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Tahoma-bold.ttf" ContentType="application/x-font-ttf"/>
  <Override PartName="/word/fonts/Tahoma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0" w:line="240" w:lineRule="auto"/>
        <w:jc w:val="cente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PROJETO </w:t>
      </w:r>
      <w:r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TECNOLÓGICO</w:t>
      </w:r>
      <w:r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 EM DESENVOLVIMENTO DE SISTEMAS 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="240" w:lineRule="auto"/>
        <w:jc w:val="cente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Etapa - Projeto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="240" w:lineRule="auto"/>
        <w:jc w:val="cente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>Plataforma Nexo - Tutor de Estudo Guiado</w:t>
      </w:r>
    </w:p>
    <w:p w:rsidR="00000000" w:rsidDel="00000000" w:rsidP="00000000" w:rsidRDefault="00000000" w:rsidRPr="00000000" w14:paraId="00000004">
      <w:pPr>
        <w:spacing w:after="200" w:before="0" w:line="24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>
        <w:rPr>
          <w:rFonts w:ascii="Arial" w:cs="Arial" w:eastAsia="Arial" w:hAnsi="Arial"/>
          <w:sz w:val="24"/>
          <w:szCs w:val="24"/>
          <w:vertAlign w:val="baseline"/>
          <w:rtl w:val="0"/>
        </w:rPr>
        <w:t>Gabriel Porto dos Santos</w:t>
      </w:r>
    </w:p>
    <w:p w:rsidR="00000000" w:rsidDel="00000000" w:rsidP="00000000" w:rsidRDefault="00000000" w:rsidRPr="00000000" w14:paraId="00000005">
      <w:pPr>
        <w:spacing w:after="200" w:before="0" w:line="240" w:lineRule="auto"/>
        <w:jc w:val="center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sz w:val="24"/>
          <w:szCs w:val="24"/>
          <w:vertAlign w:val="baseline"/>
          <w:rtl w:val="0"/>
        </w:rPr>
        <w:t>gpsnts@rede.ulbra.br</w:t>
      </w:r>
    </w:p>
    <w:p>
      <w:pPr>
        <w:keepNext/>
        <w:spacing w:before="200" w:after="120"/>
      </w:pPr>
      <w:r>
        <w:rPr>
          <w:rFonts w:ascii="Arial" w:hAnsi="Arial" w:cs="Arial" w:eastAsia="Arial"/>
          <w:b/>
          <w:sz w:val="26"/>
          <w:szCs w:val="26"/>
        </w:rPr>
        <w:t xml:space="preserve">Sumário</w:t>
      </w:r>
    </w:p>
    <w:p>
      <w:pPr>
        <w:pStyle w:val="Sumário1"/>
        <w:tabs>
          <w:tab w:val="right" w:leader="dot" w:pos="10200"/>
        </w:tabs>
        <w:spacing w:before="100" w:after="30"/>
      </w:pPr>
      <w:r>
        <w:fldChar w:fldCharType="begin"/>
        <w:instrText xml:space="preserve"> TOC \o "1-3" \h \z \u </w:instrText>
        <w:fldChar w:fldCharType="separate"/>
      </w:r>
      <w:hyperlink w:anchor="_TocNexo01" w:history="1">
        <w:r>
          <w:rPr>
            <w:rFonts w:ascii="Arial" w:hAnsi="Arial" w:cs="Arial" w:eastAsia="Arial"/>
            <w:b/>
            <w:sz w:val="22"/>
            <w:szCs w:val="22"/>
          </w:rPr>
          <w:t xml:space="preserve">1. Diagrama de Caso de Uso</w:t>
          <w:tab/>
          <w:fldChar w:fldCharType="begin"/>
          <w:instrText xml:space="preserve"> PAGEREF _TocNexo01 \h </w:instrText>
          <w:fldChar w:fldCharType="separate"/>
          <w:t xml:space="preserve">2</w:t>
          <w:fldChar w:fldCharType="end"/>
        </w:r>
      </w:hyperlink>
    </w:p>
    <w:p>
      <w:pPr>
        <w:pStyle w:val="Sumário2"/>
        <w:tabs>
          <w:tab w:val="right" w:leader="dot" w:pos="10200"/>
        </w:tabs>
        <w:spacing w:before="0" w:after="30"/>
      </w:pPr>
      <w:hyperlink w:anchor="_TocNexo02" w:history="1">
        <w:r>
          <w:rPr>
            <w:rFonts w:ascii="Arial" w:hAnsi="Arial" w:cs="Arial" w:eastAsia="Arial"/>
            <w:sz w:val="21"/>
            <w:szCs w:val="21"/>
          </w:rPr>
          <w:t xml:space="preserve">Resumo dos casos de uso</w:t>
          <w:tab/>
          <w:fldChar w:fldCharType="begin"/>
          <w:instrText xml:space="preserve"> PAGEREF _TocNexo02 \h </w:instrText>
          <w:fldChar w:fldCharType="separate"/>
          <w:t xml:space="preserve">2</w:t>
          <w:fldChar w:fldCharType="end"/>
        </w:r>
      </w:hyperlink>
    </w:p>
    <w:p>
      <w:pPr>
        <w:pStyle w:val="Sumário2"/>
        <w:tabs>
          <w:tab w:val="right" w:leader="dot" w:pos="10200"/>
        </w:tabs>
        <w:spacing w:before="0" w:after="30"/>
      </w:pPr>
      <w:hyperlink w:anchor="_TocNexo03" w:history="1">
        <w:r>
          <w:rPr>
            <w:rFonts w:ascii="Arial" w:hAnsi="Arial" w:cs="Arial" w:eastAsia="Arial"/>
            <w:sz w:val="21"/>
            <w:szCs w:val="21"/>
          </w:rPr>
          <w:t xml:space="preserve">Descrição dos casos de uso</w:t>
          <w:tab/>
          <w:fldChar w:fldCharType="begin"/>
          <w:instrText xml:space="preserve"> PAGEREF _TocNexo03 \h </w:instrText>
          <w:fldChar w:fldCharType="separate"/>
          <w:t xml:space="preserve">4</w:t>
          <w:fldChar w:fldCharType="end"/>
        </w:r>
      </w:hyperlink>
    </w:p>
    <w:p>
      <w:pPr>
        <w:pStyle w:val="Sumário3"/>
        <w:tabs>
          <w:tab w:val="right" w:leader="dot" w:pos="10200"/>
        </w:tabs>
        <w:spacing w:before="0" w:after="30"/>
      </w:pPr>
      <w:hyperlink w:anchor="_TocNexo04" w:history="1">
        <w:r>
          <w:rPr>
            <w:rFonts w:ascii="Arial" w:hAnsi="Arial" w:cs="Arial" w:eastAsia="Arial"/>
            <w:color w:val="3C4A52"/>
            <w:sz w:val="19"/>
            <w:szCs w:val="19"/>
          </w:rPr>
          <w:t xml:space="preserve">UC01 — Autenticar-se</w:t>
          <w:tab/>
          <w:fldChar w:fldCharType="begin"/>
          <w:instrText xml:space="preserve"> PAGEREF _TocNexo04 \h </w:instrText>
          <w:fldChar w:fldCharType="separate"/>
          <w:t xml:space="preserve">4</w:t>
          <w:fldChar w:fldCharType="end"/>
        </w:r>
      </w:hyperlink>
    </w:p>
    <w:p>
      <w:pPr>
        <w:pStyle w:val="Sumário3"/>
        <w:tabs>
          <w:tab w:val="right" w:leader="dot" w:pos="10200"/>
        </w:tabs>
        <w:spacing w:before="0" w:after="30"/>
      </w:pPr>
      <w:hyperlink w:anchor="_TocNexo05" w:history="1">
        <w:r>
          <w:rPr>
            <w:rFonts w:ascii="Arial" w:hAnsi="Arial" w:cs="Arial" w:eastAsia="Arial"/>
            <w:color w:val="3C4A52"/>
            <w:sz w:val="19"/>
            <w:szCs w:val="19"/>
          </w:rPr>
          <w:t xml:space="preserve">UC02 — Enviar material de estudo</w:t>
          <w:tab/>
          <w:fldChar w:fldCharType="begin"/>
          <w:instrText xml:space="preserve"> PAGEREF _TocNexo05 \h </w:instrText>
          <w:fldChar w:fldCharType="separate"/>
          <w:t xml:space="preserve">4</w:t>
          <w:fldChar w:fldCharType="end"/>
        </w:r>
      </w:hyperlink>
    </w:p>
    <w:p>
      <w:pPr>
        <w:pStyle w:val="Sumário3"/>
        <w:tabs>
          <w:tab w:val="right" w:leader="dot" w:pos="10200"/>
        </w:tabs>
        <w:spacing w:before="0" w:after="30"/>
      </w:pPr>
      <w:hyperlink w:anchor="_TocNexo06" w:history="1">
        <w:r>
          <w:rPr>
            <w:rFonts w:ascii="Arial" w:hAnsi="Arial" w:cs="Arial" w:eastAsia="Arial"/>
            <w:color w:val="3C4A52"/>
            <w:sz w:val="19"/>
            <w:szCs w:val="19"/>
          </w:rPr>
          <w:t xml:space="preserve">UC03 — Informar tópico de estudo</w:t>
          <w:tab/>
          <w:fldChar w:fldCharType="begin"/>
          <w:instrText xml:space="preserve"> PAGEREF _TocNexo06 \h </w:instrText>
          <w:fldChar w:fldCharType="separate"/>
          <w:t xml:space="preserve">5</w:t>
          <w:fldChar w:fldCharType="end"/>
        </w:r>
      </w:hyperlink>
    </w:p>
    <w:p>
      <w:pPr>
        <w:pStyle w:val="Sumário3"/>
        <w:tabs>
          <w:tab w:val="right" w:leader="dot" w:pos="10200"/>
        </w:tabs>
        <w:spacing w:before="0" w:after="30"/>
      </w:pPr>
      <w:hyperlink w:anchor="_TocNexo07" w:history="1">
        <w:r>
          <w:rPr>
            <w:rFonts w:ascii="Arial" w:hAnsi="Arial" w:cs="Arial" w:eastAsia="Arial"/>
            <w:color w:val="3C4A52"/>
            <w:sz w:val="19"/>
            <w:szCs w:val="19"/>
          </w:rPr>
          <w:t xml:space="preserve">UC04 — Indexar material (interno)</w:t>
          <w:tab/>
          <w:fldChar w:fldCharType="begin"/>
          <w:instrText xml:space="preserve"> PAGEREF _TocNexo07 \h </w:instrText>
          <w:fldChar w:fldCharType="separate"/>
          <w:t xml:space="preserve">5</w:t>
          <w:fldChar w:fldCharType="end"/>
        </w:r>
      </w:hyperlink>
    </w:p>
    <w:p>
      <w:pPr>
        <w:pStyle w:val="Sumário3"/>
        <w:tabs>
          <w:tab w:val="right" w:leader="dot" w:pos="10200"/>
        </w:tabs>
        <w:spacing w:before="0" w:after="30"/>
      </w:pPr>
      <w:hyperlink w:anchor="_TocNexo08" w:history="1">
        <w:r>
          <w:rPr>
            <w:rFonts w:ascii="Arial" w:hAnsi="Arial" w:cs="Arial" w:eastAsia="Arial"/>
            <w:color w:val="3C4A52"/>
            <w:sz w:val="19"/>
            <w:szCs w:val="19"/>
          </w:rPr>
          <w:t xml:space="preserve">UC05 — Sugerir divisão em tópicos (interno)</w:t>
          <w:tab/>
          <w:fldChar w:fldCharType="begin"/>
          <w:instrText xml:space="preserve"> PAGEREF _TocNexo08 \h </w:instrText>
          <w:fldChar w:fldCharType="separate"/>
          <w:t xml:space="preserve">5</w:t>
          <w:fldChar w:fldCharType="end"/>
        </w:r>
      </w:hyperlink>
    </w:p>
    <w:p>
      <w:pPr>
        <w:pStyle w:val="Sumário3"/>
        <w:tabs>
          <w:tab w:val="right" w:leader="dot" w:pos="10200"/>
        </w:tabs>
        <w:spacing w:before="0" w:after="30"/>
      </w:pPr>
      <w:hyperlink w:anchor="_TocNexo09" w:history="1">
        <w:r>
          <w:rPr>
            <w:rFonts w:ascii="Arial" w:hAnsi="Arial" w:cs="Arial" w:eastAsia="Arial"/>
            <w:color w:val="3C4A52"/>
            <w:sz w:val="19"/>
            <w:szCs w:val="19"/>
          </w:rPr>
          <w:t xml:space="preserve">UC06 — Gerar resumo</w:t>
          <w:tab/>
          <w:fldChar w:fldCharType="begin"/>
          <w:instrText xml:space="preserve"> PAGEREF _TocNexo09 \h </w:instrText>
          <w:fldChar w:fldCharType="separate"/>
          <w:t xml:space="preserve">6</w:t>
          <w:fldChar w:fldCharType="end"/>
        </w:r>
      </w:hyperlink>
    </w:p>
    <w:p>
      <w:pPr>
        <w:pStyle w:val="Sumário3"/>
        <w:tabs>
          <w:tab w:val="right" w:leader="dot" w:pos="10200"/>
        </w:tabs>
        <w:spacing w:before="0" w:after="30"/>
      </w:pPr>
      <w:hyperlink w:anchor="_TocNexo10" w:history="1">
        <w:r>
          <w:rPr>
            <w:rFonts w:ascii="Arial" w:hAnsi="Arial" w:cs="Arial" w:eastAsia="Arial"/>
            <w:color w:val="3C4A52"/>
            <w:sz w:val="19"/>
            <w:szCs w:val="19"/>
          </w:rPr>
          <w:t xml:space="preserve">UC07 — Gerar questões</w:t>
          <w:tab/>
          <w:fldChar w:fldCharType="begin"/>
          <w:instrText xml:space="preserve"> PAGEREF _TocNexo10 \h </w:instrText>
          <w:fldChar w:fldCharType="separate"/>
          <w:t xml:space="preserve">6</w:t>
          <w:fldChar w:fldCharType="end"/>
        </w:r>
      </w:hyperlink>
    </w:p>
    <w:p>
      <w:pPr>
        <w:pStyle w:val="Sumário3"/>
        <w:tabs>
          <w:tab w:val="right" w:leader="dot" w:pos="10200"/>
        </w:tabs>
        <w:spacing w:before="0" w:after="30"/>
      </w:pPr>
      <w:hyperlink w:anchor="_TocNexo11" w:history="1">
        <w:r>
          <w:rPr>
            <w:rFonts w:ascii="Arial" w:hAnsi="Arial" w:cs="Arial" w:eastAsia="Arial"/>
            <w:color w:val="3C4A52"/>
            <w:sz w:val="19"/>
            <w:szCs w:val="19"/>
          </w:rPr>
          <w:t xml:space="preserve">UC08 — Obter conteúdo-base (interno)</w:t>
          <w:tab/>
          <w:fldChar w:fldCharType="begin"/>
          <w:instrText xml:space="preserve"> PAGEREF _TocNexo11 \h </w:instrText>
          <w:fldChar w:fldCharType="separate"/>
          <w:t xml:space="preserve">7</w:t>
          <w:fldChar w:fldCharType="end"/>
        </w:r>
      </w:hyperlink>
    </w:p>
    <w:p>
      <w:pPr>
        <w:pStyle w:val="Sumário3"/>
        <w:tabs>
          <w:tab w:val="right" w:leader="dot" w:pos="10200"/>
        </w:tabs>
        <w:spacing w:before="0" w:after="30"/>
      </w:pPr>
      <w:hyperlink w:anchor="_TocNexo12" w:history="1">
        <w:r>
          <w:rPr>
            <w:rFonts w:ascii="Arial" w:hAnsi="Arial" w:cs="Arial" w:eastAsia="Arial"/>
            <w:color w:val="3C4A52"/>
            <w:sz w:val="19"/>
            <w:szCs w:val="19"/>
          </w:rPr>
          <w:t xml:space="preserve">UC09 — Verificar fidelidade da questão (interno)</w:t>
          <w:tab/>
          <w:fldChar w:fldCharType="begin"/>
          <w:instrText xml:space="preserve"> PAGEREF _TocNexo12 \h </w:instrText>
          <w:fldChar w:fldCharType="separate"/>
          <w:t xml:space="preserve">7</w:t>
          <w:fldChar w:fldCharType="end"/>
        </w:r>
      </w:hyperlink>
    </w:p>
    <w:p>
      <w:pPr>
        <w:pStyle w:val="Sumário3"/>
        <w:tabs>
          <w:tab w:val="right" w:leader="dot" w:pos="10200"/>
        </w:tabs>
        <w:spacing w:before="0" w:after="30"/>
      </w:pPr>
      <w:hyperlink w:anchor="_TocNexo13" w:history="1">
        <w:r>
          <w:rPr>
            <w:rFonts w:ascii="Arial" w:hAnsi="Arial" w:cs="Arial" w:eastAsia="Arial"/>
            <w:color w:val="3C4A52"/>
            <w:sz w:val="19"/>
            <w:szCs w:val="19"/>
          </w:rPr>
          <w:t xml:space="preserve">UC10 — Gerar prova por escopo</w:t>
          <w:tab/>
          <w:fldChar w:fldCharType="begin"/>
          <w:instrText xml:space="preserve"> PAGEREF _TocNexo13 \h </w:instrText>
          <w:fldChar w:fldCharType="separate"/>
          <w:t xml:space="preserve">7</w:t>
          <w:fldChar w:fldCharType="end"/>
        </w:r>
      </w:hyperlink>
    </w:p>
    <w:p>
      <w:pPr>
        <w:pStyle w:val="Sumário3"/>
        <w:tabs>
          <w:tab w:val="right" w:leader="dot" w:pos="10200"/>
        </w:tabs>
        <w:spacing w:before="0" w:after="30"/>
      </w:pPr>
      <w:hyperlink w:anchor="_TocNexo14" w:history="1">
        <w:r>
          <w:rPr>
            <w:rFonts w:ascii="Arial" w:hAnsi="Arial" w:cs="Arial" w:eastAsia="Arial"/>
            <w:color w:val="3C4A52"/>
            <w:sz w:val="19"/>
            <w:szCs w:val="19"/>
          </w:rPr>
          <w:t xml:space="preserve">UC11 — Responder questões</w:t>
          <w:tab/>
          <w:fldChar w:fldCharType="begin"/>
          <w:instrText xml:space="preserve"> PAGEREF _TocNexo14 \h </w:instrText>
          <w:fldChar w:fldCharType="separate"/>
          <w:t xml:space="preserve">8</w:t>
          <w:fldChar w:fldCharType="end"/>
        </w:r>
      </w:hyperlink>
    </w:p>
    <w:p>
      <w:pPr>
        <w:pStyle w:val="Sumário3"/>
        <w:tabs>
          <w:tab w:val="right" w:leader="dot" w:pos="10200"/>
        </w:tabs>
        <w:spacing w:before="0" w:after="30"/>
      </w:pPr>
      <w:hyperlink w:anchor="_TocNexo15" w:history="1">
        <w:r>
          <w:rPr>
            <w:rFonts w:ascii="Arial" w:hAnsi="Arial" w:cs="Arial" w:eastAsia="Arial"/>
            <w:color w:val="3C4A52"/>
            <w:sz w:val="19"/>
            <w:szCs w:val="19"/>
          </w:rPr>
          <w:t xml:space="preserve">UC12 — Atualizar agendamento de revisão (interno)</w:t>
          <w:tab/>
          <w:fldChar w:fldCharType="begin"/>
          <w:instrText xml:space="preserve"> PAGEREF _TocNexo15 \h </w:instrText>
          <w:fldChar w:fldCharType="separate"/>
          <w:t xml:space="preserve">8</w:t>
          <w:fldChar w:fldCharType="end"/>
        </w:r>
      </w:hyperlink>
    </w:p>
    <w:p>
      <w:pPr>
        <w:pStyle w:val="Sumário3"/>
        <w:tabs>
          <w:tab w:val="right" w:leader="dot" w:pos="10200"/>
        </w:tabs>
        <w:spacing w:before="0" w:after="30"/>
      </w:pPr>
      <w:hyperlink w:anchor="_TocNexo16" w:history="1">
        <w:r>
          <w:rPr>
            <w:rFonts w:ascii="Arial" w:hAnsi="Arial" w:cs="Arial" w:eastAsia="Arial"/>
            <w:color w:val="3C4A52"/>
            <w:sz w:val="19"/>
            <w:szCs w:val="19"/>
          </w:rPr>
          <w:t xml:space="preserve">UC13 — Realizar revisão adaptativa</w:t>
          <w:tab/>
          <w:fldChar w:fldCharType="begin"/>
          <w:instrText xml:space="preserve"> PAGEREF _TocNexo16 \h </w:instrText>
          <w:fldChar w:fldCharType="separate"/>
          <w:t xml:space="preserve">9</w:t>
          <w:fldChar w:fldCharType="end"/>
        </w:r>
      </w:hyperlink>
    </w:p>
    <w:p>
      <w:pPr>
        <w:pStyle w:val="Sumário3"/>
        <w:tabs>
          <w:tab w:val="right" w:leader="dot" w:pos="10200"/>
        </w:tabs>
        <w:spacing w:before="0" w:after="30"/>
      </w:pPr>
      <w:hyperlink w:anchor="_TocNexo17" w:history="1">
        <w:r>
          <w:rPr>
            <w:rFonts w:ascii="Arial" w:hAnsi="Arial" w:cs="Arial" w:eastAsia="Arial"/>
            <w:color w:val="3C4A52"/>
            <w:sz w:val="19"/>
            <w:szCs w:val="19"/>
          </w:rPr>
          <w:t xml:space="preserve">UC14 — Consultar painel de desempenho</w:t>
          <w:tab/>
          <w:fldChar w:fldCharType="begin"/>
          <w:instrText xml:space="preserve"> PAGEREF _TocNexo17 \h </w:instrText>
          <w:fldChar w:fldCharType="separate"/>
          <w:t xml:space="preserve">9</w:t>
          <w:fldChar w:fldCharType="end"/>
        </w:r>
      </w:hyperlink>
    </w:p>
    <w:p>
      <w:pPr>
        <w:pStyle w:val="Sumário3"/>
        <w:tabs>
          <w:tab w:val="right" w:leader="dot" w:pos="10200"/>
        </w:tabs>
        <w:spacing w:before="0" w:after="30"/>
      </w:pPr>
      <w:hyperlink w:anchor="_TocNexo18" w:history="1">
        <w:r>
          <w:rPr>
            <w:rFonts w:ascii="Arial" w:hAnsi="Arial" w:cs="Arial" w:eastAsia="Arial"/>
            <w:color w:val="3C4A52"/>
            <w:sz w:val="19"/>
            <w:szCs w:val="19"/>
          </w:rPr>
          <w:t xml:space="preserve">UC15 — Organizar conteúdo por assunto</w:t>
          <w:tab/>
          <w:fldChar w:fldCharType="begin"/>
          <w:instrText xml:space="preserve"> PAGEREF _TocNexo18 \h </w:instrText>
          <w:fldChar w:fldCharType="separate"/>
          <w:t xml:space="preserve">9</w:t>
          <w:fldChar w:fldCharType="end"/>
        </w:r>
      </w:hyperlink>
    </w:p>
    <w:p>
      <w:pPr>
        <w:pStyle w:val="Sumário3"/>
        <w:tabs>
          <w:tab w:val="right" w:leader="dot" w:pos="10200"/>
        </w:tabs>
        <w:spacing w:before="0" w:after="30"/>
      </w:pPr>
      <w:hyperlink w:anchor="_TocNexo19" w:history="1">
        <w:r>
          <w:rPr>
            <w:rFonts w:ascii="Arial" w:hAnsi="Arial" w:cs="Arial" w:eastAsia="Arial"/>
            <w:color w:val="3C4A52"/>
            <w:sz w:val="19"/>
            <w:szCs w:val="19"/>
          </w:rPr>
          <w:t xml:space="preserve">UC16 — Consultar histórico de materiais e tópicos</w:t>
          <w:tab/>
          <w:fldChar w:fldCharType="begin"/>
          <w:instrText xml:space="preserve"> PAGEREF _TocNexo19 \h </w:instrText>
          <w:fldChar w:fldCharType="separate"/>
          <w:t xml:space="preserve">10</w:t>
          <w:fldChar w:fldCharType="end"/>
        </w:r>
      </w:hyperlink>
    </w:p>
    <w:p>
      <w:pPr>
        <w:pStyle w:val="Sumário3"/>
        <w:tabs>
          <w:tab w:val="right" w:leader="dot" w:pos="10200"/>
        </w:tabs>
        <w:spacing w:before="0" w:after="30"/>
      </w:pPr>
      <w:hyperlink w:anchor="_TocNexo20" w:history="1">
        <w:r>
          <w:rPr>
            <w:rFonts w:ascii="Arial" w:hAnsi="Arial" w:cs="Arial" w:eastAsia="Arial"/>
            <w:color w:val="3C4A52"/>
            <w:sz w:val="19"/>
            <w:szCs w:val="19"/>
          </w:rPr>
          <w:t xml:space="preserve">UC17 — Excluir material</w:t>
          <w:tab/>
          <w:fldChar w:fldCharType="begin"/>
          <w:instrText xml:space="preserve"> PAGEREF _TocNexo20 \h </w:instrText>
          <w:fldChar w:fldCharType="separate"/>
          <w:t xml:space="preserve">10</w:t>
          <w:fldChar w:fldCharType="end"/>
        </w:r>
      </w:hyperlink>
    </w:p>
    <w:p>
      <w:pPr>
        <w:pStyle w:val="Sumário3"/>
        <w:tabs>
          <w:tab w:val="right" w:leader="dot" w:pos="10200"/>
        </w:tabs>
        <w:spacing w:before="0" w:after="30"/>
      </w:pPr>
      <w:hyperlink w:anchor="_TocNexo21" w:history="1">
        <w:r>
          <w:rPr>
            <w:rFonts w:ascii="Arial" w:hAnsi="Arial" w:cs="Arial" w:eastAsia="Arial"/>
            <w:color w:val="3C4A52"/>
            <w:sz w:val="19"/>
            <w:szCs w:val="19"/>
          </w:rPr>
          <w:t xml:space="preserve">UC18 — Excluir conta e dados</w:t>
          <w:tab/>
          <w:fldChar w:fldCharType="begin"/>
          <w:instrText xml:space="preserve"> PAGEREF _TocNexo21 \h </w:instrText>
          <w:fldChar w:fldCharType="separate"/>
          <w:t xml:space="preserve">10</w:t>
          <w:fldChar w:fldCharType="end"/>
        </w:r>
      </w:hyperlink>
    </w:p>
    <w:p>
      <w:pPr>
        <w:pStyle w:val="Sumário3"/>
        <w:tabs>
          <w:tab w:val="right" w:leader="dot" w:pos="10200"/>
        </w:tabs>
        <w:spacing w:before="0" w:after="30"/>
      </w:pPr>
      <w:hyperlink w:anchor="_TocNexo22" w:history="1">
        <w:r>
          <w:rPr>
            <w:rFonts w:ascii="Arial" w:hAnsi="Arial" w:cs="Arial" w:eastAsia="Arial"/>
            <w:color w:val="3C4A52"/>
            <w:sz w:val="19"/>
            <w:szCs w:val="19"/>
          </w:rPr>
          <w:t xml:space="preserve">UC19 — Exportar dados de estudo</w:t>
          <w:tab/>
          <w:fldChar w:fldCharType="begin"/>
          <w:instrText xml:space="preserve"> PAGEREF _TocNexo22 \h </w:instrText>
          <w:fldChar w:fldCharType="separate"/>
          <w:t xml:space="preserve">11</w:t>
          <w:fldChar w:fldCharType="end"/>
        </w:r>
      </w:hyperlink>
    </w:p>
    <w:p>
      <w:pPr>
        <w:pStyle w:val="Sumário1"/>
        <w:tabs>
          <w:tab w:val="right" w:leader="dot" w:pos="10200"/>
        </w:tabs>
        <w:spacing w:before="100" w:after="30"/>
      </w:pPr>
      <w:hyperlink w:anchor="_TocNexo23" w:history="1">
        <w:r>
          <w:rPr>
            <w:rFonts w:ascii="Arial" w:hAnsi="Arial" w:cs="Arial" w:eastAsia="Arial"/>
            <w:b/>
            <w:sz w:val="22"/>
            <w:szCs w:val="22"/>
          </w:rPr>
          <w:t xml:space="preserve">2. Diagrama Entidade-Relacionamento</w:t>
          <w:tab/>
          <w:fldChar w:fldCharType="begin"/>
          <w:instrText xml:space="preserve"> PAGEREF _TocNexo23 \h </w:instrText>
          <w:fldChar w:fldCharType="separate"/>
          <w:t xml:space="preserve">11</w:t>
          <w:fldChar w:fldCharType="end"/>
        </w:r>
      </w:hyperlink>
    </w:p>
    <w:p>
      <w:pPr>
        <w:pStyle w:val="Sumário2"/>
        <w:tabs>
          <w:tab w:val="right" w:leader="dot" w:pos="10200"/>
        </w:tabs>
        <w:spacing w:before="0" w:after="30"/>
      </w:pPr>
      <w:hyperlink w:anchor="_TocNexo24" w:history="1">
        <w:r>
          <w:rPr>
            <w:rFonts w:ascii="Arial" w:hAnsi="Arial" w:cs="Arial" w:eastAsia="Arial"/>
            <w:sz w:val="21"/>
            <w:szCs w:val="21"/>
          </w:rPr>
          <w:t xml:space="preserve">Principais decisões de modelagem</w:t>
          <w:tab/>
          <w:fldChar w:fldCharType="begin"/>
          <w:instrText xml:space="preserve"> PAGEREF _TocNexo24 \h </w:instrText>
          <w:fldChar w:fldCharType="separate"/>
          <w:t xml:space="preserve">11</w:t>
          <w:fldChar w:fldCharType="end"/>
        </w:r>
      </w:hyperlink>
    </w:p>
    <w:p>
      <w:pPr>
        <w:pStyle w:val="Sumário2"/>
        <w:tabs>
          <w:tab w:val="right" w:leader="dot" w:pos="10200"/>
        </w:tabs>
        <w:spacing w:before="0" w:after="30"/>
      </w:pPr>
      <w:hyperlink w:anchor="_TocNexo25" w:history="1">
        <w:r>
          <w:rPr>
            <w:rFonts w:ascii="Arial" w:hAnsi="Arial" w:cs="Arial" w:eastAsia="Arial"/>
            <w:sz w:val="21"/>
            <w:szCs w:val="21"/>
          </w:rPr>
          <w:t xml:space="preserve">Dicionário de dados</w:t>
          <w:tab/>
          <w:fldChar w:fldCharType="begin"/>
          <w:instrText xml:space="preserve"> PAGEREF _TocNexo25 \h </w:instrText>
          <w:fldChar w:fldCharType="separate"/>
          <w:t xml:space="preserve">14</w:t>
          <w:fldChar w:fldCharType="end"/>
        </w:r>
      </w:hyperlink>
    </w:p>
    <w:p>
      <w:pPr>
        <w:pStyle w:val="Sumário1"/>
        <w:tabs>
          <w:tab w:val="right" w:leader="dot" w:pos="10200"/>
        </w:tabs>
        <w:spacing w:before="100" w:after="30"/>
      </w:pPr>
      <w:hyperlink w:anchor="_TocNexo26" w:history="1">
        <w:r>
          <w:rPr>
            <w:rFonts w:ascii="Arial" w:hAnsi="Arial" w:cs="Arial" w:eastAsia="Arial"/>
            <w:b/>
            <w:sz w:val="22"/>
            <w:szCs w:val="22"/>
          </w:rPr>
          <w:t xml:space="preserve">3. Arquitetura do Sistema</w:t>
          <w:tab/>
          <w:fldChar w:fldCharType="begin"/>
          <w:instrText xml:space="preserve"> PAGEREF _TocNexo26 \h </w:instrText>
          <w:fldChar w:fldCharType="separate"/>
          <w:t xml:space="preserve">18</w:t>
          <w:fldChar w:fldCharType="end"/>
        </w:r>
      </w:hyperlink>
    </w:p>
    <w:p>
      <w:pPr>
        <w:pStyle w:val="Sumário1"/>
        <w:tabs>
          <w:tab w:val="right" w:leader="dot" w:pos="10200"/>
        </w:tabs>
        <w:spacing w:before="100" w:after="30"/>
      </w:pPr>
      <w:hyperlink w:anchor="_TocNexo27" w:history="1">
        <w:r>
          <w:rPr>
            <w:rFonts w:ascii="Arial" w:hAnsi="Arial" w:cs="Arial" w:eastAsia="Arial"/>
            <w:b/>
            <w:sz w:val="22"/>
            <w:szCs w:val="22"/>
          </w:rPr>
          <w:t xml:space="preserve">4. Ferramentas Previstas para o Desenvolvimento do Projeto</w:t>
          <w:tab/>
          <w:fldChar w:fldCharType="begin"/>
          <w:instrText xml:space="preserve"> PAGEREF _TocNexo27 \h </w:instrText>
          <w:fldChar w:fldCharType="separate"/>
          <w:t xml:space="preserve">19</w:t>
          <w:fldChar w:fldCharType="end"/>
        </w:r>
      </w:hyperlink>
    </w:p>
    <w:p>
      <w:pPr>
        <w:pStyle w:val="Sumário1"/>
        <w:tabs>
          <w:tab w:val="right" w:leader="dot" w:pos="10200"/>
        </w:tabs>
        <w:spacing w:before="100" w:after="30"/>
      </w:pPr>
      <w:hyperlink w:anchor="_TocNexo28" w:history="1">
        <w:r>
          <w:rPr>
            <w:rFonts w:ascii="Arial" w:hAnsi="Arial" w:cs="Arial" w:eastAsia="Arial"/>
            <w:b/>
            <w:sz w:val="22"/>
            <w:szCs w:val="22"/>
          </w:rPr>
          <w:t xml:space="preserve">5. Cronograma</w:t>
          <w:tab/>
          <w:fldChar w:fldCharType="begin"/>
          <w:instrText xml:space="preserve"> PAGEREF _TocNexo28 \h </w:instrText>
          <w:fldChar w:fldCharType="separate"/>
          <w:t xml:space="preserve">20</w:t>
          <w:fldChar w:fldCharType="end"/>
        </w:r>
      </w:hyperlink>
      <w:r>
        <w:fldChar w:fldCharType="end"/>
      </w:r>
    </w:p>
    <w:p>
      <w:pPr>
        <w:keepNext/>
        <w:spacing w:before="200" w:after="120"/>
      </w:pPr>
      <w:r>
        <w:rPr>
          <w:rFonts w:ascii="Arial" w:hAnsi="Arial" w:cs="Arial" w:eastAsia="Arial"/>
          <w:b/>
          <w:sz w:val="26"/>
          <w:szCs w:val="26"/>
        </w:rPr>
        <w:t xml:space="preserve">Lista de Figuras</w:t>
      </w:r>
    </w:p>
    <w:p>
      <w:pPr>
        <w:pStyle w:val="Sumário1"/>
        <w:tabs>
          <w:tab w:val="right" w:leader="dot" w:pos="10200"/>
        </w:tabs>
        <w:spacing w:before="40" w:after="30"/>
      </w:pPr>
      <w:r>
        <w:fldChar w:fldCharType="begin"/>
        <w:instrText xml:space="preserve"> TOC \h \z \c "Figura" </w:instrText>
        <w:fldChar w:fldCharType="separate"/>
      </w:r>
      <w:hyperlink w:anchor="_FigNexo1" w:history="1">
        <w:r>
          <w:rPr>
            <w:rFonts w:ascii="Arial" w:hAnsi="Arial" w:cs="Arial" w:eastAsia="Arial"/>
            <w:sz w:val="21"/>
            <w:szCs w:val="21"/>
          </w:rPr>
          <w:t xml:space="preserve">Figura 1 – Diagrama de casos de uso (UC) da Plataforma Nexo (em azul, casos de uso internos)</w:t>
          <w:tab/>
          <w:fldChar w:fldCharType="begin"/>
          <w:instrText xml:space="preserve"> PAGEREF _FigNexo1 \h </w:instrText>
          <w:fldChar w:fldCharType="separate"/>
          <w:t xml:space="preserve">3</w:t>
          <w:fldChar w:fldCharType="end"/>
        </w:r>
      </w:hyperlink>
    </w:p>
    <w:p>
      <w:pPr>
        <w:pStyle w:val="Sumário1"/>
        <w:tabs>
          <w:tab w:val="right" w:leader="dot" w:pos="10200"/>
        </w:tabs>
        <w:spacing w:before="40" w:after="30"/>
      </w:pPr>
      <w:hyperlink w:anchor="_FigNexo2" w:history="1">
        <w:r>
          <w:rPr>
            <w:rFonts w:ascii="Arial" w:hAnsi="Arial" w:cs="Arial" w:eastAsia="Arial"/>
            <w:sz w:val="21"/>
            <w:szCs w:val="21"/>
          </w:rPr>
          <w:t xml:space="preserve">Figura 2 – Isolamento por conta: todas as demais tabelas referenciam usuario por usuario_id e são protegidas por Row-Level Security</w:t>
          <w:tab/>
          <w:fldChar w:fldCharType="begin"/>
          <w:instrText xml:space="preserve"> PAGEREF _FigNexo2 \h </w:instrText>
          <w:fldChar w:fldCharType="separate"/>
          <w:t xml:space="preserve">11</w:t>
          <w:fldChar w:fldCharType="end"/>
        </w:r>
      </w:hyperlink>
    </w:p>
    <w:p>
      <w:pPr>
        <w:pStyle w:val="Sumário1"/>
        <w:tabs>
          <w:tab w:val="right" w:leader="dot" w:pos="10200"/>
        </w:tabs>
        <w:spacing w:before="40" w:after="30"/>
      </w:pPr>
      <w:hyperlink w:anchor="_FigNexo3" w:history="1">
        <w:r>
          <w:rPr>
            <w:rFonts w:ascii="Arial" w:hAnsi="Arial" w:cs="Arial" w:eastAsia="Arial"/>
            <w:sz w:val="21"/>
            <w:szCs w:val="21"/>
          </w:rPr>
          <w:t xml:space="preserve">Figura 3 – Diagrama entidade-relacionamento (ER) da Plataforma Nexo</w:t>
          <w:tab/>
          <w:fldChar w:fldCharType="begin"/>
          <w:instrText xml:space="preserve"> PAGEREF _FigNexo3 \h </w:instrText>
          <w:fldChar w:fldCharType="separate"/>
          <w:t xml:space="preserve">13</w:t>
          <w:fldChar w:fldCharType="end"/>
        </w:r>
      </w:hyperlink>
    </w:p>
    <w:p>
      <w:pPr>
        <w:pStyle w:val="Sumário1"/>
        <w:tabs>
          <w:tab w:val="right" w:leader="dot" w:pos="10200"/>
        </w:tabs>
        <w:spacing w:before="40" w:after="30"/>
      </w:pPr>
      <w:hyperlink w:anchor="_FigNexo4" w:history="1">
        <w:r>
          <w:rPr>
            <w:rFonts w:ascii="Arial" w:hAnsi="Arial" w:cs="Arial" w:eastAsia="Arial"/>
            <w:sz w:val="21"/>
            <w:szCs w:val="21"/>
          </w:rPr>
          <w:t xml:space="preserve">Figura 4 – Arquitetura da Plataforma Nexo: componentes e sentido das chamadas</w:t>
          <w:tab/>
          <w:fldChar w:fldCharType="begin"/>
          <w:instrText xml:space="preserve"> PAGEREF _FigNexo4 \h </w:instrText>
          <w:fldChar w:fldCharType="separate"/>
          <w:t xml:space="preserve">19</w:t>
          <w:fldChar w:fldCharType="end"/>
        </w:r>
      </w:hyperlink>
      <w:r>
        <w:fldChar w:fldCharType="end"/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pageBreakBefore/>
        <w:spacing w:before="280" w:after="80"/>
        <w:ind w:firstLine="720"/>
        <w:jc w:val="both"/>
        <w:rPr>
          <w:rFonts w:ascii="Arial" w:cs="Arial" w:eastAsia="Arial" w:hAnsi="Arial"/>
          <w:sz w:val="26"/>
          <w:szCs w:val="26"/>
        </w:rPr>
      </w:pPr>
      <w:bookmarkStart w:id="5001" w:name="_TocNexo01"/>
      <w:bookmarkStart w:colFirst="0" w:colLast="0" w:name="_heading=h.9s1bzfixyp0g" w:id="0"/>
      <w:bookmarkEnd w:id="0"/>
      <w:r>
        <w:rPr>
          <w:rFonts w:ascii="Arial" w:cs="Arial" w:eastAsia="Arial" w:hAnsi="Arial"/>
          <w:sz w:val="26"/>
          <w:szCs w:val="26"/>
          <w:rtl w:val="0"/>
        </w:rPr>
        <w:t xml:space="preserve">1. Diagrama de Caso de Uso</w:t>
      </w:r>
      <w:bookmarkEnd w:id="5001"/>
    </w:p>
    <w:p>
      <w:pPr>
        <w:spacing w:after="80" w:before="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2"/>
        </w:rPr>
        <w:t>O diagrama de casos de uso (UC) da Plataforma Nexo (Figura 1) representa as funções previstas para o sistema. O ator principal é o Usuário (estudante). O Provedor do modelo de linguagem (modelo de inteligência artificial, IA, que gera texto) é um ator secundário: participa da sugestão de divisão do material em tópicos, da obtenção do conteúdo-base e da verificação de fidelidade das questões. Os casos de uso estão agrupados em cinco blocos: Acesso, Entrada de estudo, Geração de conteúdo, Estudo e revisão e Gestão de conteúdo. Os casos de uso internos (em azul), executados pelo próprio sistema, são ligados por «include» (o caso de uso de origem sempre executa o incluído). O «extend» indica que a geração de provas pode, quando faltarem questões, acionar a geração de novas questões.</w:t>
      </w:r>
    </w:p>
    <w:p>
      <w:pPr>
        <w:spacing w:after="120" w:before="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2"/>
        </w:rPr>
        <w:t>Nas tabelas e nas descrições, RF significa requisito funcional e RNF significa requisito não funcional, ambos conforme o Documento de Requisitos entregue na etapa anterior. Os requisitos funcionais RF01 a RF19 estão todos cobertos pelos casos de uso; os UC17 e UC18 atendem ao requisito não funcional de retenção e privacidade de dados (Lei Geral de Proteção de Dados, LGPD), e o UC19, ao de portabilidade de dados.</w:t>
      </w:r>
    </w:p>
    <w:p>
      <w:pPr>
        <w:pStyle w:val="Heading2"/>
        <w:keepNext/>
        <w:spacing w:after="80" w:before="12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bookmarkStart w:id="5002" w:name="_TocNexo02"/>
      <w:r>
        <w:rPr>
          <w:rFonts w:ascii="Arial" w:hAnsi="Arial" w:cs="Arial" w:eastAsia="Arial"/>
          <w:b/>
          <w:sz w:val="24"/>
        </w:rPr>
        <w:t>Resumo dos casos de uso</w:t>
      </w:r>
      <w:bookmarkEnd w:id="5002"/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AA7AE"/>
          <w:left w:val="single" w:sz="4" w:space="0" w:color="9AA7AE"/>
          <w:bottom w:val="single" w:sz="4" w:space="0" w:color="9AA7AE"/>
          <w:right w:val="single" w:sz="4" w:space="0" w:color="9AA7AE"/>
          <w:insideH w:val="single" w:sz="4" w:space="0" w:color="9AA7AE"/>
          <w:insideV w:val="single" w:sz="4" w:space="0" w:color="9AA7AE"/>
        </w:tblBorders>
        <w:tblLayout w:type="fixed"/>
      </w:tblPr>
      <w:tblGrid>
        <w:gridCol w:w="794"/>
        <w:gridCol w:w="3628"/>
        <w:gridCol w:w="2494"/>
        <w:gridCol w:w="3288"/>
      </w:tblGrid>
      <w:tr>
        <w:trPr>
          <w:tblHeader w:val="true"/>
        </w:trPr>
        <w:tc>
          <w:tcPr>
            <w:tcW w:type="dxa" w:w="794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3628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Caso de uso</w:t>
            </w:r>
          </w:p>
        </w:tc>
        <w:tc>
          <w:tcPr>
            <w:tcW w:type="dxa" w:w="2494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Ator(es)</w:t>
            </w:r>
          </w:p>
        </w:tc>
        <w:tc>
          <w:tcPr>
            <w:tcW w:type="dxa" w:w="3288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Requisitos</w:t>
            </w:r>
          </w:p>
        </w:tc>
      </w:tr>
      <w:tr>
        <w:tc>
          <w:tcPr>
            <w:tcW w:type="dxa" w:w="794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UC01</w:t>
            </w:r>
          </w:p>
        </w:tc>
        <w:tc>
          <w:tcPr>
            <w:tcW w:type="dxa" w:w="362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Autenticar-se</w:t>
            </w:r>
          </w:p>
        </w:tc>
        <w:tc>
          <w:tcPr>
            <w:tcW w:type="dxa" w:w="2494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Usuário</w:t>
            </w:r>
          </w:p>
        </w:tc>
        <w:tc>
          <w:tcPr>
            <w:tcW w:type="dxa" w:w="328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RF01</w:t>
            </w:r>
          </w:p>
        </w:tc>
      </w:tr>
      <w:tr>
        <w:tc>
          <w:tcPr>
            <w:tcW w:type="dxa" w:w="794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UC02</w:t>
            </w:r>
          </w:p>
        </w:tc>
        <w:tc>
          <w:tcPr>
            <w:tcW w:type="dxa" w:w="3628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Enviar material de estudo</w:t>
            </w:r>
          </w:p>
        </w:tc>
        <w:tc>
          <w:tcPr>
            <w:tcW w:type="dxa" w:w="2494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Usuário</w:t>
            </w:r>
          </w:p>
        </w:tc>
        <w:tc>
          <w:tcPr>
            <w:tcW w:type="dxa" w:w="3288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RF02, RF04 (via UC04), RF10 (via UC05)</w:t>
            </w:r>
          </w:p>
        </w:tc>
      </w:tr>
      <w:tr>
        <w:tc>
          <w:tcPr>
            <w:tcW w:type="dxa" w:w="794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UC03</w:t>
            </w:r>
          </w:p>
        </w:tc>
        <w:tc>
          <w:tcPr>
            <w:tcW w:type="dxa" w:w="362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Informar tópico de estudo</w:t>
            </w:r>
          </w:p>
        </w:tc>
        <w:tc>
          <w:tcPr>
            <w:tcW w:type="dxa" w:w="2494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Usuário</w:t>
            </w:r>
          </w:p>
        </w:tc>
        <w:tc>
          <w:tcPr>
            <w:tcW w:type="dxa" w:w="328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RF03</w:t>
            </w:r>
          </w:p>
        </w:tc>
      </w:tr>
      <w:tr>
        <w:tc>
          <w:tcPr>
            <w:tcW w:type="dxa" w:w="794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UC04</w:t>
            </w:r>
          </w:p>
        </w:tc>
        <w:tc>
          <w:tcPr>
            <w:tcW w:type="dxa" w:w="3628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Indexar material</w:t>
            </w:r>
          </w:p>
        </w:tc>
        <w:tc>
          <w:tcPr>
            <w:tcW w:type="dxa" w:w="2494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Sistema (interno)</w:t>
            </w:r>
          </w:p>
        </w:tc>
        <w:tc>
          <w:tcPr>
            <w:tcW w:type="dxa" w:w="3288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RF04</w:t>
            </w:r>
          </w:p>
        </w:tc>
      </w:tr>
      <w:tr>
        <w:tc>
          <w:tcPr>
            <w:tcW w:type="dxa" w:w="794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UC05</w:t>
            </w:r>
          </w:p>
        </w:tc>
        <w:tc>
          <w:tcPr>
            <w:tcW w:type="dxa" w:w="362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Sugerir divisão em tópicos</w:t>
            </w:r>
          </w:p>
        </w:tc>
        <w:tc>
          <w:tcPr>
            <w:tcW w:type="dxa" w:w="2494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Provedor do modelo de linguagem</w:t>
            </w:r>
          </w:p>
        </w:tc>
        <w:tc>
          <w:tcPr>
            <w:tcW w:type="dxa" w:w="328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RF10, RF16</w:t>
            </w:r>
          </w:p>
        </w:tc>
      </w:tr>
      <w:tr>
        <w:tc>
          <w:tcPr>
            <w:tcW w:type="dxa" w:w="794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UC06</w:t>
            </w:r>
          </w:p>
        </w:tc>
        <w:tc>
          <w:tcPr>
            <w:tcW w:type="dxa" w:w="3628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Gerar resumo</w:t>
            </w:r>
          </w:p>
        </w:tc>
        <w:tc>
          <w:tcPr>
            <w:tcW w:type="dxa" w:w="2494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Usuário</w:t>
            </w:r>
          </w:p>
        </w:tc>
        <w:tc>
          <w:tcPr>
            <w:tcW w:type="dxa" w:w="3288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RF05</w:t>
            </w:r>
          </w:p>
        </w:tc>
      </w:tr>
      <w:tr>
        <w:tc>
          <w:tcPr>
            <w:tcW w:type="dxa" w:w="794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UC07</w:t>
            </w:r>
          </w:p>
        </w:tc>
        <w:tc>
          <w:tcPr>
            <w:tcW w:type="dxa" w:w="362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Gerar questões</w:t>
            </w:r>
          </w:p>
        </w:tc>
        <w:tc>
          <w:tcPr>
            <w:tcW w:type="dxa" w:w="2494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Usuário</w:t>
            </w:r>
          </w:p>
        </w:tc>
        <w:tc>
          <w:tcPr>
            <w:tcW w:type="dxa" w:w="328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RF06, RF09 (via UC09)</w:t>
            </w:r>
          </w:p>
        </w:tc>
      </w:tr>
      <w:tr>
        <w:tc>
          <w:tcPr>
            <w:tcW w:type="dxa" w:w="794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UC08</w:t>
            </w:r>
          </w:p>
        </w:tc>
        <w:tc>
          <w:tcPr>
            <w:tcW w:type="dxa" w:w="3628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Obter conteúdo-base</w:t>
            </w:r>
          </w:p>
        </w:tc>
        <w:tc>
          <w:tcPr>
            <w:tcW w:type="dxa" w:w="2494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Provedor do modelo de linguagem</w:t>
            </w:r>
          </w:p>
        </w:tc>
        <w:tc>
          <w:tcPr>
            <w:tcW w:type="dxa" w:w="3288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RF07, RF08</w:t>
            </w:r>
          </w:p>
        </w:tc>
      </w:tr>
      <w:tr>
        <w:tc>
          <w:tcPr>
            <w:tcW w:type="dxa" w:w="794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UC09</w:t>
            </w:r>
          </w:p>
        </w:tc>
        <w:tc>
          <w:tcPr>
            <w:tcW w:type="dxa" w:w="362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Verificar fidelidade da questão</w:t>
            </w:r>
          </w:p>
        </w:tc>
        <w:tc>
          <w:tcPr>
            <w:tcW w:type="dxa" w:w="2494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Provedor do modelo de linguagem</w:t>
            </w:r>
          </w:p>
        </w:tc>
        <w:tc>
          <w:tcPr>
            <w:tcW w:type="dxa" w:w="328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RF09</w:t>
            </w:r>
          </w:p>
        </w:tc>
      </w:tr>
      <w:tr>
        <w:tc>
          <w:tcPr>
            <w:tcW w:type="dxa" w:w="794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UC10</w:t>
            </w:r>
          </w:p>
        </w:tc>
        <w:tc>
          <w:tcPr>
            <w:tcW w:type="dxa" w:w="3628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Gerar prova por escopo</w:t>
            </w:r>
          </w:p>
        </w:tc>
        <w:tc>
          <w:tcPr>
            <w:tcW w:type="dxa" w:w="2494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Usuário</w:t>
            </w:r>
          </w:p>
        </w:tc>
        <w:tc>
          <w:tcPr>
            <w:tcW w:type="dxa" w:w="3288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RF15, RF16, RF17, RF18</w:t>
            </w:r>
          </w:p>
        </w:tc>
      </w:tr>
      <w:tr>
        <w:tc>
          <w:tcPr>
            <w:tcW w:type="dxa" w:w="794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UC11</w:t>
            </w:r>
          </w:p>
        </w:tc>
        <w:tc>
          <w:tcPr>
            <w:tcW w:type="dxa" w:w="362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Responder questões</w:t>
            </w:r>
          </w:p>
        </w:tc>
        <w:tc>
          <w:tcPr>
            <w:tcW w:type="dxa" w:w="2494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Usuário</w:t>
            </w:r>
          </w:p>
        </w:tc>
        <w:tc>
          <w:tcPr>
            <w:tcW w:type="dxa" w:w="328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RF11</w:t>
            </w:r>
          </w:p>
        </w:tc>
      </w:tr>
      <w:tr>
        <w:tc>
          <w:tcPr>
            <w:tcW w:type="dxa" w:w="794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UC12</w:t>
            </w:r>
          </w:p>
        </w:tc>
        <w:tc>
          <w:tcPr>
            <w:tcW w:type="dxa" w:w="3628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Atualizar agendamento de revisão</w:t>
            </w:r>
          </w:p>
        </w:tc>
        <w:tc>
          <w:tcPr>
            <w:tcW w:type="dxa" w:w="2494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Sistema (interno)</w:t>
            </w:r>
          </w:p>
        </w:tc>
        <w:tc>
          <w:tcPr>
            <w:tcW w:type="dxa" w:w="3288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RF12</w:t>
            </w:r>
          </w:p>
        </w:tc>
      </w:tr>
      <w:tr>
        <w:tc>
          <w:tcPr>
            <w:tcW w:type="dxa" w:w="794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UC13</w:t>
            </w:r>
          </w:p>
        </w:tc>
        <w:tc>
          <w:tcPr>
            <w:tcW w:type="dxa" w:w="362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Realizar revisão adaptativa</w:t>
            </w:r>
          </w:p>
        </w:tc>
        <w:tc>
          <w:tcPr>
            <w:tcW w:type="dxa" w:w="2494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Usuário</w:t>
            </w:r>
          </w:p>
        </w:tc>
        <w:tc>
          <w:tcPr>
            <w:tcW w:type="dxa" w:w="328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RF12, RF13</w:t>
            </w:r>
          </w:p>
        </w:tc>
      </w:tr>
      <w:tr>
        <w:tc>
          <w:tcPr>
            <w:tcW w:type="dxa" w:w="794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UC14</w:t>
            </w:r>
          </w:p>
        </w:tc>
        <w:tc>
          <w:tcPr>
            <w:tcW w:type="dxa" w:w="3628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Consultar painel de desempenho</w:t>
            </w:r>
          </w:p>
        </w:tc>
        <w:tc>
          <w:tcPr>
            <w:tcW w:type="dxa" w:w="2494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Usuário</w:t>
            </w:r>
          </w:p>
        </w:tc>
        <w:tc>
          <w:tcPr>
            <w:tcW w:type="dxa" w:w="3288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RF14</w:t>
            </w:r>
          </w:p>
        </w:tc>
      </w:tr>
      <w:tr>
        <w:tc>
          <w:tcPr>
            <w:tcW w:type="dxa" w:w="794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UC15</w:t>
            </w:r>
          </w:p>
        </w:tc>
        <w:tc>
          <w:tcPr>
            <w:tcW w:type="dxa" w:w="362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Organizar conteúdo por assunto</w:t>
            </w:r>
          </w:p>
        </w:tc>
        <w:tc>
          <w:tcPr>
            <w:tcW w:type="dxa" w:w="2494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Usuário</w:t>
            </w:r>
          </w:p>
        </w:tc>
        <w:tc>
          <w:tcPr>
            <w:tcW w:type="dxa" w:w="328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RF10</w:t>
            </w:r>
          </w:p>
        </w:tc>
      </w:tr>
      <w:tr>
        <w:tc>
          <w:tcPr>
            <w:tcW w:type="dxa" w:w="794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UC16</w:t>
            </w:r>
          </w:p>
        </w:tc>
        <w:tc>
          <w:tcPr>
            <w:tcW w:type="dxa" w:w="3628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Consultar histórico de materiais e tópicos</w:t>
            </w:r>
          </w:p>
        </w:tc>
        <w:tc>
          <w:tcPr>
            <w:tcW w:type="dxa" w:w="2494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Usuário</w:t>
            </w:r>
          </w:p>
        </w:tc>
        <w:tc>
          <w:tcPr>
            <w:tcW w:type="dxa" w:w="3288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RF19</w:t>
            </w:r>
          </w:p>
        </w:tc>
      </w:tr>
      <w:tr>
        <w:tc>
          <w:tcPr>
            <w:tcW w:type="dxa" w:w="794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UC17</w:t>
            </w:r>
          </w:p>
        </w:tc>
        <w:tc>
          <w:tcPr>
            <w:tcW w:type="dxa" w:w="362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Excluir material</w:t>
            </w:r>
          </w:p>
        </w:tc>
        <w:tc>
          <w:tcPr>
            <w:tcW w:type="dxa" w:w="2494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Usuário</w:t>
            </w:r>
          </w:p>
        </w:tc>
        <w:tc>
          <w:tcPr>
            <w:tcW w:type="dxa" w:w="328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RNF de retenção e privacidade de dados (LGPD)</w:t>
            </w:r>
          </w:p>
        </w:tc>
      </w:tr>
      <w:tr>
        <w:tc>
          <w:tcPr>
            <w:tcW w:type="dxa" w:w="794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UC18</w:t>
            </w:r>
          </w:p>
        </w:tc>
        <w:tc>
          <w:tcPr>
            <w:tcW w:type="dxa" w:w="3628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Excluir conta e dados</w:t>
            </w:r>
          </w:p>
        </w:tc>
        <w:tc>
          <w:tcPr>
            <w:tcW w:type="dxa" w:w="2494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Usuário</w:t>
            </w:r>
          </w:p>
        </w:tc>
        <w:tc>
          <w:tcPr>
            <w:tcW w:type="dxa" w:w="3288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RNF de retenção e privacidade de dados (LGPD)</w:t>
            </w:r>
          </w:p>
        </w:tc>
      </w:tr>
      <w:tr>
        <w:tc>
          <w:tcPr>
            <w:tcW w:type="dxa" w:w="794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UC19</w:t>
            </w:r>
          </w:p>
        </w:tc>
        <w:tc>
          <w:tcPr>
            <w:tcW w:type="dxa" w:w="362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Exportar dados de estudo</w:t>
            </w:r>
          </w:p>
        </w:tc>
        <w:tc>
          <w:tcPr>
            <w:tcW w:type="dxa" w:w="2494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Usuário</w:t>
            </w:r>
          </w:p>
        </w:tc>
        <w:tc>
          <w:tcPr>
            <w:tcW w:type="dxa" w:w="328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RNF de portabilidade de dados</w:t>
            </w:r>
          </w:p>
        </w:tc>
      </w:tr>
    </w:tbl>
    <w:p>
      <w:pPr>
        <w:keepNext/>
        <w:spacing w:before="120" w:after="40"/>
        <w:ind w:firstLine="0"/>
        <w:jc w:val="center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1"/>
        </w:rPr>
      </w:r>
      <w:r>
        <w:drawing>
          <wp:inline>
            <wp:extent cx="6263999" cy="79651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sDeUso_Plataforma_Nex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796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Rule="auto"/>
        <w:ind w:firstLine="720"/>
        <w:jc w:val="center"/>
        <w:rPr>
          <w:rFonts w:ascii="Arial" w:cs="Arial" w:eastAsia="Arial" w:hAnsi="Arial"/>
          <w:sz w:val="24"/>
          <w:szCs w:val="24"/>
        </w:rPr>
      </w:pPr>
      <w:bookmarkStart w:id="5029" w:name="_FigNexo1"/>
      <w:r>
        <w:rPr>
          <w:rFonts w:ascii="Arial" w:hAnsi="Arial" w:cs="Arial" w:eastAsia="Arial"/>
          <w:i/>
          <w:color w:val="555555"/>
          <w:sz w:val="19"/>
        </w:rPr>
        <w:t xml:space="preserve">Figura </w:t>
        <w:fldChar w:fldCharType="begin"/>
        <w:instrText xml:space="preserve"> SEQ Figura \* ARABIC </w:instrText>
        <w:fldChar w:fldCharType="separate"/>
        <w:t xml:space="preserve">1</w:t>
        <w:fldChar w:fldCharType="end"/>
        <w:t xml:space="preserve"> – Diagrama de casos de uso (UC) da Plataforma Nexo (em azul, casos de uso internos)</w:t>
      </w:r>
      <w:bookmarkEnd w:id="5029"/>
    </w:p>
    <w:p>
      <w:pPr>
        <w:pStyle w:val="Heading2"/>
        <w:keepNext/>
        <w:spacing w:after="80" w:before="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bookmarkStart w:id="5003" w:name="_TocNexo03"/>
      <w:r>
        <w:rPr>
          <w:rFonts w:ascii="Arial" w:hAnsi="Arial" w:cs="Arial" w:eastAsia="Arial"/>
          <w:b/>
          <w:sz w:val="24"/>
        </w:rPr>
        <w:t>Descrição dos casos de uso</w:t>
      </w:r>
      <w:bookmarkEnd w:id="5003"/>
    </w:p>
    <w:p>
      <w:pPr>
        <w:spacing w:after="80" w:before="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i/>
          <w:sz w:val="20"/>
        </w:rPr>
        <w:t>Para cada caso de uso, são apresentados o(s) ator(es), a descrição de como ele funciona, a pré-condição, o fluxo principal, os fluxos alternativos (A1, A2…), a pós-condição e os requisitos relacionados, conforme o Documento de Requisitos.</w:t>
      </w:r>
    </w:p>
    <w:p>
      <w:pPr>
        <w:pStyle w:val="Heading3"/>
        <w:keepNext/>
        <w:spacing w:after="40" w:before="18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bookmarkStart w:id="5004" w:name="_TocNexo04"/>
      <w:r>
        <w:rPr>
          <w:rFonts w:ascii="Arial" w:hAnsi="Arial" w:cs="Arial" w:eastAsia="Arial"/>
          <w:b/>
          <w:color w:val="0A5A82"/>
          <w:sz w:val="23"/>
        </w:rPr>
        <w:t>UC01 — Autenticar-se</w:t>
      </w:r>
      <w:bookmarkEnd w:id="5004"/>
    </w:p>
    <w:p>
      <w:pPr>
        <w:keepNext/>
        <w:spacing w:after="40" w:before="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Ator(es): </w:t>
      </w:r>
      <w:r>
        <w:rPr>
          <w:rFonts w:ascii="Arial" w:hAnsi="Arial" w:cs="Arial" w:eastAsia="Arial"/>
          <w:sz w:val="20"/>
        </w:rPr>
        <w:t xml:space="preserve">Usuário   </w:t>
      </w:r>
      <w:r>
        <w:rPr>
          <w:rFonts w:ascii="Arial" w:hAnsi="Arial" w:cs="Arial" w:eastAsia="Arial"/>
          <w:b/>
          <w:sz w:val="20"/>
        </w:rPr>
        <w:t xml:space="preserve">Requisitos: </w:t>
      </w:r>
      <w:r>
        <w:rPr>
          <w:rFonts w:ascii="Arial" w:hAnsi="Arial" w:cs="Arial" w:eastAsia="Arial"/>
          <w:sz w:val="20"/>
        </w:rPr>
        <w:t>RF01</w:t>
      </w:r>
    </w:p>
    <w:p>
      <w:pPr>
        <w:spacing w:after="40" w:before="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Descrição: </w:t>
      </w:r>
      <w:r>
        <w:rPr>
          <w:rFonts w:ascii="Arial" w:hAnsi="Arial" w:cs="Arial" w:eastAsia="Arial"/>
          <w:sz w:val="20"/>
        </w:rPr>
        <w:t>Permite criar uma conta ou entrar com e-mail e senha. Todo o conteúdo do estudante fica isolado na sua conta.</w:t>
      </w:r>
    </w:p>
    <w:p>
      <w:pPr>
        <w:spacing w:after="40" w:before="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Pré-condição: </w:t>
      </w:r>
      <w:r>
        <w:rPr>
          <w:rFonts w:ascii="Arial" w:hAnsi="Arial" w:cs="Arial" w:eastAsia="Arial"/>
          <w:sz w:val="20"/>
        </w:rPr>
        <w:t>Nenhuma (ponto de entrada do sistema).</w:t>
      </w:r>
    </w:p>
    <w:p>
      <w:pPr>
        <w:keepNext/>
        <w:spacing w:after="20" w:before="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>Fluxo principal: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1.</w:t>
        <w:tab/>
        <w:t>Usuário acessa a tela de login.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2.</w:t>
        <w:tab/>
        <w:t>Usuário informa e-mail e senha.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3.</w:t>
        <w:tab/>
        <w:t>Sistema valida as credenciais.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4.</w:t>
        <w:tab/>
        <w:t>Sistema inicia a sessão e exibe a tela inicial.</w:t>
      </w:r>
    </w:p>
    <w:p>
      <w:pPr>
        <w:keepNext/>
        <w:spacing w:after="20" w:before="4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>Fluxos alternativos:</w:t>
      </w:r>
    </w:p>
    <w:p>
      <w:pPr>
        <w:spacing w:after="0" w:before="0" w:lineRule="auto"/>
        <w:ind w:left="510" w:hanging="397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A1.</w:t>
        <w:tab/>
        <w:t>Credenciais inválidas: o sistema exibe mensagem de erro e permite nova tentativa.</w:t>
      </w:r>
    </w:p>
    <w:p>
      <w:pPr>
        <w:spacing w:after="0" w:before="0" w:lineRule="auto"/>
        <w:ind w:left="510" w:hanging="397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A2.</w:t>
        <w:tab/>
        <w:t>Primeiro acesso: o usuário escolhe "Criar conta" e informa nome, e-mail e senha; o sistema cria a conta (a senha é armazenada apenas como hash, nunca em texto puro) e o assunto padrão "Geral", e inicia a sessão.</w:t>
      </w:r>
    </w:p>
    <w:p>
      <w:pPr>
        <w:spacing w:after="0" w:before="0" w:lineRule="auto"/>
        <w:ind w:left="510" w:hanging="397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A3.</w:t>
        <w:tab/>
        <w:t>E-mail já cadastrado: o sistema informa e sugere entrar com a conta existente.</w:t>
      </w:r>
    </w:p>
    <w:p>
      <w:pPr>
        <w:spacing w:after="40" w:before="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Pós-condição: </w:t>
      </w:r>
      <w:r>
        <w:rPr>
          <w:rFonts w:ascii="Arial" w:hAnsi="Arial" w:cs="Arial" w:eastAsia="Arial"/>
          <w:sz w:val="20"/>
        </w:rPr>
        <w:t>Sessão autenticada, com acesso às demais funcionalidades.</w:t>
      </w:r>
    </w:p>
    <w:p>
      <w:pPr>
        <w:pStyle w:val="Heading3"/>
        <w:keepNext/>
        <w:spacing w:after="40" w:before="18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bookmarkStart w:id="5005" w:name="_TocNexo05"/>
      <w:r>
        <w:rPr>
          <w:rFonts w:ascii="Arial" w:hAnsi="Arial" w:cs="Arial" w:eastAsia="Arial"/>
          <w:b/>
          <w:color w:val="0A5A82"/>
          <w:sz w:val="23"/>
        </w:rPr>
        <w:t>UC02 — Enviar material de estudo</w:t>
      </w:r>
      <w:bookmarkEnd w:id="5005"/>
    </w:p>
    <w:p>
      <w:pPr>
        <w:keepNext/>
        <w:spacing w:after="40" w:before="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Ator(es): </w:t>
      </w:r>
      <w:r>
        <w:rPr>
          <w:rFonts w:ascii="Arial" w:hAnsi="Arial" w:cs="Arial" w:eastAsia="Arial"/>
          <w:sz w:val="20"/>
        </w:rPr>
        <w:t xml:space="preserve">Usuário   </w:t>
      </w:r>
      <w:r>
        <w:rPr>
          <w:rFonts w:ascii="Arial" w:hAnsi="Arial" w:cs="Arial" w:eastAsia="Arial"/>
          <w:b/>
          <w:sz w:val="20"/>
        </w:rPr>
        <w:t xml:space="preserve">Requisitos: </w:t>
      </w:r>
      <w:r>
        <w:rPr>
          <w:rFonts w:ascii="Arial" w:hAnsi="Arial" w:cs="Arial" w:eastAsia="Arial"/>
          <w:sz w:val="20"/>
        </w:rPr>
        <w:t>RF02, RF04 (via UC04), RF10 (via UC05)</w:t>
      </w:r>
    </w:p>
    <w:p>
      <w:pPr>
        <w:spacing w:after="40" w:before="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Descrição: </w:t>
      </w:r>
      <w:r>
        <w:rPr>
          <w:rFonts w:ascii="Arial" w:hAnsi="Arial" w:cs="Arial" w:eastAsia="Arial"/>
          <w:sz w:val="20"/>
        </w:rPr>
        <w:t>O estudante envia um material próprio para que resumos e questões sejam gerados com base especificamente nele. O material é indexado e dividido em tópicos, o que permite estudar e ser avaliado por partes do mesmo material. Um tópico também pode reunir partes de mais de um material.</w:t>
      </w:r>
    </w:p>
    <w:p>
      <w:pPr>
        <w:spacing w:after="40" w:before="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Pré-condição: </w:t>
      </w:r>
      <w:r>
        <w:rPr>
          <w:rFonts w:ascii="Arial" w:hAnsi="Arial" w:cs="Arial" w:eastAsia="Arial"/>
          <w:sz w:val="20"/>
        </w:rPr>
        <w:t>Usuário autenticado (UC01).</w:t>
      </w:r>
    </w:p>
    <w:p>
      <w:pPr>
        <w:keepNext/>
        <w:spacing w:after="20" w:before="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>Fluxo principal: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1.</w:t>
        <w:tab/>
        <w:t>Usuário acessa "Novo estudo" e escolhe "Enviar material".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2.</w:t>
        <w:tab/>
        <w:t>Usuário seleciona o arquivo e, opcionalmente, o assunto de destino.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3.</w:t>
        <w:tab/>
        <w:t>Sistema valida o formato (aceitos: PDF, DOCX e TXT), o tamanho (máximo de 20 megabytes), o número de páginas (máximo de 50) e se o arquivo é repetido (comparando o hash, código calculado a partir do conteúdo do arquivo).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4.</w:t>
        <w:tab/>
        <w:t>Sistema grava o material com status "pendente" e executa "Indexar material" (UC04).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5.</w:t>
        <w:tab/>
        <w:t>Sistema executa "Sugerir divisão em tópicos" (UC05) e apresenta a proposta.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6.</w:t>
        <w:tab/>
        <w:t>Usuário revisa a proposta (renomeia, une, divide ou ajusta os limites dos tópicos) e confirma.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7.</w:t>
        <w:tab/>
        <w:t>Sistema cria os tópicos e suas fontes (a faixa de trechos de cada tópico neste material) no assunto escolhido (ou em "Geral") e informa que o material está pronto.</w:t>
      </w:r>
    </w:p>
    <w:p>
      <w:pPr>
        <w:keepNext/>
        <w:spacing w:after="20" w:before="4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>Fluxos alternativos:</w:t>
      </w:r>
    </w:p>
    <w:p>
      <w:pPr>
        <w:spacing w:after="0" w:before="0" w:lineRule="auto"/>
        <w:ind w:left="510" w:hanging="397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A1.</w:t>
        <w:tab/>
        <w:t>Formato, tamanho ou número de páginas fora dos limites: o sistema informa os limites aceitos e solicita novo envio.</w:t>
      </w:r>
    </w:p>
    <w:p>
      <w:pPr>
        <w:spacing w:after="0" w:before="0" w:lineRule="auto"/>
        <w:ind w:left="510" w:hanging="397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A2.</w:t>
        <w:tab/>
        <w:t>Arquivo repetido (mesmo hash de um material do usuário cujo status não é "falhou"): o sistema informa e oferece abrir o material existente.</w:t>
      </w:r>
    </w:p>
    <w:p>
      <w:pPr>
        <w:spacing w:after="0" w:before="0" w:lineRule="auto"/>
        <w:ind w:left="510" w:hanging="397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A3.</w:t>
        <w:tab/>
        <w:t>Usuário recusa a divisão proposta: o material inteiro vira um único tópico.</w:t>
      </w:r>
    </w:p>
    <w:p>
      <w:pPr>
        <w:spacing w:after="0" w:before="0" w:lineRule="auto"/>
        <w:ind w:left="510" w:hanging="397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A4.</w:t>
        <w:tab/>
        <w:t>Falha no processamento (ex.: arquivo sem texto extraível): o status do material passa a "falhou", o sistema informa o motivo e permite novo envio; no reenvio, o registro anterior com status "falhou" é removido (os registros das operações desse material são mantidos, sem a referência a ele).</w:t>
      </w:r>
    </w:p>
    <w:p>
      <w:pPr>
        <w:spacing w:after="0" w:before="0" w:lineRule="auto"/>
        <w:ind w:left="510" w:hanging="397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A5.</w:t>
        <w:tab/>
        <w:t>Usuário associa a faixa de trechos a um tópico já existente, em vez de criar um novo: o sistema cria a fonte desse material no tópico, que passa a ter mais de um material, respeitando a regra de não sobreposição das faixas.</w:t>
      </w:r>
    </w:p>
    <w:p>
      <w:pPr>
        <w:spacing w:after="40" w:before="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Pós-condição: </w:t>
      </w:r>
      <w:r>
        <w:rPr>
          <w:rFonts w:ascii="Arial" w:hAnsi="Arial" w:cs="Arial" w:eastAsia="Arial"/>
          <w:sz w:val="20"/>
        </w:rPr>
        <w:t>Material com status "pronto", indexado e dividido em tópicos.</w:t>
      </w:r>
    </w:p>
    <w:p>
      <w:pPr>
        <w:pStyle w:val="Heading3"/>
        <w:keepNext/>
        <w:spacing w:after="40" w:before="18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bookmarkStart w:id="5006" w:name="_TocNexo06"/>
      <w:r>
        <w:rPr>
          <w:rFonts w:ascii="Arial" w:hAnsi="Arial" w:cs="Arial" w:eastAsia="Arial"/>
          <w:b/>
          <w:color w:val="0A5A82"/>
          <w:sz w:val="23"/>
        </w:rPr>
        <w:t>UC03 — Informar tópico de estudo</w:t>
      </w:r>
      <w:bookmarkEnd w:id="5006"/>
    </w:p>
    <w:p>
      <w:pPr>
        <w:keepNext/>
        <w:spacing w:after="40" w:before="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Ator(es): </w:t>
      </w:r>
      <w:r>
        <w:rPr>
          <w:rFonts w:ascii="Arial" w:hAnsi="Arial" w:cs="Arial" w:eastAsia="Arial"/>
          <w:sz w:val="20"/>
        </w:rPr>
        <w:t xml:space="preserve">Usuário   </w:t>
      </w:r>
      <w:r>
        <w:rPr>
          <w:rFonts w:ascii="Arial" w:hAnsi="Arial" w:cs="Arial" w:eastAsia="Arial"/>
          <w:b/>
          <w:sz w:val="20"/>
        </w:rPr>
        <w:t xml:space="preserve">Requisitos: </w:t>
      </w:r>
      <w:r>
        <w:rPr>
          <w:rFonts w:ascii="Arial" w:hAnsi="Arial" w:cs="Arial" w:eastAsia="Arial"/>
          <w:sz w:val="20"/>
        </w:rPr>
        <w:t>RF03</w:t>
      </w:r>
    </w:p>
    <w:p>
      <w:pPr>
        <w:spacing w:after="40" w:before="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Descrição: </w:t>
      </w:r>
      <w:r>
        <w:rPr>
          <w:rFonts w:ascii="Arial" w:hAnsi="Arial" w:cs="Arial" w:eastAsia="Arial"/>
          <w:sz w:val="20"/>
        </w:rPr>
        <w:t>Sem material em mãos, o estudante digita livremente o tópico que quer estudar (ex.: "Movimento Retilíneo Uniforme"). O conteúdo é gerado a partir do conhecimento geral do modelo de linguagem.</w:t>
      </w:r>
    </w:p>
    <w:p>
      <w:pPr>
        <w:spacing w:after="40" w:before="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Pré-condição: </w:t>
      </w:r>
      <w:r>
        <w:rPr>
          <w:rFonts w:ascii="Arial" w:hAnsi="Arial" w:cs="Arial" w:eastAsia="Arial"/>
          <w:sz w:val="20"/>
        </w:rPr>
        <w:t>Usuário autenticado (UC01).</w:t>
      </w:r>
    </w:p>
    <w:p>
      <w:pPr>
        <w:keepNext/>
        <w:spacing w:after="20" w:before="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>Fluxo principal: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1.</w:t>
        <w:tab/>
        <w:t>Usuário acessa "Novo estudo" e escolhe "Informar tópico".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2.</w:t>
        <w:tab/>
        <w:t>Usuário digita o nome do tópico e, opcionalmente, escolhe o assunto.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3.</w:t>
        <w:tab/>
        <w:t>Sistema registra o tópico ao final do assunto escolhido (ou de "Geral"), sem material associado.</w:t>
      </w:r>
    </w:p>
    <w:p>
      <w:pPr>
        <w:keepNext/>
        <w:spacing w:after="20" w:before="4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>Fluxos alternativos:</w:t>
      </w:r>
    </w:p>
    <w:p>
      <w:pPr>
        <w:spacing w:after="0" w:before="0" w:lineRule="auto"/>
        <w:ind w:left="510" w:hanging="397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A1.</w:t>
        <w:tab/>
        <w:t>Campo vazio: o sistema impede o envio e solicita o nome do tópico.</w:t>
      </w:r>
    </w:p>
    <w:p>
      <w:pPr>
        <w:spacing w:after="40" w:before="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Pós-condição: </w:t>
      </w:r>
      <w:r>
        <w:rPr>
          <w:rFonts w:ascii="Arial" w:hAnsi="Arial" w:cs="Arial" w:eastAsia="Arial"/>
          <w:sz w:val="20"/>
        </w:rPr>
        <w:t>Tópico registrado e disponível para geração de resumo e questões.</w:t>
      </w:r>
    </w:p>
    <w:p>
      <w:pPr>
        <w:pStyle w:val="Heading3"/>
        <w:keepNext/>
        <w:spacing w:after="40" w:before="18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bookmarkStart w:id="5007" w:name="_TocNexo07"/>
      <w:r>
        <w:rPr>
          <w:rFonts w:ascii="Arial" w:hAnsi="Arial" w:cs="Arial" w:eastAsia="Arial"/>
          <w:b/>
          <w:color w:val="0A5A82"/>
          <w:sz w:val="23"/>
        </w:rPr>
        <w:t>UC04 — Indexar material (interno)</w:t>
      </w:r>
      <w:bookmarkEnd w:id="5007"/>
    </w:p>
    <w:p>
      <w:pPr>
        <w:keepNext/>
        <w:spacing w:after="40" w:before="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Ator(es): </w:t>
      </w:r>
      <w:r>
        <w:rPr>
          <w:rFonts w:ascii="Arial" w:hAnsi="Arial" w:cs="Arial" w:eastAsia="Arial"/>
          <w:sz w:val="20"/>
        </w:rPr>
        <w:t xml:space="preserve">— (caso de uso interno, incluído por UC02)   </w:t>
      </w:r>
      <w:r>
        <w:rPr>
          <w:rFonts w:ascii="Arial" w:hAnsi="Arial" w:cs="Arial" w:eastAsia="Arial"/>
          <w:b/>
          <w:sz w:val="20"/>
        </w:rPr>
        <w:t xml:space="preserve">Requisitos: </w:t>
      </w:r>
      <w:r>
        <w:rPr>
          <w:rFonts w:ascii="Arial" w:hAnsi="Arial" w:cs="Arial" w:eastAsia="Arial"/>
          <w:sz w:val="20"/>
        </w:rPr>
        <w:t>RF04</w:t>
      </w:r>
    </w:p>
    <w:p>
      <w:pPr>
        <w:spacing w:after="40" w:before="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Descrição: </w:t>
      </w:r>
      <w:r>
        <w:rPr>
          <w:rFonts w:ascii="Arial" w:hAnsi="Arial" w:cs="Arial" w:eastAsia="Arial"/>
          <w:sz w:val="20"/>
        </w:rPr>
        <w:t>Prepara o material para consulta por similaridade. O serviço de processamento (em Python) extrai o texto, as tabelas e as figuras, divide em trechos e gera os embeddings (vetores numéricos que representam o significado de cada trecho) e devolve o resultado ao backend, que é o único componente que grava no banco de dados (PostgreSQL com a extensão pgvector, usada para busca vetorial).</w:t>
      </w:r>
    </w:p>
    <w:p>
      <w:pPr>
        <w:spacing w:after="40" w:before="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Pré-condição: </w:t>
      </w:r>
      <w:r>
        <w:rPr>
          <w:rFonts w:ascii="Arial" w:hAnsi="Arial" w:cs="Arial" w:eastAsia="Arial"/>
          <w:sz w:val="20"/>
        </w:rPr>
        <w:t>Arquivo válido recebido em UC02, com material em status "pendente".</w:t>
      </w:r>
    </w:p>
    <w:p>
      <w:pPr>
        <w:keepNext/>
        <w:spacing w:after="20" w:before="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>Fluxo principal: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1.</w:t>
        <w:tab/>
        <w:t>Backend altera o status do material para "processando", cria o registro da operação indexacao_material, ligado ao material (status pendente, depois em_andamento) e envia o arquivo ao serviço de processamento. Durante todo o processamento, o backend atualiza o percentual de andamento do registro (extração, divisão, embeddings em lotes e gravação), que o frontend consulta para exibir uma barra de progresso.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2.</w:t>
        <w:tab/>
        <w:t>Serviço extrai o texto, as tabelas e as figuras, registrando o número da página de cada parte (quando o formato tem páginas). Cada tabela é convertida em texto; cada figura é descrita por um modelo de linguagem com visão, até o limite de figuras por material (padrão: 30, valor configurável); as figuras além do limite são ignoradas e o usuário é informado.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3.</w:t>
        <w:tab/>
        <w:t>Serviço divide o conteúdo em trechos, respeitando a estrutura (parágrafos, seções, tabelas e figuras), classifica cada trecho como texto, tabela ou figura e gera o embedding de cada um.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4.</w:t>
        <w:tab/>
        <w:t>Backend grava os trechos, os embeddings e o nome do modelo de embedding utilizado.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5.</w:t>
        <w:tab/>
        <w:t>Backend soma tokens e custo estimado ao registro, marca-o como concluida (com finalizada_em e andamento em 100%) e altera o status do material para "pronto".</w:t>
      </w:r>
    </w:p>
    <w:p>
      <w:pPr>
        <w:keepNext/>
        <w:spacing w:after="20" w:before="4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>Fluxos alternativos:</w:t>
      </w:r>
    </w:p>
    <w:p>
      <w:pPr>
        <w:spacing w:after="0" w:before="0" w:lineRule="auto"/>
        <w:ind w:left="510" w:hanging="397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A1.</w:t>
        <w:tab/>
        <w:t>Material sem texto extraível (ex.: PDF escaneado, que contém apenas imagens): o status do material passa a "falhou", o registro da operação passa a falhou e o usuário é informado.</w:t>
      </w:r>
    </w:p>
    <w:p>
      <w:pPr>
        <w:spacing w:after="0" w:before="0" w:lineRule="auto"/>
        <w:ind w:left="510" w:hanging="397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A2.</w:t>
        <w:tab/>
        <w:t>Modelo de embedding substituído: o sistema reindexa o material atualizando embedding e modelo_embedding de cada trecho no lugar; os trechos não são apagados nem recriados, porque as faixas dos tópicos dependem da ordem deles.</w:t>
      </w:r>
    </w:p>
    <w:p>
      <w:pPr>
        <w:spacing w:after="0" w:before="0" w:lineRule="auto"/>
        <w:ind w:left="510" w:hanging="397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A3.</w:t>
        <w:tab/>
        <w:t>Falha ao descrever uma figura (modelo de linguagem indisponível ou erro): a figura é ignorada, o processamento continua e o usuário é informado de quantas figuras ficaram de fora.</w:t>
      </w:r>
    </w:p>
    <w:p>
      <w:pPr>
        <w:spacing w:after="40" w:before="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Pós-condição: </w:t>
      </w:r>
      <w:r>
        <w:rPr>
          <w:rFonts w:ascii="Arial" w:hAnsi="Arial" w:cs="Arial" w:eastAsia="Arial"/>
          <w:sz w:val="20"/>
        </w:rPr>
        <w:t>Material consultável por busca de similaridade.</w:t>
      </w:r>
    </w:p>
    <w:p>
      <w:pPr>
        <w:pStyle w:val="Heading3"/>
        <w:keepNext/>
        <w:spacing w:after="40" w:before="18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bookmarkStart w:id="5008" w:name="_TocNexo08"/>
      <w:r>
        <w:rPr>
          <w:rFonts w:ascii="Arial" w:hAnsi="Arial" w:cs="Arial" w:eastAsia="Arial"/>
          <w:b/>
          <w:color w:val="0A5A82"/>
          <w:sz w:val="23"/>
        </w:rPr>
        <w:t>UC05 — Sugerir divisão em tópicos (interno)</w:t>
      </w:r>
      <w:bookmarkEnd w:id="5008"/>
    </w:p>
    <w:p>
      <w:pPr>
        <w:keepNext/>
        <w:spacing w:after="40" w:before="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Ator(es): </w:t>
      </w:r>
      <w:r>
        <w:rPr>
          <w:rFonts w:ascii="Arial" w:hAnsi="Arial" w:cs="Arial" w:eastAsia="Arial"/>
          <w:sz w:val="20"/>
        </w:rPr>
        <w:t xml:space="preserve">Provedor do modelo de linguagem (ator secundário) — incluído por UC02   </w:t>
      </w:r>
      <w:r>
        <w:rPr>
          <w:rFonts w:ascii="Arial" w:hAnsi="Arial" w:cs="Arial" w:eastAsia="Arial"/>
          <w:b/>
          <w:sz w:val="20"/>
        </w:rPr>
        <w:t xml:space="preserve">Requisitos: </w:t>
      </w:r>
      <w:r>
        <w:rPr>
          <w:rFonts w:ascii="Arial" w:hAnsi="Arial" w:cs="Arial" w:eastAsia="Arial"/>
          <w:sz w:val="20"/>
        </w:rPr>
        <w:t>RF10, RF16</w:t>
      </w:r>
    </w:p>
    <w:p>
      <w:pPr>
        <w:spacing w:after="40" w:before="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Descrição: </w:t>
      </w:r>
      <w:r>
        <w:rPr>
          <w:rFonts w:ascii="Arial" w:hAnsi="Arial" w:cs="Arial" w:eastAsia="Arial"/>
          <w:sz w:val="20"/>
        </w:rPr>
        <w:t>Propõe como dividir o material em tópicos (ex.: capítulos ou seções), indicando o primeiro e o último trecho de cada um. É isso que permite ao estudante delimitar "até onde estudou" dentro de um mesmo material.</w:t>
      </w:r>
    </w:p>
    <w:p>
      <w:pPr>
        <w:spacing w:after="40" w:before="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Pré-condição: </w:t>
      </w:r>
      <w:r>
        <w:rPr>
          <w:rFonts w:ascii="Arial" w:hAnsi="Arial" w:cs="Arial" w:eastAsia="Arial"/>
          <w:sz w:val="20"/>
        </w:rPr>
        <w:t>Material indexado (UC04).</w:t>
      </w:r>
    </w:p>
    <w:p>
      <w:pPr>
        <w:keepNext/>
        <w:spacing w:after="20" w:before="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>Fluxo principal: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1.</w:t>
        <w:tab/>
        <w:t>Sistema cria o registro da operação sugestao_topicos, ligado ao material, e identifica a estrutura do material (títulos, seções e páginas).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2.</w:t>
        <w:tab/>
        <w:t>Sistema pede ao modelo de linguagem uma proposta de tópicos, com nome e limites (ordem do trecho inicial e do trecho final).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3.</w:t>
        <w:tab/>
        <w:t>Sistema valida que os tópicos cobrem todo o material, sem lacunas e sem sobreposição.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4.</w:t>
        <w:tab/>
        <w:t>Sistema marca o registro como concluida e devolve a proposta ao UC02.</w:t>
      </w:r>
    </w:p>
    <w:p>
      <w:pPr>
        <w:keepNext/>
        <w:spacing w:after="20" w:before="4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>Fluxos alternativos:</w:t>
      </w:r>
    </w:p>
    <w:p>
      <w:pPr>
        <w:spacing w:after="0" w:before="0" w:lineRule="auto"/>
        <w:ind w:left="510" w:hanging="397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A1.</w:t>
        <w:tab/>
        <w:t>Material sem estrutura clara ou falha no modelo de linguagem: o sistema propõe a divisão em blocos de tamanho semelhante.</w:t>
      </w:r>
    </w:p>
    <w:p>
      <w:pPr>
        <w:spacing w:after="40" w:before="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Pós-condição: </w:t>
      </w:r>
      <w:r>
        <w:rPr>
          <w:rFonts w:ascii="Arial" w:hAnsi="Arial" w:cs="Arial" w:eastAsia="Arial"/>
          <w:sz w:val="20"/>
        </w:rPr>
        <w:t>Proposta de tópicos com limites, disponível para confirmação.</w:t>
      </w:r>
    </w:p>
    <w:p>
      <w:pPr>
        <w:pStyle w:val="Heading3"/>
        <w:keepNext/>
        <w:spacing w:after="40" w:before="18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bookmarkStart w:id="5009" w:name="_TocNexo09"/>
      <w:r>
        <w:rPr>
          <w:rFonts w:ascii="Arial" w:hAnsi="Arial" w:cs="Arial" w:eastAsia="Arial"/>
          <w:b/>
          <w:color w:val="0A5A82"/>
          <w:sz w:val="23"/>
        </w:rPr>
        <w:t>UC06 — Gerar resumo</w:t>
      </w:r>
      <w:bookmarkEnd w:id="5009"/>
    </w:p>
    <w:p>
      <w:pPr>
        <w:keepNext/>
        <w:spacing w:after="40" w:before="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Ator(es): </w:t>
      </w:r>
      <w:r>
        <w:rPr>
          <w:rFonts w:ascii="Arial" w:hAnsi="Arial" w:cs="Arial" w:eastAsia="Arial"/>
          <w:sz w:val="20"/>
        </w:rPr>
        <w:t xml:space="preserve">Usuário   </w:t>
      </w:r>
      <w:r>
        <w:rPr>
          <w:rFonts w:ascii="Arial" w:hAnsi="Arial" w:cs="Arial" w:eastAsia="Arial"/>
          <w:b/>
          <w:sz w:val="20"/>
        </w:rPr>
        <w:t xml:space="preserve">Requisitos: </w:t>
      </w:r>
      <w:r>
        <w:rPr>
          <w:rFonts w:ascii="Arial" w:hAnsi="Arial" w:cs="Arial" w:eastAsia="Arial"/>
          <w:sz w:val="20"/>
        </w:rPr>
        <w:t>RF05</w:t>
      </w:r>
    </w:p>
    <w:p>
      <w:pPr>
        <w:spacing w:after="40" w:before="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Descrição: </w:t>
      </w:r>
      <w:r>
        <w:rPr>
          <w:rFonts w:ascii="Arial" w:hAnsi="Arial" w:cs="Arial" w:eastAsia="Arial"/>
          <w:sz w:val="20"/>
        </w:rPr>
        <w:t>Gera um resumo do conteúdo estudado, a partir do material enviado ou do tópico informado.</w:t>
      </w:r>
    </w:p>
    <w:p>
      <w:pPr>
        <w:spacing w:after="40" w:before="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Pré-condição: </w:t>
      </w:r>
      <w:r>
        <w:rPr>
          <w:rFonts w:ascii="Arial" w:hAnsi="Arial" w:cs="Arial" w:eastAsia="Arial"/>
          <w:sz w:val="20"/>
        </w:rPr>
        <w:t>Existe um material (UC02) ou tópico (UC03).</w:t>
      </w:r>
    </w:p>
    <w:p>
      <w:pPr>
        <w:keepNext/>
        <w:spacing w:after="20" w:before="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>Fluxo principal: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1.</w:t>
        <w:tab/>
        <w:t>Usuário seleciona o material ou tópico e escolhe "Gerar resumo".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2.</w:t>
        <w:tab/>
        <w:t>Sistema cria o registro da operação resumo (status pendente, depois em_andamento).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3.</w:t>
        <w:tab/>
        <w:t>Sistema executa o caso de uso incluído "Obter conteúdo-base" (UC08).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4.</w:t>
        <w:tab/>
        <w:t>Sistema gera o resumo a partir do conteúdo-base.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5.</w:t>
        <w:tab/>
        <w:t>Sistema grava o resumo (cada nova geração cria um novo resumo), marca o registro como concluida e exibe o resumo.</w:t>
      </w:r>
    </w:p>
    <w:p>
      <w:pPr>
        <w:keepNext/>
        <w:spacing w:after="20" w:before="4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>Fluxos alternativos:</w:t>
      </w:r>
    </w:p>
    <w:p>
      <w:pPr>
        <w:spacing w:after="0" w:before="0" w:lineRule="auto"/>
        <w:ind w:left="510" w:hanging="397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A1.</w:t>
        <w:tab/>
        <w:t>Falha ou indisponibilidade do serviço do modelo de linguagem: o registro passa a falhou, o sistema exibe mensagem clara e permite nova tentativa.</w:t>
      </w:r>
    </w:p>
    <w:p>
      <w:pPr>
        <w:spacing w:after="0" w:before="0" w:lineRule="auto"/>
        <w:ind w:left="510" w:hanging="397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A2.</w:t>
        <w:tab/>
        <w:t>Limite de requisições por usuário atingido (padrão: 30 operações por hora, valor configurável): o sistema informa e orienta a aguardar.</w:t>
      </w:r>
    </w:p>
    <w:p>
      <w:pPr>
        <w:spacing w:after="0" w:before="0" w:lineRule="auto"/>
        <w:ind w:left="510" w:hanging="397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A3.</w:t>
        <w:tab/>
        <w:t>Limite de gasto por usuário atingido (valor e janela configuráveis): o sistema informa, não inicia a operação e orienta a aguardar a próxima janela.</w:t>
      </w:r>
    </w:p>
    <w:p>
      <w:pPr>
        <w:spacing w:after="40" w:before="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Pós-condição: </w:t>
      </w:r>
      <w:r>
        <w:rPr>
          <w:rFonts w:ascii="Arial" w:hAnsi="Arial" w:cs="Arial" w:eastAsia="Arial"/>
          <w:sz w:val="20"/>
        </w:rPr>
        <w:t>Resumo disponível para consulta.</w:t>
      </w:r>
    </w:p>
    <w:p>
      <w:pPr>
        <w:pStyle w:val="Heading3"/>
        <w:keepNext/>
        <w:spacing w:after="40" w:before="18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bookmarkStart w:id="5010" w:name="_TocNexo10"/>
      <w:r>
        <w:rPr>
          <w:rFonts w:ascii="Arial" w:hAnsi="Arial" w:cs="Arial" w:eastAsia="Arial"/>
          <w:b/>
          <w:color w:val="0A5A82"/>
          <w:sz w:val="23"/>
        </w:rPr>
        <w:t>UC07 — Gerar questões</w:t>
      </w:r>
      <w:bookmarkEnd w:id="5010"/>
    </w:p>
    <w:p>
      <w:pPr>
        <w:keepNext/>
        <w:spacing w:after="40" w:before="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Ator(es): </w:t>
      </w:r>
      <w:r>
        <w:rPr>
          <w:rFonts w:ascii="Arial" w:hAnsi="Arial" w:cs="Arial" w:eastAsia="Arial"/>
          <w:sz w:val="20"/>
        </w:rPr>
        <w:t xml:space="preserve">Usuário   </w:t>
      </w:r>
      <w:r>
        <w:rPr>
          <w:rFonts w:ascii="Arial" w:hAnsi="Arial" w:cs="Arial" w:eastAsia="Arial"/>
          <w:b/>
          <w:sz w:val="20"/>
        </w:rPr>
        <w:t xml:space="preserve">Requisitos: </w:t>
      </w:r>
      <w:r>
        <w:rPr>
          <w:rFonts w:ascii="Arial" w:hAnsi="Arial" w:cs="Arial" w:eastAsia="Arial"/>
          <w:sz w:val="20"/>
        </w:rPr>
        <w:t>RF06, RF09 (via UC09)</w:t>
      </w:r>
    </w:p>
    <w:p>
      <w:pPr>
        <w:spacing w:after="40" w:before="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Descrição: </w:t>
      </w:r>
      <w:r>
        <w:rPr>
          <w:rFonts w:ascii="Arial" w:hAnsi="Arial" w:cs="Arial" w:eastAsia="Arial"/>
          <w:sz w:val="20"/>
        </w:rPr>
        <w:t>Gera questões de múltipla escolha sobre o conteúdo estudado. Cada questão passa por verificação de fidelidade e de repetição antes de ser gravada e exibida. Também pode ser acionado pela geração de provas quando faltarem questões (extensão).</w:t>
      </w:r>
    </w:p>
    <w:p>
      <w:pPr>
        <w:spacing w:after="40" w:before="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Pré-condição: </w:t>
      </w:r>
      <w:r>
        <w:rPr>
          <w:rFonts w:ascii="Arial" w:hAnsi="Arial" w:cs="Arial" w:eastAsia="Arial"/>
          <w:sz w:val="20"/>
        </w:rPr>
        <w:t>Existe um material (UC02) ou tópico (UC03).</w:t>
      </w:r>
    </w:p>
    <w:p>
      <w:pPr>
        <w:keepNext/>
        <w:spacing w:after="20" w:before="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>Fluxo principal: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1.</w:t>
        <w:tab/>
        <w:t>Usuário seleciona o material ou tópico, informa a quantidade e escolhe "Gerar questões".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2.</w:t>
        <w:tab/>
        <w:t>Sistema cria o registro da operação questoes (status pendente, depois em_andamento) e atualiza o percentual de andamento a cada questão concluída.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3.</w:t>
        <w:tab/>
        <w:t>Sistema executa "Obter conteúdo-base" (UC08).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4.</w:t>
        <w:tab/>
        <w:t>Sistema gera as questões.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5.</w:t>
        <w:tab/>
        <w:t>Sistema executa "Verificar fidelidade da questão" (UC09) para cada questão.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6.</w:t>
        <w:tab/>
        <w:t>Sistema verifica se cada questão aprovada é repetida: calcula o hash do enunciado normalizado e compara o embedding do enunciado com o das questões já gravadas do mesmo tópico; se o hash for igual ou a similaridade atingir o limiar configurado (padrão sugerido: 0,90), a questão é descartada.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7.</w:t>
        <w:tab/>
        <w:t>Sistema grava as questões aprovadas e não repetidas (com o hash e o embedding do enunciado), marca o registro como concluida e as apresenta.</w:t>
      </w:r>
    </w:p>
    <w:p>
      <w:pPr>
        <w:keepNext/>
        <w:spacing w:after="20" w:before="4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>Fluxos alternativos:</w:t>
      </w:r>
    </w:p>
    <w:p>
      <w:pPr>
        <w:spacing w:after="0" w:before="0" w:lineRule="auto"/>
        <w:ind w:left="510" w:hanging="397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A1.</w:t>
        <w:tab/>
        <w:t>Questão reprovada na verificação: é descartada e uma nova é gerada, até o limite de tentativas do UC09.</w:t>
      </w:r>
    </w:p>
    <w:p>
      <w:pPr>
        <w:spacing w:after="0" w:before="0" w:lineRule="auto"/>
        <w:ind w:left="510" w:hanging="397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A2.</w:t>
        <w:tab/>
        <w:t>Falha no modelo de linguagem, limite de requisições ou limite de gasto: mesma tratativa do UC06.</w:t>
      </w:r>
    </w:p>
    <w:p>
      <w:pPr>
        <w:spacing w:after="0" w:before="0" w:lineRule="auto"/>
        <w:ind w:left="510" w:hanging="397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A3.</w:t>
        <w:tab/>
        <w:t>Questão repetida: é descartada, contabilizada no registro (questões repetidas) e uma nova é gerada, com o mesmo limite de tentativas por questão do UC09 (padrão: 3).</w:t>
      </w:r>
    </w:p>
    <w:p>
      <w:pPr>
        <w:spacing w:after="40" w:before="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Pós-condição: </w:t>
      </w:r>
      <w:r>
        <w:rPr>
          <w:rFonts w:ascii="Arial" w:hAnsi="Arial" w:cs="Arial" w:eastAsia="Arial"/>
          <w:sz w:val="20"/>
        </w:rPr>
        <w:t>Questões disponíveis para serem respondidas (UC11).</w:t>
      </w:r>
    </w:p>
    <w:p>
      <w:pPr>
        <w:pStyle w:val="Heading3"/>
        <w:keepNext/>
        <w:spacing w:after="40" w:before="18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bookmarkStart w:id="5011" w:name="_TocNexo11"/>
      <w:r>
        <w:rPr>
          <w:rFonts w:ascii="Arial" w:hAnsi="Arial" w:cs="Arial" w:eastAsia="Arial"/>
          <w:b/>
          <w:color w:val="0A5A82"/>
          <w:sz w:val="23"/>
        </w:rPr>
        <w:t>UC08 — Obter conteúdo-base (interno)</w:t>
      </w:r>
      <w:bookmarkEnd w:id="5011"/>
    </w:p>
    <w:p>
      <w:pPr>
        <w:keepNext/>
        <w:spacing w:after="40" w:before="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Ator(es): </w:t>
      </w:r>
      <w:r>
        <w:rPr>
          <w:rFonts w:ascii="Arial" w:hAnsi="Arial" w:cs="Arial" w:eastAsia="Arial"/>
          <w:sz w:val="20"/>
        </w:rPr>
        <w:t xml:space="preserve">Provedor do modelo de linguagem (ator secundário) — incluído por UC06 e UC07   </w:t>
      </w:r>
      <w:r>
        <w:rPr>
          <w:rFonts w:ascii="Arial" w:hAnsi="Arial" w:cs="Arial" w:eastAsia="Arial"/>
          <w:b/>
          <w:sz w:val="20"/>
        </w:rPr>
        <w:t xml:space="preserve">Requisitos: </w:t>
      </w:r>
      <w:r>
        <w:rPr>
          <w:rFonts w:ascii="Arial" w:hAnsi="Arial" w:cs="Arial" w:eastAsia="Arial"/>
          <w:sz w:val="20"/>
        </w:rPr>
        <w:t>RF07, RF08</w:t>
      </w:r>
    </w:p>
    <w:p>
      <w:pPr>
        <w:spacing w:after="40" w:before="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Descrição: </w:t>
      </w:r>
      <w:r>
        <w:rPr>
          <w:rFonts w:ascii="Arial" w:hAnsi="Arial" w:cs="Arial" w:eastAsia="Arial"/>
          <w:sz w:val="20"/>
        </w:rPr>
        <w:t>Define a estratégia de geração. Com material, busca por similaridade os trechos mais relevantes (técnica de geração aumentada por recuperação, RAG), limitados às fontes do tópico (cada material e a parte dele que pertence ao tópico), e os usa como base, mantendo fidelidade à fonte. Sem material, usa o conhecimento geral do modelo sobre o tópico.</w:t>
      </w:r>
    </w:p>
    <w:p>
      <w:pPr>
        <w:spacing w:after="40" w:before="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Pré-condição: </w:t>
      </w:r>
      <w:r>
        <w:rPr>
          <w:rFonts w:ascii="Arial" w:hAnsi="Arial" w:cs="Arial" w:eastAsia="Arial"/>
          <w:sz w:val="20"/>
        </w:rPr>
        <w:t>Solicitação vinda de UC06 ou UC07, com material ou tópico associado.</w:t>
      </w:r>
    </w:p>
    <w:p>
      <w:pPr>
        <w:keepNext/>
        <w:spacing w:after="20" w:before="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>Fluxo principal: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1.</w:t>
        <w:tab/>
        <w:t>Sistema verifica se há material associado.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2.</w:t>
        <w:tab/>
        <w:t>Com material: busca, apenas dentro das fontes do tópico (em cada material, a faixa de trechos do tópico; para a geração pedida sobre o material inteiro, todo o material), os trechos mais similares, reúne os mais similares entre as fontes e os envia ao modelo como contexto.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3.</w:t>
        <w:tab/>
        <w:t>Sem material: solicita ao modelo o conteúdo geral sobre o tópico.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4.</w:t>
        <w:tab/>
        <w:t>Sistema soma os tokens e o custo estimado ao registro da operação que o chamou (UC06 ou UC07).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5.</w:t>
        <w:tab/>
        <w:t>Sistema devolve o conteúdo-base (e a lista dos trechos usados) ao caso de uso solicitante.</w:t>
      </w:r>
    </w:p>
    <w:p>
      <w:pPr>
        <w:keepNext/>
        <w:spacing w:after="20" w:before="4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>Fluxos alternativos:</w:t>
      </w:r>
    </w:p>
    <w:p>
      <w:pPr>
        <w:spacing w:after="0" w:before="0" w:lineRule="auto"/>
        <w:ind w:left="510" w:hanging="397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A1.</w:t>
        <w:tab/>
        <w:t>Nenhum trecho suficientemente relevante: o sistema informa e sugere reformular o tópico ou enviar outro material.</w:t>
      </w:r>
    </w:p>
    <w:p>
      <w:pPr>
        <w:spacing w:after="0" w:before="0" w:lineRule="auto"/>
        <w:ind w:left="510" w:hanging="397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A2.</w:t>
        <w:tab/>
        <w:t>Embeddings gerados por outro modelo: o sistema reindexa o material (UC04) antes da busca.</w:t>
      </w:r>
    </w:p>
    <w:p>
      <w:pPr>
        <w:spacing w:after="0" w:before="0" w:lineRule="auto"/>
        <w:ind w:left="510" w:hanging="397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A3.</w:t>
        <w:tab/>
        <w:t>Falha no modelo de linguagem: o erro é repassado ao caso de uso solicitante, que marca o registro da sua operação como falhou.</w:t>
      </w:r>
    </w:p>
    <w:p>
      <w:pPr>
        <w:spacing w:after="40" w:before="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Pós-condição: </w:t>
      </w:r>
      <w:r>
        <w:rPr>
          <w:rFonts w:ascii="Arial" w:hAnsi="Arial" w:cs="Arial" w:eastAsia="Arial"/>
          <w:sz w:val="20"/>
        </w:rPr>
        <w:t>Conteúdo-base disponível; tokens e custo somados ao registro da operação que chamou.</w:t>
      </w:r>
    </w:p>
    <w:p>
      <w:pPr>
        <w:pStyle w:val="Heading3"/>
        <w:keepNext/>
        <w:spacing w:after="40" w:before="18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bookmarkStart w:id="5012" w:name="_TocNexo12"/>
      <w:r>
        <w:rPr>
          <w:rFonts w:ascii="Arial" w:hAnsi="Arial" w:cs="Arial" w:eastAsia="Arial"/>
          <w:b/>
          <w:color w:val="0A5A82"/>
          <w:sz w:val="23"/>
        </w:rPr>
        <w:t>UC09 — Verificar fidelidade da questão (interno)</w:t>
      </w:r>
      <w:bookmarkEnd w:id="5012"/>
    </w:p>
    <w:p>
      <w:pPr>
        <w:keepNext/>
        <w:spacing w:after="40" w:before="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Ator(es): </w:t>
      </w:r>
      <w:r>
        <w:rPr>
          <w:rFonts w:ascii="Arial" w:hAnsi="Arial" w:cs="Arial" w:eastAsia="Arial"/>
          <w:sz w:val="20"/>
        </w:rPr>
        <w:t xml:space="preserve">Provedor do modelo de linguagem (ator secundário) — incluído por UC07   </w:t>
      </w:r>
      <w:r>
        <w:rPr>
          <w:rFonts w:ascii="Arial" w:hAnsi="Arial" w:cs="Arial" w:eastAsia="Arial"/>
          <w:b/>
          <w:sz w:val="20"/>
        </w:rPr>
        <w:t xml:space="preserve">Requisitos: </w:t>
      </w:r>
      <w:r>
        <w:rPr>
          <w:rFonts w:ascii="Arial" w:hAnsi="Arial" w:cs="Arial" w:eastAsia="Arial"/>
          <w:sz w:val="20"/>
        </w:rPr>
        <w:t>RF09</w:t>
      </w:r>
    </w:p>
    <w:p>
      <w:pPr>
        <w:spacing w:after="40" w:before="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Descrição: </w:t>
      </w:r>
      <w:r>
        <w:rPr>
          <w:rFonts w:ascii="Arial" w:hAnsi="Arial" w:cs="Arial" w:eastAsia="Arial"/>
          <w:sz w:val="20"/>
        </w:rPr>
        <w:t>Confere se cada questão gerada é sustentada pelo conteúdo de origem, descartando as que não atendem. Sem material, avalia a consistência interna da questão.</w:t>
      </w:r>
    </w:p>
    <w:p>
      <w:pPr>
        <w:spacing w:after="40" w:before="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Pré-condição: </w:t>
      </w:r>
      <w:r>
        <w:rPr>
          <w:rFonts w:ascii="Arial" w:hAnsi="Arial" w:cs="Arial" w:eastAsia="Arial"/>
          <w:sz w:val="20"/>
        </w:rPr>
        <w:t>Questão gerada em UC07.</w:t>
      </w:r>
    </w:p>
    <w:p>
      <w:pPr>
        <w:keepNext/>
        <w:spacing w:after="20" w:before="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>Fluxo principal: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1.</w:t>
        <w:tab/>
        <w:t>Sistema cria o registro da operação verificacao_questao (status pendente, depois em_andamento) no início da verificação de uma geração.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2.</w:t>
        <w:tab/>
        <w:t>Para cada questão, o sistema pergunta ao modelo se a resposta correta é sustentada pelos trechos usados na geração.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3.</w:t>
        <w:tab/>
        <w:t>Aprovada: a questão é gravada e ligada aos trechos que a sustentam.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4.</w:t>
        <w:tab/>
        <w:t>Reprovada: é descartada (não é gravada) e uma nova geração é solicitada, até 3 tentativas por questão (valor padrão, configurável).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5.</w:t>
        <w:tab/>
        <w:t>Ao terminar, o sistema grava no registro as quantidades de questões aprovadas e rejeitadas e o marca como concluida.</w:t>
      </w:r>
    </w:p>
    <w:p>
      <w:pPr>
        <w:keepNext/>
        <w:spacing w:after="20" w:before="4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>Fluxos alternativos:</w:t>
      </w:r>
    </w:p>
    <w:p>
      <w:pPr>
        <w:spacing w:after="0" w:before="0" w:lineRule="auto"/>
        <w:ind w:left="510" w:hanging="397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A1.</w:t>
        <w:tab/>
        <w:t>Tentativas esgotadas: a questão não é exibida e a rejeição é contabilizada.</w:t>
      </w:r>
    </w:p>
    <w:p>
      <w:pPr>
        <w:spacing w:after="40" w:before="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Pós-condição: </w:t>
      </w:r>
      <w:r>
        <w:rPr>
          <w:rFonts w:ascii="Arial" w:hAnsi="Arial" w:cs="Arial" w:eastAsia="Arial"/>
          <w:sz w:val="20"/>
        </w:rPr>
        <w:t>Apenas questões aprovadas são gravadas; a taxa de rejeição (rejeitadas divididas pelo total de aprovadas e rejeitadas) fica disponível.</w:t>
      </w:r>
    </w:p>
    <w:p>
      <w:pPr>
        <w:pStyle w:val="Heading3"/>
        <w:keepNext/>
        <w:spacing w:after="40" w:before="18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bookmarkStart w:id="5013" w:name="_TocNexo13"/>
      <w:r>
        <w:rPr>
          <w:rFonts w:ascii="Arial" w:hAnsi="Arial" w:cs="Arial" w:eastAsia="Arial"/>
          <w:b/>
          <w:color w:val="0A5A82"/>
          <w:sz w:val="23"/>
        </w:rPr>
        <w:t>UC10 — Gerar prova por escopo</w:t>
      </w:r>
      <w:bookmarkEnd w:id="5013"/>
    </w:p>
    <w:p>
      <w:pPr>
        <w:keepNext/>
        <w:spacing w:after="40" w:before="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Ator(es): </w:t>
      </w:r>
      <w:r>
        <w:rPr>
          <w:rFonts w:ascii="Arial" w:hAnsi="Arial" w:cs="Arial" w:eastAsia="Arial"/>
          <w:sz w:val="20"/>
        </w:rPr>
        <w:t xml:space="preserve">Usuário   </w:t>
      </w:r>
      <w:r>
        <w:rPr>
          <w:rFonts w:ascii="Arial" w:hAnsi="Arial" w:cs="Arial" w:eastAsia="Arial"/>
          <w:b/>
          <w:sz w:val="20"/>
        </w:rPr>
        <w:t xml:space="preserve">Requisitos: </w:t>
      </w:r>
      <w:r>
        <w:rPr>
          <w:rFonts w:ascii="Arial" w:hAnsi="Arial" w:cs="Arial" w:eastAsia="Arial"/>
          <w:sz w:val="20"/>
        </w:rPr>
        <w:t>RF15, RF16, RF17, RF18</w:t>
      </w:r>
    </w:p>
    <w:p>
      <w:pPr>
        <w:spacing w:after="40" w:before="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Descrição: </w:t>
      </w:r>
      <w:r>
        <w:rPr>
          <w:rFonts w:ascii="Arial" w:hAnsi="Arial" w:cs="Arial" w:eastAsia="Arial"/>
          <w:sz w:val="20"/>
        </w:rPr>
        <w:t>Monta uma prova escolhendo os assuntos, o ponto de estudo já alcançado em cada um, a quantidade de questões e se os assuntos serão misturados ou separados.</w:t>
      </w:r>
    </w:p>
    <w:p>
      <w:pPr>
        <w:spacing w:after="40" w:before="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Pré-condição: </w:t>
      </w:r>
      <w:r>
        <w:rPr>
          <w:rFonts w:ascii="Arial" w:hAnsi="Arial" w:cs="Arial" w:eastAsia="Arial"/>
          <w:sz w:val="20"/>
        </w:rPr>
        <w:t>Existe ao menos um assunto com tópicos e questões.</w:t>
      </w:r>
    </w:p>
    <w:p>
      <w:pPr>
        <w:keepNext/>
        <w:spacing w:after="20" w:before="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>Fluxo principal: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1.</w:t>
        <w:tab/>
        <w:t>Usuário escolhe "Gerar prova" e seleciona um ou mais assuntos.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2.</w:t>
        <w:tab/>
        <w:t>Para cada assunto, define o tópico-limite, isto é, até qual tópico já estudou (sem limite, entram todos os tópicos do assunto).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3.</w:t>
        <w:tab/>
        <w:t>Usuário informa a quantidade de questões.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4.</w:t>
        <w:tab/>
        <w:t>Usuário escolhe uma prova única, com assuntos misturados, ou provas separadas por assunto.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5.</w:t>
        <w:tab/>
        <w:t>Sistema divide a quantidade pedida igualmente entre os assuntos (as questões que sobrarem da divisão vão, uma a uma, aos assuntos na ordem escolhida) e sorteia, em cada assunto, questões dos tópicos cuja posição é menor ou igual à do tópico-limite; se um assunto tiver menos questões do que a sua cota, a sobra é redistribuída entre os demais.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6.</w:t>
        <w:tab/>
        <w:t>Sistema sorteia a ordem das questões, grava a(s) prova(s) com status "gerada" e as apresenta. Em provas separadas, cada prova recebe a quantidade total informada, e as provas do mesmo pedido recebem o mesmo identificador de grupo e são apresentadas juntas.</w:t>
      </w:r>
    </w:p>
    <w:p>
      <w:pPr>
        <w:keepNext/>
        <w:spacing w:after="20" w:before="4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>Fluxos alternativos:</w:t>
      </w:r>
    </w:p>
    <w:p>
      <w:pPr>
        <w:spacing w:after="0" w:before="0" w:lineRule="auto"/>
        <w:ind w:left="510" w:hanging="397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A1.</w:t>
        <w:tab/>
        <w:t>Questões insuficientes (soma das questões elegíveis menor que a quantidade pedida): o sistema oferece gerar novas questões (UC07, extensão) ou reduzir a quantidade.</w:t>
      </w:r>
    </w:p>
    <w:p>
      <w:pPr>
        <w:spacing w:after="40" w:before="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Pós-condição: </w:t>
      </w:r>
      <w:r>
        <w:rPr>
          <w:rFonts w:ascii="Arial" w:hAnsi="Arial" w:cs="Arial" w:eastAsia="Arial"/>
          <w:sz w:val="20"/>
        </w:rPr>
        <w:t>Prova(s) criada(s), pronta(s) para serem respondidas em UC11.</w:t>
      </w:r>
    </w:p>
    <w:p>
      <w:pPr>
        <w:pStyle w:val="Heading3"/>
        <w:keepNext/>
        <w:spacing w:after="40" w:before="18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bookmarkStart w:id="5014" w:name="_TocNexo14"/>
      <w:r>
        <w:rPr>
          <w:rFonts w:ascii="Arial" w:hAnsi="Arial" w:cs="Arial" w:eastAsia="Arial"/>
          <w:b/>
          <w:color w:val="0A5A82"/>
          <w:sz w:val="23"/>
        </w:rPr>
        <w:t>UC11 — Responder questões</w:t>
      </w:r>
      <w:bookmarkEnd w:id="5014"/>
    </w:p>
    <w:p>
      <w:pPr>
        <w:keepNext/>
        <w:spacing w:after="40" w:before="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Ator(es): </w:t>
      </w:r>
      <w:r>
        <w:rPr>
          <w:rFonts w:ascii="Arial" w:hAnsi="Arial" w:cs="Arial" w:eastAsia="Arial"/>
          <w:sz w:val="20"/>
        </w:rPr>
        <w:t xml:space="preserve">Usuário   </w:t>
      </w:r>
      <w:r>
        <w:rPr>
          <w:rFonts w:ascii="Arial" w:hAnsi="Arial" w:cs="Arial" w:eastAsia="Arial"/>
          <w:b/>
          <w:sz w:val="20"/>
        </w:rPr>
        <w:t xml:space="preserve">Requisitos: </w:t>
      </w:r>
      <w:r>
        <w:rPr>
          <w:rFonts w:ascii="Arial" w:hAnsi="Arial" w:cs="Arial" w:eastAsia="Arial"/>
          <w:sz w:val="20"/>
        </w:rPr>
        <w:t>RF11</w:t>
      </w:r>
    </w:p>
    <w:p>
      <w:pPr>
        <w:spacing w:after="40" w:before="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Descrição: </w:t>
      </w:r>
      <w:r>
        <w:rPr>
          <w:rFonts w:ascii="Arial" w:hAnsi="Arial" w:cs="Arial" w:eastAsia="Arial"/>
          <w:sz w:val="20"/>
        </w:rPr>
        <w:t>O estudante responde a questões avulsas, de uma prova ou de uma sessão de revisão. Cada resposta é registrada e o sistema informa o acerto e o gabarito.</w:t>
      </w:r>
    </w:p>
    <w:p>
      <w:pPr>
        <w:spacing w:after="40" w:before="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Pré-condição: </w:t>
      </w:r>
      <w:r>
        <w:rPr>
          <w:rFonts w:ascii="Arial" w:hAnsi="Arial" w:cs="Arial" w:eastAsia="Arial"/>
          <w:sz w:val="20"/>
        </w:rPr>
        <w:t>Existem questões geradas (UC07), uma prova (UC10) ou uma sessão de revisão (UC13).</w:t>
      </w:r>
    </w:p>
    <w:p>
      <w:pPr>
        <w:keepNext/>
        <w:spacing w:after="20" w:before="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>Fluxo principal: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1.</w:t>
        <w:tab/>
        <w:t>Sistema apresenta uma questão.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2.</w:t>
        <w:tab/>
        <w:t>Usuário seleciona uma alternativa.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3.</w:t>
        <w:tab/>
        <w:t>Sistema confere a resposta e mostra o acerto ou erro e a alternativa correta.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4.</w:t>
        <w:tab/>
        <w:t>Sistema registra a resposta (alternativa escolhida, acerto, data e hora e a prova, quando houver).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5.</w:t>
        <w:tab/>
        <w:t>Sistema executa "Atualizar agendamento de revisão" (UC12).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6.</w:t>
        <w:tab/>
        <w:t>Repete até o fim da sessão e exibe o resultado; se for uma prova, altera o status para "em andamento" na primeira resposta e para "concluída" (gravando a data e hora de conclusão) ao responder a última questão.</w:t>
      </w:r>
    </w:p>
    <w:p>
      <w:pPr>
        <w:keepNext/>
        <w:spacing w:after="20" w:before="4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>Fluxos alternativos:</w:t>
      </w:r>
    </w:p>
    <w:p>
      <w:pPr>
        <w:spacing w:after="0" w:before="0" w:lineRule="auto"/>
        <w:ind w:left="510" w:hanging="397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A1.</w:t>
        <w:tab/>
        <w:t>Abandono da sessão: as respostas já registradas são mantidas e a prova permanece "em andamento".</w:t>
      </w:r>
    </w:p>
    <w:p>
      <w:pPr>
        <w:spacing w:after="40" w:before="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Pós-condição: </w:t>
      </w:r>
      <w:r>
        <w:rPr>
          <w:rFonts w:ascii="Arial" w:hAnsi="Arial" w:cs="Arial" w:eastAsia="Arial"/>
          <w:sz w:val="20"/>
        </w:rPr>
        <w:t>Respostas registradas e agendamento de revisão atualizado.</w:t>
      </w:r>
    </w:p>
    <w:p>
      <w:pPr>
        <w:pStyle w:val="Heading3"/>
        <w:keepNext/>
        <w:spacing w:after="40" w:before="18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bookmarkStart w:id="5015" w:name="_TocNexo15"/>
      <w:r>
        <w:rPr>
          <w:rFonts w:ascii="Arial" w:hAnsi="Arial" w:cs="Arial" w:eastAsia="Arial"/>
          <w:b/>
          <w:color w:val="0A5A82"/>
          <w:sz w:val="23"/>
        </w:rPr>
        <w:t>UC12 — Atualizar agendamento de revisão (interno)</w:t>
      </w:r>
      <w:bookmarkEnd w:id="5015"/>
    </w:p>
    <w:p>
      <w:pPr>
        <w:keepNext/>
        <w:spacing w:after="40" w:before="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Ator(es): </w:t>
      </w:r>
      <w:r>
        <w:rPr>
          <w:rFonts w:ascii="Arial" w:hAnsi="Arial" w:cs="Arial" w:eastAsia="Arial"/>
          <w:sz w:val="20"/>
        </w:rPr>
        <w:t xml:space="preserve">— (caso de uso interno, incluído por UC11)   </w:t>
      </w:r>
      <w:r>
        <w:rPr>
          <w:rFonts w:ascii="Arial" w:hAnsi="Arial" w:cs="Arial" w:eastAsia="Arial"/>
          <w:b/>
          <w:sz w:val="20"/>
        </w:rPr>
        <w:t xml:space="preserve">Requisitos: </w:t>
      </w:r>
      <w:r>
        <w:rPr>
          <w:rFonts w:ascii="Arial" w:hAnsi="Arial" w:cs="Arial" w:eastAsia="Arial"/>
          <w:sz w:val="20"/>
        </w:rPr>
        <w:t>RF12</w:t>
      </w:r>
    </w:p>
    <w:p>
      <w:pPr>
        <w:spacing w:after="40" w:before="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Descrição: </w:t>
      </w:r>
      <w:r>
        <w:rPr>
          <w:rFonts w:ascii="Arial" w:hAnsi="Arial" w:cs="Arial" w:eastAsia="Arial"/>
          <w:sz w:val="20"/>
        </w:rPr>
        <w:t>Reagenda a próxima revisão da questão respondida, com uma variação do algoritmo SM-2 (método de repetição espaçada) adaptada a respostas binárias (certo ou errado). Ao contrário do SM-2 original, o fator de facilidade também diminui quando a resposta é incorreta. O agendamento é por questão; a prioridade do tópico é calculada em UC13. As datas usam o fuso horário America/Sao_Paulo.</w:t>
      </w:r>
    </w:p>
    <w:p>
      <w:pPr>
        <w:spacing w:after="40" w:before="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Pré-condição: </w:t>
      </w:r>
      <w:r>
        <w:rPr>
          <w:rFonts w:ascii="Arial" w:hAnsi="Arial" w:cs="Arial" w:eastAsia="Arial"/>
          <w:sz w:val="20"/>
        </w:rPr>
        <w:t>Resposta registrada em UC11.</w:t>
      </w:r>
    </w:p>
    <w:p>
      <w:pPr>
        <w:keepNext/>
        <w:spacing w:after="20" w:before="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>Fluxo principal: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1.</w:t>
        <w:tab/>
        <w:t>Sistema localiza o agendamento da questão para o usuário; se não existir (primeira resposta), cria-o com repetições 0, intervalo de 1 dia e fator de facilidade 2,50.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2.</w:t>
        <w:tab/>
        <w:t>Resposta correta dada antes da data da próxima revisão, e que não é a primeira: o agendamento não é alterado.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3.</w:t>
        <w:tab/>
        <w:t>Demais respostas corretas: soma 1 às repetições; o intervalo passa a 1 dia na 1ª repetição, 6 dias na 2ª e, da 3ª em diante, o intervalo anterior multiplicado pelo fator de facilidade anterior à atualização, arredondado para o inteiro mais próximo (metade para cima) e limitado a 365 dias; depois, o fator aumenta 0,10 (máximo 2,50).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4.</w:t>
        <w:tab/>
        <w:t>Resposta incorreta (sempre reagenda): zera as repetições, define o intervalo em 1 dia e reduz o fator em 0,20 (mínimo 1,30).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5.</w:t>
        <w:tab/>
        <w:t>Sistema grava a data da última revisão (hoje) e a da próxima (hoje mais o intervalo).</w:t>
      </w:r>
    </w:p>
    <w:p>
      <w:pPr>
        <w:keepNext/>
        <w:spacing w:after="20" w:before="4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>Fluxos alternativos:</w:t>
      </w:r>
    </w:p>
    <w:p>
      <w:pPr>
        <w:spacing w:after="0" w:before="0" w:lineRule="auto"/>
        <w:ind w:left="510" w:hanging="397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A1.</w:t>
        <w:tab/>
        <w:t>Primeira resposta da questão: o agendamento é criado no passo 1 e as regras dos passos 3 e 4 valem a partir dele.</w:t>
      </w:r>
    </w:p>
    <w:p>
      <w:pPr>
        <w:spacing w:after="40" w:before="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Pós-condição: </w:t>
      </w:r>
      <w:r>
        <w:rPr>
          <w:rFonts w:ascii="Arial" w:hAnsi="Arial" w:cs="Arial" w:eastAsia="Arial"/>
          <w:sz w:val="20"/>
        </w:rPr>
        <w:t>Agendamento da questão atualizado.</w:t>
      </w:r>
    </w:p>
    <w:p>
      <w:pPr>
        <w:pStyle w:val="Heading3"/>
        <w:keepNext/>
        <w:spacing w:after="40" w:before="18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bookmarkStart w:id="5016" w:name="_TocNexo16"/>
      <w:r>
        <w:rPr>
          <w:rFonts w:ascii="Arial" w:hAnsi="Arial" w:cs="Arial" w:eastAsia="Arial"/>
          <w:b/>
          <w:color w:val="0A5A82"/>
          <w:sz w:val="23"/>
        </w:rPr>
        <w:t>UC13 — Realizar revisão adaptativa</w:t>
      </w:r>
      <w:bookmarkEnd w:id="5016"/>
    </w:p>
    <w:p>
      <w:pPr>
        <w:keepNext/>
        <w:spacing w:after="40" w:before="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Ator(es): </w:t>
      </w:r>
      <w:r>
        <w:rPr>
          <w:rFonts w:ascii="Arial" w:hAnsi="Arial" w:cs="Arial" w:eastAsia="Arial"/>
          <w:sz w:val="20"/>
        </w:rPr>
        <w:t xml:space="preserve">Usuário   </w:t>
      </w:r>
      <w:r>
        <w:rPr>
          <w:rFonts w:ascii="Arial" w:hAnsi="Arial" w:cs="Arial" w:eastAsia="Arial"/>
          <w:b/>
          <w:sz w:val="20"/>
        </w:rPr>
        <w:t xml:space="preserve">Requisitos: </w:t>
      </w:r>
      <w:r>
        <w:rPr>
          <w:rFonts w:ascii="Arial" w:hAnsi="Arial" w:cs="Arial" w:eastAsia="Arial"/>
          <w:sz w:val="20"/>
        </w:rPr>
        <w:t>RF12, RF13</w:t>
      </w:r>
    </w:p>
    <w:p>
      <w:pPr>
        <w:spacing w:after="40" w:before="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Descrição: </w:t>
      </w:r>
      <w:r>
        <w:rPr>
          <w:rFonts w:ascii="Arial" w:hAnsi="Arial" w:cs="Arial" w:eastAsia="Arial"/>
          <w:sz w:val="20"/>
        </w:rPr>
        <w:t>Inicia uma sessão de revisão com os tópicos priorizados pelo sistema. A prioridade do tópico é calculada na consulta: primeiro vêm os tópicos com mais questões com revisão vencida (data da próxima revisão menor ou igual a hoje) e, em caso de empate, os de maior taxa de erro (respostas incorretas divididas pelo total de respostas do tópico).</w:t>
      </w:r>
    </w:p>
    <w:p>
      <w:pPr>
        <w:spacing w:after="40" w:before="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Pré-condição: </w:t>
      </w:r>
      <w:r>
        <w:rPr>
          <w:rFonts w:ascii="Arial" w:hAnsi="Arial" w:cs="Arial" w:eastAsia="Arial"/>
          <w:sz w:val="20"/>
        </w:rPr>
        <w:t>Existem questões com histórico de respostas.</w:t>
      </w:r>
    </w:p>
    <w:p>
      <w:pPr>
        <w:keepNext/>
        <w:spacing w:after="20" w:before="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>Fluxo principal: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1.</w:t>
        <w:tab/>
        <w:t>Usuário escolhe "Revisar".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2.</w:t>
        <w:tab/>
        <w:t>Sistema calcula a prioridade de cada tópico e os lista em ordem decrescente.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3.</w:t>
        <w:tab/>
        <w:t>Sistema monta a sessão com até 20 questões vencidas (valor padrão, configurável), começando pelos tópicos mais prioritários.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4.</w:t>
        <w:tab/>
        <w:t>Usuário responde às questões (inclui UC11).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5.</w:t>
        <w:tab/>
        <w:t>Sistema exibe o resumo da sessão.</w:t>
      </w:r>
    </w:p>
    <w:p>
      <w:pPr>
        <w:keepNext/>
        <w:spacing w:after="20" w:before="4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>Fluxos alternativos:</w:t>
      </w:r>
    </w:p>
    <w:p>
      <w:pPr>
        <w:spacing w:after="0" w:before="0" w:lineRule="auto"/>
        <w:ind w:left="510" w:hanging="397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A1.</w:t>
        <w:tab/>
        <w:t>Nenhuma questão com revisão vencida: o sistema informa e sugere estudar novo conteúdo.</w:t>
      </w:r>
    </w:p>
    <w:p>
      <w:pPr>
        <w:spacing w:after="40" w:before="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Pós-condição: </w:t>
      </w:r>
      <w:r>
        <w:rPr>
          <w:rFonts w:ascii="Arial" w:hAnsi="Arial" w:cs="Arial" w:eastAsia="Arial"/>
          <w:sz w:val="20"/>
        </w:rPr>
        <w:t>Sessão concluída; agendamentos atualizados.</w:t>
      </w:r>
    </w:p>
    <w:p>
      <w:pPr>
        <w:pStyle w:val="Heading3"/>
        <w:keepNext/>
        <w:spacing w:after="40" w:before="18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bookmarkStart w:id="5017" w:name="_TocNexo17"/>
      <w:r>
        <w:rPr>
          <w:rFonts w:ascii="Arial" w:hAnsi="Arial" w:cs="Arial" w:eastAsia="Arial"/>
          <w:b/>
          <w:color w:val="0A5A82"/>
          <w:sz w:val="23"/>
        </w:rPr>
        <w:t>UC14 — Consultar painel de desempenho</w:t>
      </w:r>
      <w:bookmarkEnd w:id="5017"/>
    </w:p>
    <w:p>
      <w:pPr>
        <w:keepNext/>
        <w:spacing w:after="40" w:before="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Ator(es): </w:t>
      </w:r>
      <w:r>
        <w:rPr>
          <w:rFonts w:ascii="Arial" w:hAnsi="Arial" w:cs="Arial" w:eastAsia="Arial"/>
          <w:sz w:val="20"/>
        </w:rPr>
        <w:t xml:space="preserve">Usuário   </w:t>
      </w:r>
      <w:r>
        <w:rPr>
          <w:rFonts w:ascii="Arial" w:hAnsi="Arial" w:cs="Arial" w:eastAsia="Arial"/>
          <w:b/>
          <w:sz w:val="20"/>
        </w:rPr>
        <w:t xml:space="preserve">Requisitos: </w:t>
      </w:r>
      <w:r>
        <w:rPr>
          <w:rFonts w:ascii="Arial" w:hAnsi="Arial" w:cs="Arial" w:eastAsia="Arial"/>
          <w:sz w:val="20"/>
        </w:rPr>
        <w:t>RF14</w:t>
      </w:r>
    </w:p>
    <w:p>
      <w:pPr>
        <w:spacing w:after="40" w:before="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Descrição: </w:t>
      </w:r>
      <w:r>
        <w:rPr>
          <w:rFonts w:ascii="Arial" w:hAnsi="Arial" w:cs="Arial" w:eastAsia="Arial"/>
          <w:sz w:val="20"/>
        </w:rPr>
        <w:t>Exibe a evolução do desempenho por assunto ao longo do tempo, destacando pontos fortes e fracos.</w:t>
      </w:r>
    </w:p>
    <w:p>
      <w:pPr>
        <w:spacing w:after="40" w:before="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Pré-condição: </w:t>
      </w:r>
      <w:r>
        <w:rPr>
          <w:rFonts w:ascii="Arial" w:hAnsi="Arial" w:cs="Arial" w:eastAsia="Arial"/>
          <w:sz w:val="20"/>
        </w:rPr>
        <w:t>Existe ao menos uma resposta registrada.</w:t>
      </w:r>
    </w:p>
    <w:p>
      <w:pPr>
        <w:keepNext/>
        <w:spacing w:after="20" w:before="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>Fluxo principal: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1.</w:t>
        <w:tab/>
        <w:t>Usuário acessa "Desempenho".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2.</w:t>
        <w:tab/>
        <w:t>Sistema consulta o histórico de respostas.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3.</w:t>
        <w:tab/>
        <w:t>Sistema calcula, por assunto e por tópico, o percentual de acertos em cada semana (de segunda a domingo).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4.</w:t>
        <w:tab/>
        <w:t>Sistema exibe gráficos de evolução e a lista dos tópicos com menor percentual de acertos.</w:t>
      </w:r>
    </w:p>
    <w:p>
      <w:pPr>
        <w:keepNext/>
        <w:spacing w:after="20" w:before="4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>Fluxos alternativos:</w:t>
      </w:r>
    </w:p>
    <w:p>
      <w:pPr>
        <w:spacing w:after="0" w:before="0" w:lineRule="auto"/>
        <w:ind w:left="510" w:hanging="397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A1.</w:t>
        <w:tab/>
        <w:t>Dados insuficientes: o sistema informa que ainda não há histórico para exibir.</w:t>
      </w:r>
    </w:p>
    <w:p>
      <w:pPr>
        <w:spacing w:after="40" w:before="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Pós-condição: </w:t>
      </w:r>
      <w:r>
        <w:rPr>
          <w:rFonts w:ascii="Arial" w:hAnsi="Arial" w:cs="Arial" w:eastAsia="Arial"/>
          <w:sz w:val="20"/>
        </w:rPr>
        <w:t>Usuário identifica o que precisa revisar.</w:t>
      </w:r>
    </w:p>
    <w:p>
      <w:pPr>
        <w:pStyle w:val="Heading3"/>
        <w:keepNext/>
        <w:spacing w:after="40" w:before="18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bookmarkStart w:id="5018" w:name="_TocNexo18"/>
      <w:r>
        <w:rPr>
          <w:rFonts w:ascii="Arial" w:hAnsi="Arial" w:cs="Arial" w:eastAsia="Arial"/>
          <w:b/>
          <w:color w:val="0A5A82"/>
          <w:sz w:val="23"/>
        </w:rPr>
        <w:t>UC15 — Organizar conteúdo por assunto</w:t>
      </w:r>
      <w:bookmarkEnd w:id="5018"/>
    </w:p>
    <w:p>
      <w:pPr>
        <w:keepNext/>
        <w:spacing w:after="40" w:before="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Ator(es): </w:t>
      </w:r>
      <w:r>
        <w:rPr>
          <w:rFonts w:ascii="Arial" w:hAnsi="Arial" w:cs="Arial" w:eastAsia="Arial"/>
          <w:sz w:val="20"/>
        </w:rPr>
        <w:t xml:space="preserve">Usuário   </w:t>
      </w:r>
      <w:r>
        <w:rPr>
          <w:rFonts w:ascii="Arial" w:hAnsi="Arial" w:cs="Arial" w:eastAsia="Arial"/>
          <w:b/>
          <w:sz w:val="20"/>
        </w:rPr>
        <w:t xml:space="preserve">Requisitos: </w:t>
      </w:r>
      <w:r>
        <w:rPr>
          <w:rFonts w:ascii="Arial" w:hAnsi="Arial" w:cs="Arial" w:eastAsia="Arial"/>
          <w:sz w:val="20"/>
        </w:rPr>
        <w:t>RF10</w:t>
      </w:r>
    </w:p>
    <w:p>
      <w:pPr>
        <w:spacing w:after="40" w:before="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Descrição: </w:t>
      </w:r>
      <w:r>
        <w:rPr>
          <w:rFonts w:ascii="Arial" w:hAnsi="Arial" w:cs="Arial" w:eastAsia="Arial"/>
          <w:sz w:val="20"/>
        </w:rPr>
        <w:t>Cria assuntos (matérias), agrupa neles os tópicos e define a ordem entre eles. Essa organização é a base do escopo das provas.</w:t>
      </w:r>
    </w:p>
    <w:p>
      <w:pPr>
        <w:spacing w:after="40" w:before="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Pré-condição: </w:t>
      </w:r>
      <w:r>
        <w:rPr>
          <w:rFonts w:ascii="Arial" w:hAnsi="Arial" w:cs="Arial" w:eastAsia="Arial"/>
          <w:sz w:val="20"/>
        </w:rPr>
        <w:t>Existe ao menos um tópico (todo tópico pertence a um assunto; o padrão é "Geral").</w:t>
      </w:r>
    </w:p>
    <w:p>
      <w:pPr>
        <w:keepNext/>
        <w:spacing w:after="20" w:before="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>Fluxo principal: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1.</w:t>
        <w:tab/>
        <w:t>Usuário acessa "Meus assuntos".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2.</w:t>
        <w:tab/>
        <w:t>Usuário cria um assunto ou seleciona um existente.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3.</w:t>
        <w:tab/>
        <w:t>Usuário move tópicos para o assunto e define a ordem entre eles.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4.</w:t>
        <w:tab/>
        <w:t>Sistema salva a organização.</w:t>
      </w:r>
    </w:p>
    <w:p>
      <w:pPr>
        <w:keepNext/>
        <w:spacing w:after="20" w:before="4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>Fluxos alternativos:</w:t>
      </w:r>
    </w:p>
    <w:p>
      <w:pPr>
        <w:spacing w:after="0" w:before="0" w:lineRule="auto"/>
        <w:ind w:left="510" w:hanging="397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A1.</w:t>
        <w:tab/>
        <w:t>Nome de assunto já existente: o sistema sugere reutilizar o assunto em vez de duplicá-lo.</w:t>
      </w:r>
    </w:p>
    <w:p>
      <w:pPr>
        <w:spacing w:after="0" w:before="0" w:lineRule="auto"/>
        <w:ind w:left="510" w:hanging="397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A2.</w:t>
        <w:tab/>
        <w:t>Tentativa de remover o assunto padrão "Geral": o sistema não permite.</w:t>
      </w:r>
    </w:p>
    <w:p>
      <w:pPr>
        <w:spacing w:after="0" w:before="0" w:lineRule="auto"/>
        <w:ind w:left="510" w:hanging="397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A3.</w:t>
        <w:tab/>
        <w:t>Tópico usado como tópico-limite de alguma prova: o sistema não permite movê-lo para outro assunto e informa as provas afetadas.</w:t>
      </w:r>
    </w:p>
    <w:p>
      <w:pPr>
        <w:spacing w:after="0" w:before="0" w:lineRule="auto"/>
        <w:ind w:left="510" w:hanging="397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A4.</w:t>
        <w:tab/>
        <w:t>Usuário adiciona ou remove fontes de um tópico (partes de materiais): o sistema valida que a faixa não se sobrepõe a outra já usada do mesmo material e salva; um tópico sem fontes passa a ser um tópico livre.</w:t>
      </w:r>
    </w:p>
    <w:p>
      <w:pPr>
        <w:spacing w:after="40" w:before="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Pós-condição: </w:t>
      </w:r>
      <w:r>
        <w:rPr>
          <w:rFonts w:ascii="Arial" w:hAnsi="Arial" w:cs="Arial" w:eastAsia="Arial"/>
          <w:sz w:val="20"/>
        </w:rPr>
        <w:t>Conteúdo organizado por assunto, disponível para UC10.</w:t>
      </w:r>
    </w:p>
    <w:p>
      <w:pPr>
        <w:pStyle w:val="Heading3"/>
        <w:keepNext/>
        <w:spacing w:after="40" w:before="18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bookmarkStart w:id="5019" w:name="_TocNexo19"/>
      <w:r>
        <w:rPr>
          <w:rFonts w:ascii="Arial" w:hAnsi="Arial" w:cs="Arial" w:eastAsia="Arial"/>
          <w:b/>
          <w:color w:val="0A5A82"/>
          <w:sz w:val="23"/>
        </w:rPr>
        <w:t>UC16 — Consultar histórico de materiais e tópicos</w:t>
      </w:r>
      <w:bookmarkEnd w:id="5019"/>
    </w:p>
    <w:p>
      <w:pPr>
        <w:keepNext/>
        <w:spacing w:after="40" w:before="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Ator(es): </w:t>
      </w:r>
      <w:r>
        <w:rPr>
          <w:rFonts w:ascii="Arial" w:hAnsi="Arial" w:cs="Arial" w:eastAsia="Arial"/>
          <w:sz w:val="20"/>
        </w:rPr>
        <w:t xml:space="preserve">Usuário   </w:t>
      </w:r>
      <w:r>
        <w:rPr>
          <w:rFonts w:ascii="Arial" w:hAnsi="Arial" w:cs="Arial" w:eastAsia="Arial"/>
          <w:b/>
          <w:sz w:val="20"/>
        </w:rPr>
        <w:t xml:space="preserve">Requisitos: </w:t>
      </w:r>
      <w:r>
        <w:rPr>
          <w:rFonts w:ascii="Arial" w:hAnsi="Arial" w:cs="Arial" w:eastAsia="Arial"/>
          <w:sz w:val="20"/>
        </w:rPr>
        <w:t>RF19</w:t>
      </w:r>
    </w:p>
    <w:p>
      <w:pPr>
        <w:spacing w:after="40" w:before="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Descrição: </w:t>
      </w:r>
      <w:r>
        <w:rPr>
          <w:rFonts w:ascii="Arial" w:hAnsi="Arial" w:cs="Arial" w:eastAsia="Arial"/>
          <w:sz w:val="20"/>
        </w:rPr>
        <w:t>Lista os materiais e tópicos já cadastrados, permitindo reutilizá-los em novas gerações de conteúdo ou provas.</w:t>
      </w:r>
    </w:p>
    <w:p>
      <w:pPr>
        <w:spacing w:after="40" w:before="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Pré-condição: </w:t>
      </w:r>
      <w:r>
        <w:rPr>
          <w:rFonts w:ascii="Arial" w:hAnsi="Arial" w:cs="Arial" w:eastAsia="Arial"/>
          <w:sz w:val="20"/>
        </w:rPr>
        <w:t>Usuário autenticado (UC01).</w:t>
      </w:r>
    </w:p>
    <w:p>
      <w:pPr>
        <w:keepNext/>
        <w:spacing w:after="20" w:before="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>Fluxo principal: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1.</w:t>
        <w:tab/>
        <w:t>Usuário acessa "Histórico".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2.</w:t>
        <w:tab/>
        <w:t>Sistema lista materiais e tópicos por data e assunto.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3.</w:t>
        <w:tab/>
        <w:t>Usuário abre um item para ver resumo e questões existentes ou gerar novo conteúdo.</w:t>
      </w:r>
    </w:p>
    <w:p>
      <w:pPr>
        <w:keepNext/>
        <w:spacing w:after="20" w:before="4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>Fluxos alternativos:</w:t>
      </w:r>
    </w:p>
    <w:p>
      <w:pPr>
        <w:spacing w:after="0" w:before="0" w:lineRule="auto"/>
        <w:ind w:left="510" w:hanging="397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A1.</w:t>
        <w:tab/>
        <w:t>Histórico vazio: o sistema orienta a iniciar um novo estudo.</w:t>
      </w:r>
    </w:p>
    <w:p>
      <w:pPr>
        <w:spacing w:after="40" w:before="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Pós-condição: </w:t>
      </w:r>
      <w:r>
        <w:rPr>
          <w:rFonts w:ascii="Arial" w:hAnsi="Arial" w:cs="Arial" w:eastAsia="Arial"/>
          <w:sz w:val="20"/>
        </w:rPr>
        <w:t>Item reaproveitado em nova geração ou prova.</w:t>
      </w:r>
    </w:p>
    <w:p>
      <w:pPr>
        <w:pStyle w:val="Heading3"/>
        <w:keepNext/>
        <w:spacing w:after="40" w:before="18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bookmarkStart w:id="5020" w:name="_TocNexo20"/>
      <w:r>
        <w:rPr>
          <w:rFonts w:ascii="Arial" w:hAnsi="Arial" w:cs="Arial" w:eastAsia="Arial"/>
          <w:b/>
          <w:color w:val="0A5A82"/>
          <w:sz w:val="23"/>
        </w:rPr>
        <w:t>UC17 — Excluir material</w:t>
      </w:r>
      <w:bookmarkEnd w:id="5020"/>
    </w:p>
    <w:p>
      <w:pPr>
        <w:keepNext/>
        <w:spacing w:after="40" w:before="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Ator(es): </w:t>
      </w:r>
      <w:r>
        <w:rPr>
          <w:rFonts w:ascii="Arial" w:hAnsi="Arial" w:cs="Arial" w:eastAsia="Arial"/>
          <w:sz w:val="20"/>
        </w:rPr>
        <w:t xml:space="preserve">Usuário   </w:t>
      </w:r>
      <w:r>
        <w:rPr>
          <w:rFonts w:ascii="Arial" w:hAnsi="Arial" w:cs="Arial" w:eastAsia="Arial"/>
          <w:b/>
          <w:sz w:val="20"/>
        </w:rPr>
        <w:t xml:space="preserve">Requisitos: </w:t>
      </w:r>
      <w:r>
        <w:rPr>
          <w:rFonts w:ascii="Arial" w:hAnsi="Arial" w:cs="Arial" w:eastAsia="Arial"/>
          <w:sz w:val="20"/>
        </w:rPr>
        <w:t>RNF de retenção e privacidade de dados (Lei Geral de Proteção de Dados, LGPD)</w:t>
      </w:r>
    </w:p>
    <w:p>
      <w:pPr>
        <w:spacing w:after="40" w:before="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Descrição: </w:t>
      </w:r>
      <w:r>
        <w:rPr>
          <w:rFonts w:ascii="Arial" w:hAnsi="Arial" w:cs="Arial" w:eastAsia="Arial"/>
          <w:sz w:val="20"/>
        </w:rPr>
        <w:t>Remove definitivamente um material enviado, com o arquivo, seus trechos e embeddings. Tópicos, questões, provas e registros de operações já criados são mantidos, sem a referência ao material (um tópico que tem outros materiais continua alimentado por eles).</w:t>
      </w:r>
    </w:p>
    <w:p>
      <w:pPr>
        <w:spacing w:after="40" w:before="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Pré-condição: </w:t>
      </w:r>
      <w:r>
        <w:rPr>
          <w:rFonts w:ascii="Arial" w:hAnsi="Arial" w:cs="Arial" w:eastAsia="Arial"/>
          <w:sz w:val="20"/>
        </w:rPr>
        <w:t>Material existente na conta do usuário.</w:t>
      </w:r>
    </w:p>
    <w:p>
      <w:pPr>
        <w:keepNext/>
        <w:spacing w:after="20" w:before="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>Fluxo principal: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1.</w:t>
        <w:tab/>
        <w:t>Usuário seleciona o material e escolhe "Excluir".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2.</w:t>
        <w:tab/>
        <w:t>Sistema pede confirmação, informando que a ação é irreversível.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3.</w:t>
        <w:tab/>
        <w:t>Usuário confirma.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4.</w:t>
        <w:tab/>
        <w:t>Em uma única transação, o backend anula nos registros de operação a referência ao material e exclui o material (as fontes dos tópicos, os trechos e as ligações das questões com esses trechos são excluídos em cascata).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5.</w:t>
        <w:tab/>
        <w:t>Após a confirmação da transação, o backend remove o arquivo do armazenamento (se a remoção falhar, é repetida).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6.</w:t>
        <w:tab/>
        <w:t>Sistema confirma a exclusão.</w:t>
      </w:r>
    </w:p>
    <w:p>
      <w:pPr>
        <w:keepNext/>
        <w:spacing w:after="20" w:before="4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>Fluxos alternativos:</w:t>
      </w:r>
    </w:p>
    <w:p>
      <w:pPr>
        <w:spacing w:after="0" w:before="0" w:lineRule="auto"/>
        <w:ind w:left="510" w:hanging="397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A1.</w:t>
        <w:tab/>
        <w:t>Usuário cancela a confirmação: nada é alterado.</w:t>
      </w:r>
    </w:p>
    <w:p>
      <w:pPr>
        <w:spacing w:after="40" w:before="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Pós-condição: </w:t>
      </w:r>
      <w:r>
        <w:rPr>
          <w:rFonts w:ascii="Arial" w:hAnsi="Arial" w:cs="Arial" w:eastAsia="Arial"/>
          <w:sz w:val="20"/>
        </w:rPr>
        <w:t>Dados do material removidos da plataforma.</w:t>
      </w:r>
    </w:p>
    <w:p>
      <w:pPr>
        <w:pStyle w:val="Heading3"/>
        <w:keepNext/>
        <w:spacing w:after="40" w:before="18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bookmarkStart w:id="5021" w:name="_TocNexo21"/>
      <w:r>
        <w:rPr>
          <w:rFonts w:ascii="Arial" w:hAnsi="Arial" w:cs="Arial" w:eastAsia="Arial"/>
          <w:b/>
          <w:color w:val="0A5A82"/>
          <w:sz w:val="23"/>
        </w:rPr>
        <w:t>UC18 — Excluir conta e dados</w:t>
      </w:r>
      <w:bookmarkEnd w:id="5021"/>
    </w:p>
    <w:p>
      <w:pPr>
        <w:keepNext/>
        <w:spacing w:after="40" w:before="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Ator(es): </w:t>
      </w:r>
      <w:r>
        <w:rPr>
          <w:rFonts w:ascii="Arial" w:hAnsi="Arial" w:cs="Arial" w:eastAsia="Arial"/>
          <w:sz w:val="20"/>
        </w:rPr>
        <w:t xml:space="preserve">Usuário   </w:t>
      </w:r>
      <w:r>
        <w:rPr>
          <w:rFonts w:ascii="Arial" w:hAnsi="Arial" w:cs="Arial" w:eastAsia="Arial"/>
          <w:b/>
          <w:sz w:val="20"/>
        </w:rPr>
        <w:t xml:space="preserve">Requisitos: </w:t>
      </w:r>
      <w:r>
        <w:rPr>
          <w:rFonts w:ascii="Arial" w:hAnsi="Arial" w:cs="Arial" w:eastAsia="Arial"/>
          <w:sz w:val="20"/>
        </w:rPr>
        <w:t>RNF de retenção e privacidade de dados (Lei Geral de Proteção de Dados, LGPD)</w:t>
      </w:r>
    </w:p>
    <w:p>
      <w:pPr>
        <w:spacing w:after="40" w:before="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Descrição: </w:t>
      </w:r>
      <w:r>
        <w:rPr>
          <w:rFonts w:ascii="Arial" w:hAnsi="Arial" w:cs="Arial" w:eastAsia="Arial"/>
          <w:sz w:val="20"/>
        </w:rPr>
        <w:t>Remove definitivamente a conta e todos os dados do usuário: materiais e arquivos, trechos, assuntos, tópicos, questões, provas, respostas, agendamentos e registros de operações.</w:t>
      </w:r>
    </w:p>
    <w:p>
      <w:pPr>
        <w:spacing w:after="40" w:before="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Pré-condição: </w:t>
      </w:r>
      <w:r>
        <w:rPr>
          <w:rFonts w:ascii="Arial" w:hAnsi="Arial" w:cs="Arial" w:eastAsia="Arial"/>
          <w:sz w:val="20"/>
        </w:rPr>
        <w:t>Usuário autenticado (UC01).</w:t>
      </w:r>
    </w:p>
    <w:p>
      <w:pPr>
        <w:keepNext/>
        <w:spacing w:after="20" w:before="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>Fluxo principal: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1.</w:t>
        <w:tab/>
        <w:t>Usuário escolhe "Excluir conta".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2.</w:t>
        <w:tab/>
        <w:t>Sistema informa que a ação é irreversível e pede a senha.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3.</w:t>
        <w:tab/>
        <w:t>Usuário confirma com a senha.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4.</w:t>
        <w:tab/>
        <w:t>Sistema remove os arquivos e exclui o usuário; todos os registros ligados a ele são excluídos em cascata.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5.</w:t>
        <w:tab/>
        <w:t>Sistema encerra a sessão e confirma a exclusão.</w:t>
      </w:r>
    </w:p>
    <w:p>
      <w:pPr>
        <w:keepNext/>
        <w:spacing w:after="20" w:before="4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>Fluxos alternativos:</w:t>
      </w:r>
    </w:p>
    <w:p>
      <w:pPr>
        <w:spacing w:after="0" w:before="0" w:lineRule="auto"/>
        <w:ind w:left="510" w:hanging="397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A1.</w:t>
        <w:tab/>
        <w:t>Senha incorreta ou cancelamento: nada é alterado.</w:t>
      </w:r>
    </w:p>
    <w:p>
      <w:pPr>
        <w:spacing w:after="40" w:before="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Pós-condição: </w:t>
      </w:r>
      <w:r>
        <w:rPr>
          <w:rFonts w:ascii="Arial" w:hAnsi="Arial" w:cs="Arial" w:eastAsia="Arial"/>
          <w:sz w:val="20"/>
        </w:rPr>
        <w:t>Conta e dados removidos da plataforma.</w:t>
      </w:r>
    </w:p>
    <w:p>
      <w:pPr>
        <w:pStyle w:val="Heading3"/>
        <w:keepNext/>
        <w:spacing w:after="40" w:before="18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bookmarkStart w:id="5022" w:name="_TocNexo22"/>
      <w:r>
        <w:rPr>
          <w:rFonts w:ascii="Arial" w:hAnsi="Arial" w:cs="Arial" w:eastAsia="Arial"/>
          <w:b/>
          <w:color w:val="0A5A82"/>
          <w:sz w:val="23"/>
        </w:rPr>
        <w:t>UC19 — Exportar dados de estudo</w:t>
      </w:r>
      <w:bookmarkEnd w:id="5022"/>
    </w:p>
    <w:p>
      <w:pPr>
        <w:keepNext/>
        <w:spacing w:after="40" w:before="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Ator(es): </w:t>
      </w:r>
      <w:r>
        <w:rPr>
          <w:rFonts w:ascii="Arial" w:hAnsi="Arial" w:cs="Arial" w:eastAsia="Arial"/>
          <w:sz w:val="20"/>
        </w:rPr>
        <w:t xml:space="preserve">Usuário   </w:t>
      </w:r>
      <w:r>
        <w:rPr>
          <w:rFonts w:ascii="Arial" w:hAnsi="Arial" w:cs="Arial" w:eastAsia="Arial"/>
          <w:b/>
          <w:sz w:val="20"/>
        </w:rPr>
        <w:t xml:space="preserve">Requisitos: </w:t>
      </w:r>
      <w:r>
        <w:rPr>
          <w:rFonts w:ascii="Arial" w:hAnsi="Arial" w:cs="Arial" w:eastAsia="Arial"/>
          <w:sz w:val="20"/>
        </w:rPr>
        <w:t>RNF de portabilidade de dados</w:t>
      </w:r>
    </w:p>
    <w:p>
      <w:pPr>
        <w:spacing w:after="40" w:before="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Descrição: </w:t>
      </w:r>
      <w:r>
        <w:rPr>
          <w:rFonts w:ascii="Arial" w:hAnsi="Arial" w:cs="Arial" w:eastAsia="Arial"/>
          <w:sz w:val="20"/>
        </w:rPr>
        <w:t>Exporta o histórico de desempenho e as questões geradas em arquivo CSV ou JSON (formatos abertos de dados), evitando dependência exclusiva da plataforma.</w:t>
      </w:r>
    </w:p>
    <w:p>
      <w:pPr>
        <w:spacing w:after="40" w:before="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Pré-condição: </w:t>
      </w:r>
      <w:r>
        <w:rPr>
          <w:rFonts w:ascii="Arial" w:hAnsi="Arial" w:cs="Arial" w:eastAsia="Arial"/>
          <w:sz w:val="20"/>
        </w:rPr>
        <w:t>Usuário autenticado (UC01).</w:t>
      </w:r>
    </w:p>
    <w:p>
      <w:pPr>
        <w:keepNext/>
        <w:spacing w:after="20" w:before="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>Fluxo principal: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1.</w:t>
        <w:tab/>
        <w:t>Usuário escolhe "Exportar dados".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2.</w:t>
        <w:tab/>
        <w:t>Usuário seleciona o conteúdo (desempenho, questões) e o formato.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3.</w:t>
        <w:tab/>
        <w:t>Sistema gera o arquivo.</w:t>
      </w:r>
    </w:p>
    <w:p>
      <w:pPr>
        <w:spacing w:after="0" w:before="0" w:lineRule="auto"/>
        <w:ind w:left="510" w:hanging="34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4.</w:t>
        <w:tab/>
        <w:t>Sistema disponibiliza o download.</w:t>
      </w:r>
    </w:p>
    <w:p>
      <w:pPr>
        <w:keepNext/>
        <w:spacing w:after="20" w:before="4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>Fluxos alternativos:</w:t>
      </w:r>
    </w:p>
    <w:p>
      <w:pPr>
        <w:spacing w:after="0" w:before="0" w:lineRule="auto"/>
        <w:ind w:left="510" w:hanging="397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A1.</w:t>
        <w:tab/>
        <w:t>Sem dados para exportar: o sistema informa o usuário.</w:t>
      </w:r>
    </w:p>
    <w:p>
      <w:pPr>
        <w:spacing w:after="40" w:before="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 xml:space="preserve">Pós-condição: </w:t>
      </w:r>
      <w:r>
        <w:rPr>
          <w:rFonts w:ascii="Arial" w:hAnsi="Arial" w:cs="Arial" w:eastAsia="Arial"/>
          <w:sz w:val="20"/>
        </w:rPr>
        <w:t>Arquivo de exportação entregue ao usuário.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280" w:after="80"/>
        <w:ind w:firstLine="720"/>
        <w:jc w:val="both"/>
        <w:rPr>
          <w:rFonts w:ascii="Arial" w:cs="Arial" w:eastAsia="Arial" w:hAnsi="Arial"/>
          <w:sz w:val="26"/>
          <w:szCs w:val="26"/>
        </w:rPr>
      </w:pPr>
      <w:bookmarkStart w:id="5023" w:name="_TocNexo23"/>
      <w:bookmarkStart w:colFirst="0" w:colLast="0" w:name="_heading=h.ju2exxmn3sss" w:id="1"/>
      <w:bookmarkEnd w:id="1"/>
      <w:r>
        <w:rPr>
          <w:rFonts w:ascii="Arial" w:cs="Arial" w:eastAsia="Arial" w:hAnsi="Arial"/>
          <w:sz w:val="26"/>
          <w:szCs w:val="26"/>
          <w:rtl w:val="0"/>
        </w:rPr>
        <w:t xml:space="preserve">2. Diagrama Entidade-Relacionamento</w:t>
      </w:r>
      <w:bookmarkEnd w:id="5023"/>
    </w:p>
    <w:p>
      <w:pPr>
        <w:spacing w:after="80" w:before="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2"/>
        </w:rPr>
        <w:t>A Figura 3 apresenta o modelo entidade-relacionamento (ER) do banco de dados da Plataforma Nexo, que usa PostgreSQL com a extensão pgvector (busca por similaridade de vetores). O modelo reúne 15 entidades em quatro grupos: conteúdo (material, trecho, assunto, tópico, topico_fonte, resumo, questão e questao_trecho); estudo e revisão (resposta e progresso_questao); provas (prova, prova_assunto e prova_questao); e controle (usuario e registro_geracao). Cada linha do diagrama é uma chave estrangeira, e o rótulo da linha indica a coluna que a implementa. A entidade usuario aparece sem ligações porque todas as demais tabelas a referenciam por usuario_id; essas ligações não foram desenhadas na Figura 3, para manter o diagrama legível, e são mostradas em separado na Figura 2. As siglas do diagrama estão explicadas na legenda da própria figura: PK é chave primária, FK é chave estrangeira e "(opcional)" indica coluna que aceita valor nulo. Os tipos, as restrições e os valores permitidos de cada coluna estão no dicionário de dados, mais adiante.</w:t>
      </w:r>
    </w:p>
    <w:p>
      <w:pPr>
        <w:pStyle w:val="Heading2"/>
        <w:keepNext/>
        <w:spacing w:after="60" w:before="12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bookmarkStart w:id="5024" w:name="_TocNexo24"/>
      <w:r>
        <w:rPr>
          <w:rFonts w:ascii="Arial" w:hAnsi="Arial" w:cs="Arial" w:eastAsia="Arial"/>
          <w:b/>
          <w:sz w:val="24"/>
        </w:rPr>
        <w:t>Principais decisões de modelagem</w:t>
      </w:r>
      <w:bookmarkEnd w:id="5024"/>
    </w:p>
    <w:p>
      <w:pPr>
        <w:spacing w:after="60" w:before="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1"/>
        </w:rPr>
        <w:t>•</w:t>
        <w:tab/>
        <w:t>Isolamento por conta (Lei Geral de Proteção de Dados, LGPD): todas as tabelas, exceto usuario, têm a coluna usuario_id. As chaves estrangeiras entre tabelas de dados são, em regra, compostas com usuario_id, o que impede um registro de referenciar dados de outro usuário (as três exceções estão no dicionário de dados). O PostgreSQL aplica Row-Level Security (segurança em nível de linha) em todas elas: a aplicação conecta com o papel nexo_app, que não é dono das tabelas, e define o usuário em cada transação com SET LOCAL app.usuario_id. A Figura 2 resume essa relação.</w:t>
      </w:r>
    </w:p>
    <w:p>
      <w:pPr>
        <w:keepNext/>
        <w:spacing w:before="120" w:after="40"/>
        <w:ind w:firstLine="0"/>
        <w:jc w:val="center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1"/>
        </w:rPr>
      </w:r>
      <w:r>
        <w:drawing>
          <wp:inline>
            <wp:extent cx="6408000" cy="20553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lamento_por_con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2055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Rule="auto"/>
        <w:ind w:firstLine="720"/>
        <w:jc w:val="center"/>
        <w:rPr>
          <w:rFonts w:ascii="Arial" w:cs="Arial" w:eastAsia="Arial" w:hAnsi="Arial"/>
          <w:sz w:val="24"/>
          <w:szCs w:val="24"/>
        </w:rPr>
      </w:pPr>
      <w:bookmarkStart w:id="5030" w:name="_FigNexo2"/>
      <w:r>
        <w:rPr>
          <w:rFonts w:ascii="Arial" w:hAnsi="Arial" w:cs="Arial" w:eastAsia="Arial"/>
          <w:i/>
          <w:color w:val="555555"/>
          <w:sz w:val="19"/>
        </w:rPr>
        <w:t xml:space="preserve">Figura </w:t>
        <w:fldChar w:fldCharType="begin"/>
        <w:instrText xml:space="preserve"> SEQ Figura \* ARABIC </w:instrText>
        <w:fldChar w:fldCharType="separate"/>
        <w:t xml:space="preserve">2</w:t>
        <w:fldChar w:fldCharType="end"/>
        <w:t xml:space="preserve"> – Isolamento por conta: todas as demais tabelas referenciam usuario por usuario_id e são protegidas por Row-Level Security</w:t>
      </w:r>
      <w:bookmarkEnd w:id="5030"/>
    </w:p>
    <w:p>
      <w:pPr>
        <w:spacing w:after="60" w:before="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1"/>
        </w:rPr>
        <w:t>•</w:t>
        <w:tab/>
        <w:t>Escopo dentro do material (RF16): topico_fonte.ordem_trecho_inicial e ordem_trecho_final delimitam a parte de cada material que um tópico representa (proposta no UC05); um tópico pode ter várias fontes, de materiais diferentes, no máximo uma por material. São chaves estrangeiras para trecho, o que impede apontar para trechos inexistentes, e uma restrição de exclusão impede que as faixas do mesmo material se sobreponham, mesmo entre tópicos diferentes. prova_assunto.topico_limite_id indica até qual tópico do assunto o estudante já estudou; a chave estrangeira composta (topico_limite_id, assunto_id) garante que o limite pertence ao assunto.</w:t>
      </w:r>
    </w:p>
    <w:p>
      <w:pPr>
        <w:spacing w:after="60" w:before="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1"/>
        </w:rPr>
        <w:t>•</w:t>
        <w:tab/>
        <w:t>Reordenação e ajuste de tópicos: a ordem dos tópicos, a ordem das questões da prova e as faixas de trechos têm restrições de unicidade ou de exclusão conferidas apenas no fim da transação. Isso permite trocar, deslocar, unir e dividir tópicos (UC02 e UC15) em várias instruções dentro da mesma transação.</w:t>
      </w:r>
    </w:p>
    <w:p>
      <w:pPr>
        <w:spacing w:after="60" w:before="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1"/>
        </w:rPr>
        <w:t>•</w:t>
        <w:tab/>
        <w:t>Embeddings: trecho.embedding é gravado junto com trecho.modelo_embedding. A coluna tem dimensão fixa, definida pelo modelo adotado (por exemplo, 1536 números, cerca de 6 quilobytes por trecho); trocar para um modelo de outra dimensão exige migração do esquema e reindexação do material (UC04), que atualiza os embeddings no lugar, sem recriar os trechos (os embeddings dos enunciados das questões, em questao.embedding, também são reindexados). A busca é exata, sempre dentro de um único material (algumas centenas de trechos), com índice comum em material_id. Um índice aproximado de vetores não é usado porque, ao filtrar por material, poderia devolver menos resultados que o pedido.</w:t>
      </w:r>
    </w:p>
    <w:p>
      <w:pPr>
        <w:spacing w:after="60" w:before="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1"/>
        </w:rPr>
        <w:t>•</w:t>
        <w:tab/>
        <w:t>Fontes das questões: a tabela questao_trecho liga cada questão a todos os trechos que a sustentam (e não a um só), pois a geração usa vários trechos como contexto.</w:t>
      </w:r>
    </w:p>
    <w:p>
      <w:pPr>
        <w:spacing w:after="60" w:before="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1"/>
        </w:rPr>
        <w:t>•</w:t>
        <w:tab/>
        <w:t>Revisão adaptativa (RF12 e RF13): o agendamento é por questão (progresso_questao), como no algoritmo SM-2; guardar o intervalo no tópico faria o intervalo crescer a cada resposta da mesma sessão. As regras do reagendamento estão no UC12. A prioridade do tópico é calculada na consulta (UC13): primeiro as questões com revisão vencida, depois a taxa de erro. A resposta guarda a alternativa escolhida, o que permite reexibir a prova corrigida, e só pode apontar para prova cuja lista de questões a contenha.</w:t>
      </w:r>
    </w:p>
    <w:p>
      <w:pPr>
        <w:spacing w:after="60" w:before="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1"/>
        </w:rPr>
        <w:t>•</w:t>
        <w:tab/>
        <w:t>Exclusões: ao excluir um material, o backend, em uma só transação, anula em registro_geracao a coluna material_id e exclui o material; as fontes dos tópicos (topico_fonte), os trechos e as ligações em questao_trecho são excluídos em cascata, e tópicos, questões, provas, respostas e registros de operação são mantidos. Ao excluir a conta, todos os dados do usuário são excluídos em cascata.</w:t>
      </w:r>
    </w:p>
    <w:p>
      <w:pPr>
        <w:spacing w:after="60" w:before="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1"/>
        </w:rPr>
        <w:t>•</w:t>
        <w:tab/>
        <w:t>Operações demoradas: indexar um material e gerar conteúdo demoram. O material tem status_processamento e cada operação tem um registro em registro_geracao com status (pendente, em_andamento, concluida ou falhou), usado para exibir o andamento ao usuário. Esse registro também guarda modelo, tokens, custo estimado e questões aprovadas e rejeitadas e, nas operações que ainda não têm tópico (indexacao_material e sugestao_topicos), o material a que se refere (material_id), e o percentual de andamento (progresso_percentual), consultado pelo frontend para exibir a barra de progresso, e serve de base ao limite de requisições por usuário.</w:t>
      </w:r>
    </w:p>
    <w:p>
      <w:pPr>
        <w:spacing w:after="60" w:before="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1"/>
        </w:rPr>
        <w:t>•</w:t>
        <w:tab/>
        <w:t>Questões repetidas: questao guarda enunciado_hash (SHA-256 do enunciado normalizado) e o embedding do enunciado. O banco impede enunciado idêntico no mesmo tópico (restrição de unicidade) e o backend descarta, antes de gravar, a questão de enunciado semelhante (similaridade de cosseno acima de um limiar configurável) a outra do mesmo tópico; o descarte é contabilizado em registro_geracao.questoes_repetidas.</w:t>
      </w:r>
    </w:p>
    <w:p>
      <w:pPr>
        <w:spacing w:after="60" w:before="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1"/>
        </w:rPr>
        <w:t>•</w:t>
        <w:tab/>
        <w:t>Provas separadas do mesmo pedido: prova.grupo_id recebe o mesmo valor (UUID gerado pelo backend) nas provas separadas geradas em um pedido e fica nulo na prova única; não há tabela própria para o grupo.</w:t>
      </w:r>
    </w:p>
    <w:p>
      <w:pPr>
        <w:spacing w:after="60" w:before="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1"/>
        </w:rPr>
        <w:t>•</w:t>
        <w:tab/>
        <w:t>Tabelas e figuras: trecho.tipo_conteudo distingue texto, tabela e figura. A tabela é gravada em formato de texto e a figura por uma descrição gerada por modelo de linguagem com visão (a imagem não é armazenada); assim, ambas entram na busca por similaridade e nas faixas dos tópicos.</w:t>
      </w:r>
    </w:p>
    <w:p>
      <w:pPr>
        <w:keepNext/>
        <w:spacing w:before="120" w:after="40"/>
        <w:ind w:firstLine="0"/>
        <w:jc w:val="center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1"/>
        </w:rPr>
      </w:r>
      <w:r>
        <w:drawing>
          <wp:inline>
            <wp:extent cx="5587532" cy="80355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Plataforma_Nex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7532" cy="8035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Rule="auto"/>
        <w:ind w:firstLine="720"/>
        <w:jc w:val="center"/>
        <w:rPr>
          <w:rFonts w:ascii="Arial" w:cs="Arial" w:eastAsia="Arial" w:hAnsi="Arial"/>
          <w:sz w:val="24"/>
          <w:szCs w:val="24"/>
        </w:rPr>
      </w:pPr>
      <w:bookmarkStart w:id="5031" w:name="_FigNexo3"/>
      <w:r>
        <w:rPr>
          <w:rFonts w:ascii="Arial" w:hAnsi="Arial" w:cs="Arial" w:eastAsia="Arial"/>
          <w:i/>
          <w:color w:val="555555"/>
          <w:sz w:val="19"/>
        </w:rPr>
        <w:t xml:space="preserve">Figura </w:t>
        <w:fldChar w:fldCharType="begin"/>
        <w:instrText xml:space="preserve"> SEQ Figura \* ARABIC </w:instrText>
        <w:fldChar w:fldCharType="separate"/>
        <w:t xml:space="preserve">3</w:t>
        <w:fldChar w:fldCharType="end"/>
        <w:t xml:space="preserve"> – Diagrama entidade-relacionamento (ER) da Plataforma Nexo</w:t>
      </w:r>
      <w:bookmarkEnd w:id="5031"/>
    </w:p>
    <w:p>
      <w:pPr>
        <w:spacing w:after="60" w:before="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1"/>
        </w:rPr>
        <w:t>•</w:t>
        <w:tab/>
        <w:t>Acesso ao banco: somente o backend (Kotlin e Spring Boot) lê e grava no banco. O serviço em Python extrai texto, divide em trechos, gera embeddings e chama o modelo de linguagem, mas não acessa o banco: recebe e devolve os dados ao backend pela interface de programação (API) interna.</w:t>
      </w:r>
    </w:p>
    <w:p>
      <w:pPr>
        <w:spacing w:after="60" w:before="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1"/>
        </w:rPr>
        <w:t>•</w:t>
        <w:tab/>
        <w:t>Implementação: as chaves primárias são do tipo UUID (identificador universal único) gerado pelo backend; as alternativas das questões usam jsonb (tipo do PostgreSQL para dados JSON). Nas relações com chave composta, o backend mapeia as colunas como UUID simples, sem associações @ManyToOne de chave composta, e a integridade fica a cargo do banco. As tabelas de junção com atributos próprios (prova_assunto e prova_questao) serão entidades da Java Persistence API (JPA), e não relações @ManyToMany.</w:t>
      </w:r>
    </w:p>
    <w:p>
      <w:pPr>
        <w:spacing w:after="60" w:before="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1"/>
        </w:rPr>
        <w:t>•</w:t>
        <w:tab/>
        <w:t>Validação: o esquema SQL correspondente a este modelo (arquivo de migração V1__esquema_inicial.sql) foi executado em PostgreSQL 16 com pgvector e testado quanto ao isolamento entre usuários, às exclusões de material e de conta, às regras de tópicos com vários materiais, à detecção de questões repetidas, ao andamento das operações e ao agrupamento de provas.</w:t>
      </w:r>
    </w:p>
    <w:p>
      <w:pPr>
        <w:pStyle w:val="Heading2"/>
        <w:keepNext/>
        <w:spacing w:after="80" w:before="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bookmarkStart w:id="5025" w:name="_TocNexo25"/>
      <w:r>
        <w:rPr>
          <w:rFonts w:ascii="Arial" w:hAnsi="Arial" w:cs="Arial" w:eastAsia="Arial"/>
          <w:b/>
          <w:sz w:val="24"/>
        </w:rPr>
        <w:t>Dicionário de dados</w:t>
      </w:r>
      <w:bookmarkEnd w:id="5025"/>
    </w:p>
    <w:p>
      <w:pPr>
        <w:spacing w:after="40" w:before="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1"/>
        </w:rPr>
        <w:t>Regras que valem para todas as tabelas:</w:t>
      </w:r>
    </w:p>
    <w:p>
      <w:pPr>
        <w:spacing w:after="40" w:before="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•</w:t>
        <w:tab/>
        <w:t>Todas as tabelas possuem criado_em (timestamptz, obrigatória: data e hora de criação do registro, preenchida pelo banco) e atualizado_em (timestamptz, obrigatória: igual a criado_em na criação e renovada pelo banco, por gatilho, a cada alteração da linha).</w:t>
      </w:r>
    </w:p>
    <w:p>
      <w:pPr>
        <w:spacing w:after="40" w:before="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•</w:t>
        <w:tab/>
        <w:t>Todas as tabelas, exceto usuario, possuem usuario_id (uuid, obrigatória): dono do registro, chave estrangeira para usuario.</w:t>
      </w:r>
    </w:p>
    <w:p>
      <w:pPr>
        <w:spacing w:after="40" w:before="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•</w:t>
        <w:tab/>
        <w:t>Todas as tabelas, exceto as três de junção (questao_trecho, prova_assunto e prova_questao), possuem id (uuid, obrigatória): chave primária, gerada pelo backend; o banco não gera identificadores.</w:t>
      </w:r>
    </w:p>
    <w:p>
      <w:pPr>
        <w:spacing w:after="40" w:before="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•</w:t>
        <w:tab/>
        <w:t>Chaves estrangeiras entre tabelas de dados: em regra, são compostas com usuario_id (exemplo: questao (topico_id, usuario_id) referencia topico (id, usuario_id)), e cada tabela referenciada tem uma restrição de unicidade sobre (id, usuario_id). Assim, o banco impede que um registro referencie dados de outro usuário. Três famílias de chaves estrangeiras não incluem usuario_id e mesmo assim preservam o dono, porque a linha referenciada já pertence a um único usuário: (topico_limite_id, assunto_id) em prova_assunto, (prova_id, questao_id) em resposta e (material_id, ordem_trecho_inicial ou ordem_trecho_final) em topico_fonte.</w:t>
      </w:r>
    </w:p>
    <w:p>
      <w:pPr>
        <w:spacing w:after="40" w:before="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•</w:t>
        <w:tab/>
        <w:t>Exclusão: a chave estrangeira usuario_id de cada tabela usa ON DELETE CASCADE, de modo que excluir a conta remove todos os dados do usuário. trecho.material_id, topico_fonte.material_id, questao_trecho.questao_id e questao_trecho.trecho_id também usam ON DELETE CASCADE. Todas as demais chaves estrangeiras usam NO ACTION (impedem excluir um registro ainda referenciado; a verificação ocorre no fim da instrução, por isso a exclusão da conta não é bloqueada).</w:t>
      </w:r>
    </w:p>
    <w:p>
      <w:pPr>
        <w:spacing w:after="40" w:before="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•</w:t>
        <w:tab/>
        <w:t>Valores permitidos, intervalos numéricos e coerência entre colunas (por exemplo, status e datas de conclusão) são impostos por restrições CHECK do banco, e não apenas pelo backend.</w:t>
      </w:r>
    </w:p>
    <w:p>
      <w:pPr>
        <w:spacing w:after="40" w:before="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•</w:t>
        <w:tab/>
        <w:t>Isolamento por conta: todas as tabelas, exceto usuario, têm Row-Level Security (segurança em nível de linha do PostgreSQL) ativada, com política que só permite ler e gravar linhas cujo usuario_id seja o do usuário da sessão. A aplicação conecta com o papel nexo_app, que não é dono das tabelas nem ignora a segurança por linha; as migrações rodam com outro papel. Em cada transação, o backend executa SET LOCAL app.usuario_id com o identificador do usuário; sem isso, as consultas não retornam linhas e as gravações são recusadas.</w:t>
      </w:r>
    </w:p>
    <w:p>
      <w:pPr>
        <w:spacing w:after="40" w:before="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•</w:t>
        <w:tab/>
        <w:t>Índices: toda chave estrangeira e toda tabela, exceto usuario, têm índice iniciando na coluna correspondente (a segurança por linha filtra por usuario_id em toda consulta).</w:t>
      </w:r>
    </w:p>
    <w:p>
      <w:pPr>
        <w:spacing w:after="40" w:before="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•</w:t>
        <w:tab/>
        <w:t>Regras aplicadas pelo backend, e não pelo banco: converter o e-mail para minúsculas e gerar o hash Argon2id da senha antes de gravar; impedir a exclusão do assunto padrão "Geral" (o banco permite excluir um assunto vazio); garantir que a divisão proposta no UC05 cubra todo o material, sem lacunas (o banco só impede sobreposição e trechos inexistentes); escolher as questões de uma prova entre os assuntos e até o tópico-limite definidos (UC10); atribuir o mesmo grupo_id às provas separadas geradas no mesmo pedido (UC10); gravar a questão somente após a aprovação (UC09); descartar a questão repetida, isto é, de enunciado com o mesmo hash ou com similaridade acima do limiar configurado em relação às questões do mesmo tópico, calculando o hash sobre o enunciado normalizado (UC07); calcular o agendamento (UC12); conduzir as mudanças de status das operações e das provas; atualizar o progresso_percentual das operações a cada etapa; aplicar o limite de requisições por usuário contando registros de registro_geracao em uma janela de tempo; anular a referência ao material nos registros de operação ao excluí-lo (as fontes dos tópicos saem em cascata); remover o arquivo do armazenamento depois da exclusão do material.</w:t>
      </w:r>
    </w:p>
    <w:p>
      <w:pPr>
        <w:spacing w:after="80" w:before="8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0"/>
        </w:rPr>
        <w:t>Nas tabelas a seguir, "Obrigatória" indica se a coluna aceita valor nulo (Não) ou não (Sim). Os tipos são os do PostgreSQL. Além das colunas listadas em cada tabela, valem as colunas e regras acima.</w:t>
      </w:r>
    </w:p>
    <w:p>
      <w:pPr>
        <w:keepNext/>
        <w:spacing w:after="40" w:before="16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color w:val="0A5A82"/>
          <w:sz w:val="22"/>
        </w:rPr>
        <w:t>usuario</w:t>
      </w:r>
      <w:r>
        <w:rPr>
          <w:rFonts w:ascii="Arial" w:hAnsi="Arial" w:cs="Arial" w:eastAsia="Arial"/>
          <w:sz w:val="20"/>
        </w:rPr>
        <w:t xml:space="preserve"> — Pessoa que possui conta na plataforma.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AA7AE"/>
          <w:left w:val="single" w:sz="4" w:space="0" w:color="9AA7AE"/>
          <w:bottom w:val="single" w:sz="4" w:space="0" w:color="9AA7AE"/>
          <w:right w:val="single" w:sz="4" w:space="0" w:color="9AA7AE"/>
          <w:insideH w:val="single" w:sz="4" w:space="0" w:color="9AA7AE"/>
          <w:insideV w:val="single" w:sz="4" w:space="0" w:color="9AA7AE"/>
        </w:tblBorders>
        <w:tblLayout w:type="fixed"/>
      </w:tblPr>
      <w:tblGrid>
        <w:gridCol w:w="2098"/>
        <w:gridCol w:w="1417"/>
        <w:gridCol w:w="1361"/>
        <w:gridCol w:w="5329"/>
      </w:tblGrid>
      <w:tr>
        <w:trPr>
          <w:tblHeader w:val="true"/>
        </w:trPr>
        <w:tc>
          <w:tcPr>
            <w:tcW w:type="dxa" w:w="2098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Coluna</w:t>
            </w:r>
          </w:p>
        </w:tc>
        <w:tc>
          <w:tcPr>
            <w:tcW w:type="dxa" w:w="1417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361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Obrigatória</w:t>
            </w:r>
          </w:p>
        </w:tc>
        <w:tc>
          <w:tcPr>
            <w:tcW w:type="dxa" w:w="5329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209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nome</w:t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text</w:t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Nome de exibição do usuário.</w:t>
            </w:r>
          </w:p>
        </w:tc>
      </w:tr>
      <w:tr>
        <w:tc>
          <w:tcPr>
            <w:tcW w:type="dxa" w:w="2098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email</w:t>
            </w:r>
          </w:p>
        </w:tc>
        <w:tc>
          <w:tcPr>
            <w:tcW w:type="dxa" w:w="1417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text</w:t>
            </w:r>
          </w:p>
        </w:tc>
        <w:tc>
          <w:tcPr>
            <w:tcW w:type="dxa" w:w="1361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E-mail de acesso. O banco exige que esteja em minúsculas.</w:t>
            </w:r>
          </w:p>
        </w:tc>
      </w:tr>
      <w:tr>
        <w:tc>
          <w:tcPr>
            <w:tcW w:type="dxa" w:w="209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senha_hash</w:t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text</w:t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Hash da senha (algoritmo Argon2id). A senha em texto puro nunca é armazenada.</w:t>
            </w:r>
          </w:p>
        </w:tc>
      </w:tr>
    </w:tbl>
    <w:p>
      <w:pPr>
        <w:spacing w:after="0" w:before="2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19"/>
        </w:rPr>
        <w:t>•</w:t>
        <w:tab/>
        <w:t>O e-mail é único. O id desta tabela é o identificador do dono usado em todas as demais tabelas (coluna usuario_id).</w:t>
      </w:r>
    </w:p>
    <w:p>
      <w:pPr>
        <w:keepNext/>
        <w:spacing w:after="40" w:before="16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color w:val="0A5A82"/>
          <w:sz w:val="22"/>
        </w:rPr>
        <w:t>material</w:t>
      </w:r>
      <w:r>
        <w:rPr>
          <w:rFonts w:ascii="Arial" w:hAnsi="Arial" w:cs="Arial" w:eastAsia="Arial"/>
          <w:sz w:val="20"/>
        </w:rPr>
        <w:t xml:space="preserve"> — Arquivo de estudo enviado pelo usuário.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AA7AE"/>
          <w:left w:val="single" w:sz="4" w:space="0" w:color="9AA7AE"/>
          <w:bottom w:val="single" w:sz="4" w:space="0" w:color="9AA7AE"/>
          <w:right w:val="single" w:sz="4" w:space="0" w:color="9AA7AE"/>
          <w:insideH w:val="single" w:sz="4" w:space="0" w:color="9AA7AE"/>
          <w:insideV w:val="single" w:sz="4" w:space="0" w:color="9AA7AE"/>
        </w:tblBorders>
        <w:tblLayout w:type="fixed"/>
      </w:tblPr>
      <w:tblGrid>
        <w:gridCol w:w="2098"/>
        <w:gridCol w:w="1417"/>
        <w:gridCol w:w="1361"/>
        <w:gridCol w:w="5329"/>
      </w:tblGrid>
      <w:tr>
        <w:trPr>
          <w:tblHeader w:val="true"/>
        </w:trPr>
        <w:tc>
          <w:tcPr>
            <w:tcW w:type="dxa" w:w="2098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Coluna</w:t>
            </w:r>
          </w:p>
        </w:tc>
        <w:tc>
          <w:tcPr>
            <w:tcW w:type="dxa" w:w="1417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361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Obrigatória</w:t>
            </w:r>
          </w:p>
        </w:tc>
        <w:tc>
          <w:tcPr>
            <w:tcW w:type="dxa" w:w="5329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209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nome_arquivo</w:t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text</w:t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Nome original do arquivo.</w:t>
            </w:r>
          </w:p>
        </w:tc>
      </w:tr>
      <w:tr>
        <w:tc>
          <w:tcPr>
            <w:tcW w:type="dxa" w:w="2098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tipo_arquivo</w:t>
            </w:r>
          </w:p>
        </w:tc>
        <w:tc>
          <w:tcPr>
            <w:tcW w:type="dxa" w:w="1417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text</w:t>
            </w:r>
          </w:p>
        </w:tc>
        <w:tc>
          <w:tcPr>
            <w:tcW w:type="dxa" w:w="1361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Tipo de mídia do arquivo (exemplo: application/pdf).</w:t>
            </w:r>
          </w:p>
        </w:tc>
      </w:tr>
      <w:tr>
        <w:tc>
          <w:tcPr>
            <w:tcW w:type="dxa" w:w="209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tamanho_bytes</w:t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bigint</w:t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Tamanho do arquivo em bytes (maior ou igual a 0).</w:t>
            </w:r>
          </w:p>
        </w:tc>
      </w:tr>
      <w:tr>
        <w:tc>
          <w:tcPr>
            <w:tcW w:type="dxa" w:w="2098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quantidade_paginas</w:t>
            </w:r>
          </w:p>
        </w:tc>
        <w:tc>
          <w:tcPr>
            <w:tcW w:type="dxa" w:w="1417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integer</w:t>
            </w:r>
          </w:p>
        </w:tc>
        <w:tc>
          <w:tcPr>
            <w:tcW w:type="dxa" w:w="1361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Não</w:t>
            </w:r>
          </w:p>
        </w:tc>
        <w:tc>
          <w:tcPr>
            <w:tcW w:type="dxa" w:w="5329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Número de páginas (maior ou igual a 1); nulo em formatos sem páginas, como texto simples.</w:t>
            </w:r>
          </w:p>
        </w:tc>
      </w:tr>
      <w:tr>
        <w:tc>
          <w:tcPr>
            <w:tcW w:type="dxa" w:w="209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hash_arquivo</w:t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text</w:t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Hash SHA-256 do conteúdo, usado para detectar envio repetido.</w:t>
            </w:r>
          </w:p>
        </w:tc>
      </w:tr>
      <w:tr>
        <w:tc>
          <w:tcPr>
            <w:tcW w:type="dxa" w:w="2098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caminho_arquivo</w:t>
            </w:r>
          </w:p>
        </w:tc>
        <w:tc>
          <w:tcPr>
            <w:tcW w:type="dxa" w:w="1417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text</w:t>
            </w:r>
          </w:p>
        </w:tc>
        <w:tc>
          <w:tcPr>
            <w:tcW w:type="dxa" w:w="1361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Local de armazenamento do arquivo no servidor.</w:t>
            </w:r>
          </w:p>
        </w:tc>
      </w:tr>
      <w:tr>
        <w:tc>
          <w:tcPr>
            <w:tcW w:type="dxa" w:w="209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status_processamento</w:t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text</w:t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Valores permitidos: pendente, processando, pronto, falhou.</w:t>
            </w:r>
          </w:p>
        </w:tc>
      </w:tr>
    </w:tbl>
    <w:p>
      <w:pPr>
        <w:spacing w:after="0" w:before="2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19"/>
        </w:rPr>
        <w:t>•</w:t>
        <w:tab/>
        <w:t>Único: (usuario_id, hash_arquivo), apenas para materiais cujo status_processamento não é falhou. Assim, um arquivo que falhou pode ser reenviado.</w:t>
      </w:r>
    </w:p>
    <w:p>
      <w:pPr>
        <w:keepNext/>
        <w:spacing w:after="40" w:before="16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color w:val="0A5A82"/>
          <w:sz w:val="22"/>
        </w:rPr>
        <w:t>trecho</w:t>
      </w:r>
      <w:r>
        <w:rPr>
          <w:rFonts w:ascii="Arial" w:hAnsi="Arial" w:cs="Arial" w:eastAsia="Arial"/>
          <w:sz w:val="20"/>
        </w:rPr>
        <w:t xml:space="preserve"> — Parte do texto de um material, com seu embedding (vetor numérico que representa o significado do texto), usada na busca por similaridade.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AA7AE"/>
          <w:left w:val="single" w:sz="4" w:space="0" w:color="9AA7AE"/>
          <w:bottom w:val="single" w:sz="4" w:space="0" w:color="9AA7AE"/>
          <w:right w:val="single" w:sz="4" w:space="0" w:color="9AA7AE"/>
          <w:insideH w:val="single" w:sz="4" w:space="0" w:color="9AA7AE"/>
          <w:insideV w:val="single" w:sz="4" w:space="0" w:color="9AA7AE"/>
        </w:tblBorders>
        <w:tblLayout w:type="fixed"/>
      </w:tblPr>
      <w:tblGrid>
        <w:gridCol w:w="2098"/>
        <w:gridCol w:w="1417"/>
        <w:gridCol w:w="1361"/>
        <w:gridCol w:w="5329"/>
      </w:tblGrid>
      <w:tr>
        <w:trPr>
          <w:tblHeader w:val="true"/>
        </w:trPr>
        <w:tc>
          <w:tcPr>
            <w:tcW w:type="dxa" w:w="2098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Coluna</w:t>
            </w:r>
          </w:p>
        </w:tc>
        <w:tc>
          <w:tcPr>
            <w:tcW w:type="dxa" w:w="1417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361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Obrigatória</w:t>
            </w:r>
          </w:p>
        </w:tc>
        <w:tc>
          <w:tcPr>
            <w:tcW w:type="dxa" w:w="5329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209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material_id</w:t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uuid</w:t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Material de origem.</w:t>
            </w:r>
          </w:p>
        </w:tc>
      </w:tr>
      <w:tr>
        <w:tc>
          <w:tcPr>
            <w:tcW w:type="dxa" w:w="2098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ordem</w:t>
            </w:r>
          </w:p>
        </w:tc>
        <w:tc>
          <w:tcPr>
            <w:tcW w:type="dxa" w:w="1417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integer</w:t>
            </w:r>
          </w:p>
        </w:tc>
        <w:tc>
          <w:tcPr>
            <w:tcW w:type="dxa" w:w="1361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Posição do trecho no material, a partir de 1.</w:t>
            </w:r>
          </w:p>
        </w:tc>
      </w:tr>
      <w:tr>
        <w:tc>
          <w:tcPr>
            <w:tcW w:type="dxa" w:w="209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numero_pagina</w:t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integer</w:t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Não</w:t>
            </w:r>
          </w:p>
        </w:tc>
        <w:tc>
          <w:tcPr>
            <w:tcW w:type="dxa" w:w="5329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Página de origem (maior ou igual a 1); nulo em formatos sem páginas.</w:t>
            </w:r>
          </w:p>
        </w:tc>
      </w:tr>
      <w:tr>
        <w:tc>
          <w:tcPr>
            <w:tcW w:type="dxa" w:w="2098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tipo_conteudo</w:t>
            </w:r>
          </w:p>
        </w:tc>
        <w:tc>
          <w:tcPr>
            <w:tcW w:type="dxa" w:w="1417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text</w:t>
            </w:r>
          </w:p>
        </w:tc>
        <w:tc>
          <w:tcPr>
            <w:tcW w:type="dxa" w:w="1361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Valores permitidos: texto, tabela, figura.</w:t>
            </w:r>
          </w:p>
        </w:tc>
      </w:tr>
      <w:tr>
        <w:tc>
          <w:tcPr>
            <w:tcW w:type="dxa" w:w="209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conteudo</w:t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text</w:t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Em texto, o texto do trecho; em tabela, a tabela convertida em texto (Markdown); em figura, a descrição da imagem gerada por modelo de linguagem com visão (a imagem em si não é armazenada).</w:t>
            </w:r>
          </w:p>
        </w:tc>
      </w:tr>
      <w:tr>
        <w:tc>
          <w:tcPr>
            <w:tcW w:type="dxa" w:w="2098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embedding</w:t>
            </w:r>
          </w:p>
        </w:tc>
        <w:tc>
          <w:tcPr>
            <w:tcW w:type="dxa" w:w="1417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vector(1536)</w:t>
            </w:r>
          </w:p>
        </w:tc>
        <w:tc>
          <w:tcPr>
            <w:tcW w:type="dxa" w:w="1361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Embedding do conteúdo. A dimensão (1536, no exemplo) é a do modelo de embedding adotado e é fixa na coluna.</w:t>
            </w:r>
          </w:p>
        </w:tc>
      </w:tr>
      <w:tr>
        <w:tc>
          <w:tcPr>
            <w:tcW w:type="dxa" w:w="209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modelo_embedding</w:t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text</w:t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Nome do modelo que gerou o embedding.</w:t>
            </w:r>
          </w:p>
        </w:tc>
      </w:tr>
    </w:tbl>
    <w:p>
      <w:pPr>
        <w:spacing w:after="0" w:before="2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19"/>
        </w:rPr>
        <w:t>•</w:t>
        <w:tab/>
        <w:t>Único: (material_id, ordem).</w:t>
      </w:r>
    </w:p>
    <w:p>
      <w:pPr>
        <w:spacing w:after="0" w:before="2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19"/>
        </w:rPr>
        <w:t>•</w:t>
        <w:tab/>
        <w:t>Tabelas e figuras entram na mesma sequência de trechos, na posição em que aparecem no material; por isso as faixas dos tópicos também as incluem.</w:t>
      </w:r>
    </w:p>
    <w:p>
      <w:pPr>
        <w:spacing w:after="0" w:before="2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19"/>
        </w:rPr>
        <w:t>•</w:t>
        <w:tab/>
        <w:t>A busca por similaridade é exata (sem índice aproximado) e sempre filtrada por material_id, que tem índice.</w:t>
      </w:r>
    </w:p>
    <w:p>
      <w:pPr>
        <w:spacing w:after="0" w:before="2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19"/>
        </w:rPr>
        <w:t>•</w:t>
        <w:tab/>
        <w:t>Reindexar atualiza embedding e modelo_embedding no lugar. Os trechos não são apagados nem recriados, porque as faixas das fontes dos tópicos (topico_fonte) referenciam a ordem deles.</w:t>
      </w:r>
    </w:p>
    <w:p>
      <w:pPr>
        <w:keepNext/>
        <w:spacing w:after="40" w:before="16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color w:val="0A5A82"/>
          <w:sz w:val="22"/>
        </w:rPr>
        <w:t>assunto</w:t>
      </w:r>
      <w:r>
        <w:rPr>
          <w:rFonts w:ascii="Arial" w:hAnsi="Arial" w:cs="Arial" w:eastAsia="Arial"/>
          <w:sz w:val="20"/>
        </w:rPr>
        <w:t xml:space="preserve"> — Matéria que agrupa tópicos.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AA7AE"/>
          <w:left w:val="single" w:sz="4" w:space="0" w:color="9AA7AE"/>
          <w:bottom w:val="single" w:sz="4" w:space="0" w:color="9AA7AE"/>
          <w:right w:val="single" w:sz="4" w:space="0" w:color="9AA7AE"/>
          <w:insideH w:val="single" w:sz="4" w:space="0" w:color="9AA7AE"/>
          <w:insideV w:val="single" w:sz="4" w:space="0" w:color="9AA7AE"/>
        </w:tblBorders>
        <w:tblLayout w:type="fixed"/>
      </w:tblPr>
      <w:tblGrid>
        <w:gridCol w:w="2098"/>
        <w:gridCol w:w="1417"/>
        <w:gridCol w:w="1361"/>
        <w:gridCol w:w="5329"/>
      </w:tblGrid>
      <w:tr>
        <w:trPr>
          <w:tblHeader w:val="true"/>
        </w:trPr>
        <w:tc>
          <w:tcPr>
            <w:tcW w:type="dxa" w:w="2098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Coluna</w:t>
            </w:r>
          </w:p>
        </w:tc>
        <w:tc>
          <w:tcPr>
            <w:tcW w:type="dxa" w:w="1417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361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Obrigatória</w:t>
            </w:r>
          </w:p>
        </w:tc>
        <w:tc>
          <w:tcPr>
            <w:tcW w:type="dxa" w:w="5329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209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nome</w:t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text</w:t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Nome do assunto.</w:t>
            </w:r>
          </w:p>
        </w:tc>
      </w:tr>
      <w:tr>
        <w:tc>
          <w:tcPr>
            <w:tcW w:type="dxa" w:w="2098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assunto_padrao</w:t>
            </w:r>
          </w:p>
        </w:tc>
        <w:tc>
          <w:tcPr>
            <w:tcW w:type="dxa" w:w="1417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boolean</w:t>
            </w:r>
          </w:p>
        </w:tc>
        <w:tc>
          <w:tcPr>
            <w:tcW w:type="dxa" w:w="1361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Verdadeiro apenas para o assunto "Geral", criado junto com a conta.</w:t>
            </w:r>
          </w:p>
        </w:tc>
      </w:tr>
    </w:tbl>
    <w:p>
      <w:pPr>
        <w:spacing w:after="0" w:before="2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19"/>
        </w:rPr>
        <w:t>•</w:t>
        <w:tab/>
        <w:t>Único por usuário, sem diferenciar maiúsculas de minúsculas: (usuario_id, nome).</w:t>
      </w:r>
    </w:p>
    <w:p>
      <w:pPr>
        <w:spacing w:after="0" w:before="2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19"/>
        </w:rPr>
        <w:t>•</w:t>
        <w:tab/>
        <w:t>No máximo um assunto com assunto_padrao verdadeiro por usuário.</w:t>
      </w:r>
    </w:p>
    <w:p>
      <w:pPr>
        <w:keepNext/>
        <w:spacing w:after="40" w:before="16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color w:val="0A5A82"/>
          <w:sz w:val="22"/>
        </w:rPr>
        <w:t>topico</w:t>
      </w:r>
      <w:r>
        <w:rPr>
          <w:rFonts w:ascii="Arial" w:hAnsi="Arial" w:cs="Arial" w:eastAsia="Arial"/>
          <w:sz w:val="20"/>
        </w:rPr>
        <w:t xml:space="preserve"> — Unidade de estudo: um tema livre ou partes de um ou mais materiais (o vínculo com os materiais fica em topico_fonte).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AA7AE"/>
          <w:left w:val="single" w:sz="4" w:space="0" w:color="9AA7AE"/>
          <w:bottom w:val="single" w:sz="4" w:space="0" w:color="9AA7AE"/>
          <w:right w:val="single" w:sz="4" w:space="0" w:color="9AA7AE"/>
          <w:insideH w:val="single" w:sz="4" w:space="0" w:color="9AA7AE"/>
          <w:insideV w:val="single" w:sz="4" w:space="0" w:color="9AA7AE"/>
        </w:tblBorders>
        <w:tblLayout w:type="fixed"/>
      </w:tblPr>
      <w:tblGrid>
        <w:gridCol w:w="2098"/>
        <w:gridCol w:w="1417"/>
        <w:gridCol w:w="1361"/>
        <w:gridCol w:w="5329"/>
      </w:tblGrid>
      <w:tr>
        <w:trPr>
          <w:tblHeader w:val="true"/>
        </w:trPr>
        <w:tc>
          <w:tcPr>
            <w:tcW w:type="dxa" w:w="2098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Coluna</w:t>
            </w:r>
          </w:p>
        </w:tc>
        <w:tc>
          <w:tcPr>
            <w:tcW w:type="dxa" w:w="1417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361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Obrigatória</w:t>
            </w:r>
          </w:p>
        </w:tc>
        <w:tc>
          <w:tcPr>
            <w:tcW w:type="dxa" w:w="5329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209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assunto_id</w:t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uuid</w:t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Assunto ao qual o tópico pertence.</w:t>
            </w:r>
          </w:p>
        </w:tc>
      </w:tr>
      <w:tr>
        <w:tc>
          <w:tcPr>
            <w:tcW w:type="dxa" w:w="2098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nome</w:t>
            </w:r>
          </w:p>
        </w:tc>
        <w:tc>
          <w:tcPr>
            <w:tcW w:type="dxa" w:w="1417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text</w:t>
            </w:r>
          </w:p>
        </w:tc>
        <w:tc>
          <w:tcPr>
            <w:tcW w:type="dxa" w:w="1361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Nome do tópico.</w:t>
            </w:r>
          </w:p>
        </w:tc>
      </w:tr>
      <w:tr>
        <w:tc>
          <w:tcPr>
            <w:tcW w:type="dxa" w:w="209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ordem</w:t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integer</w:t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Posição do tópico dentro do assunto, a partir de 1.</w:t>
            </w:r>
          </w:p>
        </w:tc>
      </w:tr>
    </w:tbl>
    <w:p>
      <w:pPr>
        <w:spacing w:after="0" w:before="2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19"/>
        </w:rPr>
        <w:t>•</w:t>
        <w:tab/>
        <w:t>Único: (assunto_id, ordem). A unicidade é conferida só no fim da transação, o que permite trocar ou deslocar a ordem de vários tópicos de uma vez.</w:t>
      </w:r>
    </w:p>
    <w:p>
      <w:pPr>
        <w:spacing w:after="0" w:before="2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19"/>
        </w:rPr>
        <w:t>•</w:t>
        <w:tab/>
        <w:t>Tópico sem linhas em topico_fonte é um tópico livre (gerado pelo conhecimento geral do modelo) ou perdeu todos os seus materiais.</w:t>
      </w:r>
    </w:p>
    <w:p>
      <w:pPr>
        <w:keepNext/>
        <w:spacing w:after="40" w:before="16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color w:val="0A5A82"/>
          <w:sz w:val="22"/>
        </w:rPr>
        <w:t>topico_fonte</w:t>
      </w:r>
      <w:r>
        <w:rPr>
          <w:rFonts w:ascii="Arial" w:hAnsi="Arial" w:cs="Arial" w:eastAsia="Arial"/>
          <w:sz w:val="20"/>
        </w:rPr>
        <w:t xml:space="preserve"> — Fonte de um tópico: a faixa de trechos de um material que alimenta o tópico. Um tópico pode ter várias fontes, de materiais diferentes.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AA7AE"/>
          <w:left w:val="single" w:sz="4" w:space="0" w:color="9AA7AE"/>
          <w:bottom w:val="single" w:sz="4" w:space="0" w:color="9AA7AE"/>
          <w:right w:val="single" w:sz="4" w:space="0" w:color="9AA7AE"/>
          <w:insideH w:val="single" w:sz="4" w:space="0" w:color="9AA7AE"/>
          <w:insideV w:val="single" w:sz="4" w:space="0" w:color="9AA7AE"/>
        </w:tblBorders>
        <w:tblLayout w:type="fixed"/>
      </w:tblPr>
      <w:tblGrid>
        <w:gridCol w:w="2098"/>
        <w:gridCol w:w="1417"/>
        <w:gridCol w:w="1361"/>
        <w:gridCol w:w="5329"/>
      </w:tblGrid>
      <w:tr>
        <w:trPr>
          <w:tblHeader w:val="true"/>
        </w:trPr>
        <w:tc>
          <w:tcPr>
            <w:tcW w:type="dxa" w:w="2098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Coluna</w:t>
            </w:r>
          </w:p>
        </w:tc>
        <w:tc>
          <w:tcPr>
            <w:tcW w:type="dxa" w:w="1417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361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Obrigatória</w:t>
            </w:r>
          </w:p>
        </w:tc>
        <w:tc>
          <w:tcPr>
            <w:tcW w:type="dxa" w:w="5329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209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topico_id</w:t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uuid</w:t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Tópico alimentado.</w:t>
            </w:r>
          </w:p>
        </w:tc>
      </w:tr>
      <w:tr>
        <w:tc>
          <w:tcPr>
            <w:tcW w:type="dxa" w:w="2098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material_id</w:t>
            </w:r>
          </w:p>
        </w:tc>
        <w:tc>
          <w:tcPr>
            <w:tcW w:type="dxa" w:w="1417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uuid</w:t>
            </w:r>
          </w:p>
        </w:tc>
        <w:tc>
          <w:tcPr>
            <w:tcW w:type="dxa" w:w="1361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Material de origem.</w:t>
            </w:r>
          </w:p>
        </w:tc>
      </w:tr>
      <w:tr>
        <w:tc>
          <w:tcPr>
            <w:tcW w:type="dxa" w:w="209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ordem_trecho_inicial</w:t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integer</w:t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Ordem do primeiro trecho do material que pertence ao tópico (maior ou igual a 1).</w:t>
            </w:r>
          </w:p>
        </w:tc>
      </w:tr>
      <w:tr>
        <w:tc>
          <w:tcPr>
            <w:tcW w:type="dxa" w:w="2098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ordem_trecho_final</w:t>
            </w:r>
          </w:p>
        </w:tc>
        <w:tc>
          <w:tcPr>
            <w:tcW w:type="dxa" w:w="1417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integer</w:t>
            </w:r>
          </w:p>
        </w:tc>
        <w:tc>
          <w:tcPr>
            <w:tcW w:type="dxa" w:w="1361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Ordem do último trecho do material que pertence ao tópico (maior ou igual ao inicial).</w:t>
            </w:r>
          </w:p>
        </w:tc>
      </w:tr>
    </w:tbl>
    <w:p>
      <w:pPr>
        <w:spacing w:after="0" w:before="2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19"/>
        </w:rPr>
        <w:t>•</w:t>
        <w:tab/>
        <w:t>Único: (topico_id, material_id): um tópico tem no máximo uma faixa por material.</w:t>
      </w:r>
    </w:p>
    <w:p>
      <w:pPr>
        <w:spacing w:after="0" w:before="2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19"/>
        </w:rPr>
        <w:t>•</w:t>
        <w:tab/>
        <w:t>Chaves estrangeiras (material_id, ordem_trecho_inicial) e (material_id, ordem_trecho_final) para trecho (material_id, ordem): a faixa só pode apontar para trechos existentes do mesmo material.</w:t>
      </w:r>
    </w:p>
    <w:p>
      <w:pPr>
        <w:spacing w:after="0" w:before="2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19"/>
        </w:rPr>
        <w:t>•</w:t>
        <w:tab/>
        <w:t>As faixas de um mesmo material não se sobrepõem, nem entre tópicos diferentes (restrição de exclusão, conferida no fim da transação, o que permite ajustar a fronteira entre dois tópicos em duas atualizações).</w:t>
      </w:r>
    </w:p>
    <w:p>
      <w:pPr>
        <w:spacing w:after="0" w:before="2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19"/>
        </w:rPr>
        <w:t>•</w:t>
        <w:tab/>
        <w:t>material_id usa ON DELETE CASCADE: excluir o material remove as fontes que apontam para ele; o tópico permanece, sem essa fonte.</w:t>
      </w:r>
    </w:p>
    <w:p>
      <w:pPr>
        <w:keepNext/>
        <w:spacing w:after="40" w:before="16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color w:val="0A5A82"/>
          <w:sz w:val="22"/>
        </w:rPr>
        <w:t>resumo</w:t>
      </w:r>
      <w:r>
        <w:rPr>
          <w:rFonts w:ascii="Arial" w:hAnsi="Arial" w:cs="Arial" w:eastAsia="Arial"/>
          <w:sz w:val="20"/>
        </w:rPr>
        <w:t xml:space="preserve"> — Resumo gerado para um tópico.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AA7AE"/>
          <w:left w:val="single" w:sz="4" w:space="0" w:color="9AA7AE"/>
          <w:bottom w:val="single" w:sz="4" w:space="0" w:color="9AA7AE"/>
          <w:right w:val="single" w:sz="4" w:space="0" w:color="9AA7AE"/>
          <w:insideH w:val="single" w:sz="4" w:space="0" w:color="9AA7AE"/>
          <w:insideV w:val="single" w:sz="4" w:space="0" w:color="9AA7AE"/>
        </w:tblBorders>
        <w:tblLayout w:type="fixed"/>
      </w:tblPr>
      <w:tblGrid>
        <w:gridCol w:w="2098"/>
        <w:gridCol w:w="1417"/>
        <w:gridCol w:w="1361"/>
        <w:gridCol w:w="5329"/>
      </w:tblGrid>
      <w:tr>
        <w:trPr>
          <w:tblHeader w:val="true"/>
        </w:trPr>
        <w:tc>
          <w:tcPr>
            <w:tcW w:type="dxa" w:w="2098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Coluna</w:t>
            </w:r>
          </w:p>
        </w:tc>
        <w:tc>
          <w:tcPr>
            <w:tcW w:type="dxa" w:w="1417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361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Obrigatória</w:t>
            </w:r>
          </w:p>
        </w:tc>
        <w:tc>
          <w:tcPr>
            <w:tcW w:type="dxa" w:w="5329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209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topico_id</w:t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uuid</w:t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Tópico resumido.</w:t>
            </w:r>
          </w:p>
        </w:tc>
      </w:tr>
      <w:tr>
        <w:tc>
          <w:tcPr>
            <w:tcW w:type="dxa" w:w="2098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conteudo</w:t>
            </w:r>
          </w:p>
        </w:tc>
        <w:tc>
          <w:tcPr>
            <w:tcW w:type="dxa" w:w="1417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text</w:t>
            </w:r>
          </w:p>
        </w:tc>
        <w:tc>
          <w:tcPr>
            <w:tcW w:type="dxa" w:w="1361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Texto do resumo.</w:t>
            </w:r>
          </w:p>
        </w:tc>
      </w:tr>
    </w:tbl>
    <w:p>
      <w:pPr>
        <w:spacing w:after="0" w:before="2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19"/>
        </w:rPr>
        <w:t>•</w:t>
        <w:tab/>
        <w:t>Cada nova geração cria um novo registro; o mais recente (maior criado_em) é o exibido.</w:t>
      </w:r>
    </w:p>
    <w:p>
      <w:pPr>
        <w:keepNext/>
        <w:spacing w:after="40" w:before="16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color w:val="0A5A82"/>
          <w:sz w:val="22"/>
        </w:rPr>
        <w:t>questao</w:t>
      </w:r>
      <w:r>
        <w:rPr>
          <w:rFonts w:ascii="Arial" w:hAnsi="Arial" w:cs="Arial" w:eastAsia="Arial"/>
          <w:sz w:val="20"/>
        </w:rPr>
        <w:t xml:space="preserve"> — Questão de múltipla escolha aprovada na verificação de fidelidade.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AA7AE"/>
          <w:left w:val="single" w:sz="4" w:space="0" w:color="9AA7AE"/>
          <w:bottom w:val="single" w:sz="4" w:space="0" w:color="9AA7AE"/>
          <w:right w:val="single" w:sz="4" w:space="0" w:color="9AA7AE"/>
          <w:insideH w:val="single" w:sz="4" w:space="0" w:color="9AA7AE"/>
          <w:insideV w:val="single" w:sz="4" w:space="0" w:color="9AA7AE"/>
        </w:tblBorders>
        <w:tblLayout w:type="fixed"/>
      </w:tblPr>
      <w:tblGrid>
        <w:gridCol w:w="2098"/>
        <w:gridCol w:w="1417"/>
        <w:gridCol w:w="1361"/>
        <w:gridCol w:w="5329"/>
      </w:tblGrid>
      <w:tr>
        <w:trPr>
          <w:tblHeader w:val="true"/>
        </w:trPr>
        <w:tc>
          <w:tcPr>
            <w:tcW w:type="dxa" w:w="2098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Coluna</w:t>
            </w:r>
          </w:p>
        </w:tc>
        <w:tc>
          <w:tcPr>
            <w:tcW w:type="dxa" w:w="1417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361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Obrigatória</w:t>
            </w:r>
          </w:p>
        </w:tc>
        <w:tc>
          <w:tcPr>
            <w:tcW w:type="dxa" w:w="5329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209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topico_id</w:t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uuid</w:t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Tópico ao qual a questão pertence.</w:t>
            </w:r>
          </w:p>
        </w:tc>
      </w:tr>
      <w:tr>
        <w:tc>
          <w:tcPr>
            <w:tcW w:type="dxa" w:w="2098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enunciado</w:t>
            </w:r>
          </w:p>
        </w:tc>
        <w:tc>
          <w:tcPr>
            <w:tcW w:type="dxa" w:w="1417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text</w:t>
            </w:r>
          </w:p>
        </w:tc>
        <w:tc>
          <w:tcPr>
            <w:tcW w:type="dxa" w:w="1361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Texto da pergunta.</w:t>
            </w:r>
          </w:p>
        </w:tc>
      </w:tr>
      <w:tr>
        <w:tc>
          <w:tcPr>
            <w:tcW w:type="dxa" w:w="209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alternativas</w:t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jsonb</w:t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Lista ordenada com o texto de cada alternativa, de 2 a 5 itens (jsonb é o tipo do PostgreSQL para dados JSON).</w:t>
            </w:r>
          </w:p>
        </w:tc>
      </w:tr>
      <w:tr>
        <w:tc>
          <w:tcPr>
            <w:tcW w:type="dxa" w:w="2098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resposta_correta</w:t>
            </w:r>
          </w:p>
        </w:tc>
        <w:tc>
          <w:tcPr>
            <w:tcW w:type="dxa" w:w="1417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smallint</w:t>
            </w:r>
          </w:p>
        </w:tc>
        <w:tc>
          <w:tcPr>
            <w:tcW w:type="dxa" w:w="1361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Posição da alternativa correta na lista, a partir de 0.</w:t>
            </w:r>
          </w:p>
        </w:tc>
      </w:tr>
      <w:tr>
        <w:tc>
          <w:tcPr>
            <w:tcW w:type="dxa" w:w="209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enunciado_hash</w:t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text</w:t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Hash SHA-256 (64 caracteres hexadecimais minúsculos) do enunciado normalizado (minúsculas, sem acentos, sem pontuação e com espaços únicos); detecta repetição exata.</w:t>
            </w:r>
          </w:p>
        </w:tc>
      </w:tr>
      <w:tr>
        <w:tc>
          <w:tcPr>
            <w:tcW w:type="dxa" w:w="2098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embedding</w:t>
            </w:r>
          </w:p>
        </w:tc>
        <w:tc>
          <w:tcPr>
            <w:tcW w:type="dxa" w:w="1417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vector(1536)</w:t>
            </w:r>
          </w:p>
        </w:tc>
        <w:tc>
          <w:tcPr>
            <w:tcW w:type="dxa" w:w="1361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Embedding do enunciado, com a mesma dimensão do embedding dos trechos; detecta repetição por sentido.</w:t>
            </w:r>
          </w:p>
        </w:tc>
      </w:tr>
      <w:tr>
        <w:tc>
          <w:tcPr>
            <w:tcW w:type="dxa" w:w="209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modelo_embedding</w:t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text</w:t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Nome do modelo que gerou o embedding do enunciado.</w:t>
            </w:r>
          </w:p>
        </w:tc>
      </w:tr>
    </w:tbl>
    <w:p>
      <w:pPr>
        <w:spacing w:after="0" w:before="2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19"/>
        </w:rPr>
        <w:t>•</w:t>
        <w:tab/>
        <w:t>resposta_correta é maior ou igual a 0 e menor que o número de alternativas.</w:t>
      </w:r>
    </w:p>
    <w:p>
      <w:pPr>
        <w:spacing w:after="0" w:before="2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19"/>
        </w:rPr>
        <w:t>•</w:t>
        <w:tab/>
        <w:t>Só são gravadas questões aprovadas e não repetidas; as rejeitadas não são armazenadas.</w:t>
      </w:r>
    </w:p>
    <w:p>
      <w:pPr>
        <w:spacing w:after="0" w:before="2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19"/>
        </w:rPr>
        <w:t>•</w:t>
        <w:tab/>
        <w:t>Único: (topico_id, enunciado_hash): o banco impede duas questões de enunciado idêntico no mesmo tópico.</w:t>
      </w:r>
    </w:p>
    <w:p>
      <w:pPr>
        <w:spacing w:after="0" w:before="2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19"/>
        </w:rPr>
        <w:t>•</w:t>
        <w:tab/>
        <w:t>Repetição por sentido (regra do backend, o banco não impõe): antes de gravar, o backend compara o embedding do novo enunciado com o das questões do mesmo tópico (busca exata, filtrada por topico_id) e descarta a questão se a similaridade (cosseno) atingir o limiar configurado (padrão sugerido: 0,90).</w:t>
      </w:r>
    </w:p>
    <w:p>
      <w:pPr>
        <w:spacing w:after="0" w:before="2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19"/>
        </w:rPr>
        <w:t>•</w:t>
        <w:tab/>
        <w:t>Trocar o modelo de embedding exige reindexar também os enunciados das questões (embedding e modelo_embedding atualizados no lugar).</w:t>
      </w:r>
    </w:p>
    <w:p>
      <w:pPr>
        <w:keepNext/>
        <w:spacing w:after="40" w:before="16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color w:val="0A5A82"/>
          <w:sz w:val="22"/>
        </w:rPr>
        <w:t>questao_trecho</w:t>
      </w:r>
      <w:r>
        <w:rPr>
          <w:rFonts w:ascii="Arial" w:hAnsi="Arial" w:cs="Arial" w:eastAsia="Arial"/>
          <w:sz w:val="20"/>
        </w:rPr>
        <w:t xml:space="preserve"> — Liga cada questão aos trechos que a sustentam (tabela de junção).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AA7AE"/>
          <w:left w:val="single" w:sz="4" w:space="0" w:color="9AA7AE"/>
          <w:bottom w:val="single" w:sz="4" w:space="0" w:color="9AA7AE"/>
          <w:right w:val="single" w:sz="4" w:space="0" w:color="9AA7AE"/>
          <w:insideH w:val="single" w:sz="4" w:space="0" w:color="9AA7AE"/>
          <w:insideV w:val="single" w:sz="4" w:space="0" w:color="9AA7AE"/>
        </w:tblBorders>
        <w:tblLayout w:type="fixed"/>
      </w:tblPr>
      <w:tblGrid>
        <w:gridCol w:w="2098"/>
        <w:gridCol w:w="1417"/>
        <w:gridCol w:w="1361"/>
        <w:gridCol w:w="5329"/>
      </w:tblGrid>
      <w:tr>
        <w:trPr>
          <w:tblHeader w:val="true"/>
        </w:trPr>
        <w:tc>
          <w:tcPr>
            <w:tcW w:type="dxa" w:w="2098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Coluna</w:t>
            </w:r>
          </w:p>
        </w:tc>
        <w:tc>
          <w:tcPr>
            <w:tcW w:type="dxa" w:w="1417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361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Obrigatória</w:t>
            </w:r>
          </w:p>
        </w:tc>
        <w:tc>
          <w:tcPr>
            <w:tcW w:type="dxa" w:w="5329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209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questao_id</w:t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uuid</w:t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Questão. Compõe a chave primária.</w:t>
            </w:r>
          </w:p>
        </w:tc>
      </w:tr>
      <w:tr>
        <w:tc>
          <w:tcPr>
            <w:tcW w:type="dxa" w:w="2098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trecho_id</w:t>
            </w:r>
          </w:p>
        </w:tc>
        <w:tc>
          <w:tcPr>
            <w:tcW w:type="dxa" w:w="1417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uuid</w:t>
            </w:r>
          </w:p>
        </w:tc>
        <w:tc>
          <w:tcPr>
            <w:tcW w:type="dxa" w:w="1361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Trecho de apoio. Compõe a chave primária.</w:t>
            </w:r>
          </w:p>
        </w:tc>
      </w:tr>
    </w:tbl>
    <w:p>
      <w:pPr>
        <w:spacing w:after="0" w:before="2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19"/>
        </w:rPr>
        <w:t>•</w:t>
        <w:tab/>
        <w:t>Chave primária composta: (questao_id, trecho_id).</w:t>
      </w:r>
    </w:p>
    <w:p>
      <w:pPr>
        <w:spacing w:after="0" w:before="2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19"/>
        </w:rPr>
        <w:t>•</w:t>
        <w:tab/>
        <w:t>Pode não haver linhas: questões de tópico livre ou cujo material foi excluído não têm trechos de apoio.</w:t>
      </w:r>
    </w:p>
    <w:p>
      <w:pPr>
        <w:keepNext/>
        <w:spacing w:after="40" w:before="16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color w:val="0A5A82"/>
          <w:sz w:val="22"/>
        </w:rPr>
        <w:t>prova</w:t>
      </w:r>
      <w:r>
        <w:rPr>
          <w:rFonts w:ascii="Arial" w:hAnsi="Arial" w:cs="Arial" w:eastAsia="Arial"/>
          <w:sz w:val="20"/>
        </w:rPr>
        <w:t xml:space="preserve"> — Conjunto de questões montado pelo usuário.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AA7AE"/>
          <w:left w:val="single" w:sz="4" w:space="0" w:color="9AA7AE"/>
          <w:bottom w:val="single" w:sz="4" w:space="0" w:color="9AA7AE"/>
          <w:right w:val="single" w:sz="4" w:space="0" w:color="9AA7AE"/>
          <w:insideH w:val="single" w:sz="4" w:space="0" w:color="9AA7AE"/>
          <w:insideV w:val="single" w:sz="4" w:space="0" w:color="9AA7AE"/>
        </w:tblBorders>
        <w:tblLayout w:type="fixed"/>
      </w:tblPr>
      <w:tblGrid>
        <w:gridCol w:w="2098"/>
        <w:gridCol w:w="1417"/>
        <w:gridCol w:w="1361"/>
        <w:gridCol w:w="5329"/>
      </w:tblGrid>
      <w:tr>
        <w:trPr>
          <w:tblHeader w:val="true"/>
        </w:trPr>
        <w:tc>
          <w:tcPr>
            <w:tcW w:type="dxa" w:w="2098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Coluna</w:t>
            </w:r>
          </w:p>
        </w:tc>
        <w:tc>
          <w:tcPr>
            <w:tcW w:type="dxa" w:w="1417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361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Obrigatória</w:t>
            </w:r>
          </w:p>
        </w:tc>
        <w:tc>
          <w:tcPr>
            <w:tcW w:type="dxa" w:w="5329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209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quantidade_solicitada</w:t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integer</w:t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Quantidade de questões pedida (maior ou igual a 1). A quantidade efetiva é o número de linhas em prova_questao.</w:t>
            </w:r>
          </w:p>
        </w:tc>
      </w:tr>
      <w:tr>
        <w:tc>
          <w:tcPr>
            <w:tcW w:type="dxa" w:w="2098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status</w:t>
            </w:r>
          </w:p>
        </w:tc>
        <w:tc>
          <w:tcPr>
            <w:tcW w:type="dxa" w:w="1417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text</w:t>
            </w:r>
          </w:p>
        </w:tc>
        <w:tc>
          <w:tcPr>
            <w:tcW w:type="dxa" w:w="1361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Valores permitidos: gerada, em_andamento, concluida.</w:t>
            </w:r>
          </w:p>
        </w:tc>
      </w:tr>
      <w:tr>
        <w:tc>
          <w:tcPr>
            <w:tcW w:type="dxa" w:w="209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concluida_em</w:t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timestamptz</w:t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Não</w:t>
            </w:r>
          </w:p>
        </w:tc>
        <w:tc>
          <w:tcPr>
            <w:tcW w:type="dxa" w:w="5329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Data e hora da conclusão. É preenchida se, e somente se, o status é concluida.</w:t>
            </w:r>
          </w:p>
        </w:tc>
      </w:tr>
      <w:tr>
        <w:tc>
          <w:tcPr>
            <w:tcW w:type="dxa" w:w="2098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grupo_id</w:t>
            </w:r>
          </w:p>
        </w:tc>
        <w:tc>
          <w:tcPr>
            <w:tcW w:type="dxa" w:w="1417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uuid</w:t>
            </w:r>
          </w:p>
        </w:tc>
        <w:tc>
          <w:tcPr>
            <w:tcW w:type="dxa" w:w="1361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Não</w:t>
            </w:r>
          </w:p>
        </w:tc>
        <w:tc>
          <w:tcPr>
            <w:tcW w:type="dxa" w:w="5329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Identifica o pedido que gerou a prova. Provas separadas geradas no mesmo pedido têm o mesmo grupo_id (gerado pelo backend, sem tabela própria); nulo em prova única.</w:t>
            </w:r>
          </w:p>
        </w:tc>
      </w:tr>
    </w:tbl>
    <w:p>
      <w:pPr>
        <w:keepNext/>
        <w:spacing w:after="40" w:before="16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color w:val="0A5A82"/>
          <w:sz w:val="22"/>
        </w:rPr>
        <w:t>prova_assunto</w:t>
      </w:r>
      <w:r>
        <w:rPr>
          <w:rFonts w:ascii="Arial" w:hAnsi="Arial" w:cs="Arial" w:eastAsia="Arial"/>
          <w:sz w:val="20"/>
        </w:rPr>
        <w:t xml:space="preserve"> — Assuntos que compõem uma prova e o limite de estudo em cada um (tabela de junção).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AA7AE"/>
          <w:left w:val="single" w:sz="4" w:space="0" w:color="9AA7AE"/>
          <w:bottom w:val="single" w:sz="4" w:space="0" w:color="9AA7AE"/>
          <w:right w:val="single" w:sz="4" w:space="0" w:color="9AA7AE"/>
          <w:insideH w:val="single" w:sz="4" w:space="0" w:color="9AA7AE"/>
          <w:insideV w:val="single" w:sz="4" w:space="0" w:color="9AA7AE"/>
        </w:tblBorders>
        <w:tblLayout w:type="fixed"/>
      </w:tblPr>
      <w:tblGrid>
        <w:gridCol w:w="2098"/>
        <w:gridCol w:w="1417"/>
        <w:gridCol w:w="1361"/>
        <w:gridCol w:w="5329"/>
      </w:tblGrid>
      <w:tr>
        <w:trPr>
          <w:tblHeader w:val="true"/>
        </w:trPr>
        <w:tc>
          <w:tcPr>
            <w:tcW w:type="dxa" w:w="2098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Coluna</w:t>
            </w:r>
          </w:p>
        </w:tc>
        <w:tc>
          <w:tcPr>
            <w:tcW w:type="dxa" w:w="1417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361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Obrigatória</w:t>
            </w:r>
          </w:p>
        </w:tc>
        <w:tc>
          <w:tcPr>
            <w:tcW w:type="dxa" w:w="5329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209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prova_id</w:t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uuid</w:t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Prova. Compõe a chave primária.</w:t>
            </w:r>
          </w:p>
        </w:tc>
      </w:tr>
      <w:tr>
        <w:tc>
          <w:tcPr>
            <w:tcW w:type="dxa" w:w="2098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assunto_id</w:t>
            </w:r>
          </w:p>
        </w:tc>
        <w:tc>
          <w:tcPr>
            <w:tcW w:type="dxa" w:w="1417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uuid</w:t>
            </w:r>
          </w:p>
        </w:tc>
        <w:tc>
          <w:tcPr>
            <w:tcW w:type="dxa" w:w="1361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Assunto. Compõe a chave primária.</w:t>
            </w:r>
          </w:p>
        </w:tc>
      </w:tr>
      <w:tr>
        <w:tc>
          <w:tcPr>
            <w:tcW w:type="dxa" w:w="209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topico_limite_id</w:t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uuid</w:t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Não</w:t>
            </w:r>
          </w:p>
        </w:tc>
        <w:tc>
          <w:tcPr>
            <w:tcW w:type="dxa" w:w="5329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Último tópico (na ordem do assunto) incluído na prova. Nulo significa sem limite: todos os tópicos do assunto.</w:t>
            </w:r>
          </w:p>
        </w:tc>
      </w:tr>
    </w:tbl>
    <w:p>
      <w:pPr>
        <w:spacing w:after="0" w:before="2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19"/>
        </w:rPr>
        <w:t>•</w:t>
        <w:tab/>
        <w:t>Chave primária composta: (prova_id, assunto_id).</w:t>
      </w:r>
    </w:p>
    <w:p>
      <w:pPr>
        <w:spacing w:after="0" w:before="2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19"/>
        </w:rPr>
        <w:t>•</w:t>
        <w:tab/>
        <w:t>Chave estrangeira (topico_limite_id, assunto_id) para topico (id, assunto_id): garante que o tópico-limite pertence ao assunto. Por isso, um tópico usado como limite não pode ser movido para outro assunto.</w:t>
      </w:r>
    </w:p>
    <w:p>
      <w:pPr>
        <w:keepNext/>
        <w:spacing w:after="40" w:before="16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color w:val="0A5A82"/>
          <w:sz w:val="22"/>
        </w:rPr>
        <w:t>prova_questao</w:t>
      </w:r>
      <w:r>
        <w:rPr>
          <w:rFonts w:ascii="Arial" w:hAnsi="Arial" w:cs="Arial" w:eastAsia="Arial"/>
          <w:sz w:val="20"/>
        </w:rPr>
        <w:t xml:space="preserve"> — Questões que compõem uma prova (tabela de junção).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AA7AE"/>
          <w:left w:val="single" w:sz="4" w:space="0" w:color="9AA7AE"/>
          <w:bottom w:val="single" w:sz="4" w:space="0" w:color="9AA7AE"/>
          <w:right w:val="single" w:sz="4" w:space="0" w:color="9AA7AE"/>
          <w:insideH w:val="single" w:sz="4" w:space="0" w:color="9AA7AE"/>
          <w:insideV w:val="single" w:sz="4" w:space="0" w:color="9AA7AE"/>
        </w:tblBorders>
        <w:tblLayout w:type="fixed"/>
      </w:tblPr>
      <w:tblGrid>
        <w:gridCol w:w="2098"/>
        <w:gridCol w:w="1417"/>
        <w:gridCol w:w="1361"/>
        <w:gridCol w:w="5329"/>
      </w:tblGrid>
      <w:tr>
        <w:trPr>
          <w:tblHeader w:val="true"/>
        </w:trPr>
        <w:tc>
          <w:tcPr>
            <w:tcW w:type="dxa" w:w="2098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Coluna</w:t>
            </w:r>
          </w:p>
        </w:tc>
        <w:tc>
          <w:tcPr>
            <w:tcW w:type="dxa" w:w="1417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361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Obrigatória</w:t>
            </w:r>
          </w:p>
        </w:tc>
        <w:tc>
          <w:tcPr>
            <w:tcW w:type="dxa" w:w="5329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209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prova_id</w:t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uuid</w:t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Prova. Compõe a chave primária.</w:t>
            </w:r>
          </w:p>
        </w:tc>
      </w:tr>
      <w:tr>
        <w:tc>
          <w:tcPr>
            <w:tcW w:type="dxa" w:w="2098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questao_id</w:t>
            </w:r>
          </w:p>
        </w:tc>
        <w:tc>
          <w:tcPr>
            <w:tcW w:type="dxa" w:w="1417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uuid</w:t>
            </w:r>
          </w:p>
        </w:tc>
        <w:tc>
          <w:tcPr>
            <w:tcW w:type="dxa" w:w="1361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Questão. Compõe a chave primária.</w:t>
            </w:r>
          </w:p>
        </w:tc>
      </w:tr>
      <w:tr>
        <w:tc>
          <w:tcPr>
            <w:tcW w:type="dxa" w:w="209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ordem</w:t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integer</w:t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Posição da questão na prova, a partir de 1.</w:t>
            </w:r>
          </w:p>
        </w:tc>
      </w:tr>
    </w:tbl>
    <w:p>
      <w:pPr>
        <w:spacing w:after="0" w:before="2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19"/>
        </w:rPr>
        <w:t>•</w:t>
        <w:tab/>
        <w:t>Chave primária composta: (prova_id, questao_id).</w:t>
      </w:r>
    </w:p>
    <w:p>
      <w:pPr>
        <w:spacing w:after="0" w:before="2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19"/>
        </w:rPr>
        <w:t>•</w:t>
        <w:tab/>
        <w:t>Único: (prova_id, ordem), conferido só no fim da transação (permite inverter ou deslocar a ordem).</w:t>
      </w:r>
    </w:p>
    <w:p>
      <w:pPr>
        <w:keepNext/>
        <w:spacing w:after="40" w:before="16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color w:val="0A5A82"/>
          <w:sz w:val="22"/>
        </w:rPr>
        <w:t>resposta</w:t>
      </w:r>
      <w:r>
        <w:rPr>
          <w:rFonts w:ascii="Arial" w:hAnsi="Arial" w:cs="Arial" w:eastAsia="Arial"/>
          <w:sz w:val="20"/>
        </w:rPr>
        <w:t xml:space="preserve"> — Resposta dada pelo usuário a uma questão.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AA7AE"/>
          <w:left w:val="single" w:sz="4" w:space="0" w:color="9AA7AE"/>
          <w:bottom w:val="single" w:sz="4" w:space="0" w:color="9AA7AE"/>
          <w:right w:val="single" w:sz="4" w:space="0" w:color="9AA7AE"/>
          <w:insideH w:val="single" w:sz="4" w:space="0" w:color="9AA7AE"/>
          <w:insideV w:val="single" w:sz="4" w:space="0" w:color="9AA7AE"/>
        </w:tblBorders>
        <w:tblLayout w:type="fixed"/>
      </w:tblPr>
      <w:tblGrid>
        <w:gridCol w:w="2098"/>
        <w:gridCol w:w="1417"/>
        <w:gridCol w:w="1361"/>
        <w:gridCol w:w="5329"/>
      </w:tblGrid>
      <w:tr>
        <w:trPr>
          <w:tblHeader w:val="true"/>
        </w:trPr>
        <w:tc>
          <w:tcPr>
            <w:tcW w:type="dxa" w:w="2098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Coluna</w:t>
            </w:r>
          </w:p>
        </w:tc>
        <w:tc>
          <w:tcPr>
            <w:tcW w:type="dxa" w:w="1417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361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Obrigatória</w:t>
            </w:r>
          </w:p>
        </w:tc>
        <w:tc>
          <w:tcPr>
            <w:tcW w:type="dxa" w:w="5329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209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questao_id</w:t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uuid</w:t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Questão respondida.</w:t>
            </w:r>
          </w:p>
        </w:tc>
      </w:tr>
      <w:tr>
        <w:tc>
          <w:tcPr>
            <w:tcW w:type="dxa" w:w="2098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prova_id</w:t>
            </w:r>
          </w:p>
        </w:tc>
        <w:tc>
          <w:tcPr>
            <w:tcW w:type="dxa" w:w="1417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uuid</w:t>
            </w:r>
          </w:p>
        </w:tc>
        <w:tc>
          <w:tcPr>
            <w:tcW w:type="dxa" w:w="1361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Não</w:t>
            </w:r>
          </w:p>
        </w:tc>
        <w:tc>
          <w:tcPr>
            <w:tcW w:type="dxa" w:w="5329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Prova em que foi respondida. Nulo em resposta avulsa ou de revisão.</w:t>
            </w:r>
          </w:p>
        </w:tc>
      </w:tr>
      <w:tr>
        <w:tc>
          <w:tcPr>
            <w:tcW w:type="dxa" w:w="209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alternativa_escolhida</w:t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smallint</w:t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Posição da alternativa escolhida, a partir de 0.</w:t>
            </w:r>
          </w:p>
        </w:tc>
      </w:tr>
      <w:tr>
        <w:tc>
          <w:tcPr>
            <w:tcW w:type="dxa" w:w="2098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correta</w:t>
            </w:r>
          </w:p>
        </w:tc>
        <w:tc>
          <w:tcPr>
            <w:tcW w:type="dxa" w:w="1417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boolean</w:t>
            </w:r>
          </w:p>
        </w:tc>
        <w:tc>
          <w:tcPr>
            <w:tcW w:type="dxa" w:w="1361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Verdadeiro quando a alternativa escolhida é a correta; gravado no momento da resposta.</w:t>
            </w:r>
          </w:p>
        </w:tc>
      </w:tr>
      <w:tr>
        <w:tc>
          <w:tcPr>
            <w:tcW w:type="dxa" w:w="209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respondida_em</w:t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timestamptz</w:t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Data e hora da resposta.</w:t>
            </w:r>
          </w:p>
        </w:tc>
      </w:tr>
    </w:tbl>
    <w:p>
      <w:pPr>
        <w:spacing w:after="0" w:before="2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19"/>
        </w:rPr>
        <w:t>•</w:t>
        <w:tab/>
        <w:t>Chave estrangeira (prova_id, questao_id) para prova_questao: uma resposta dada em prova só pode ser de questão que faz parte da prova.</w:t>
      </w:r>
    </w:p>
    <w:p>
      <w:pPr>
        <w:keepNext/>
        <w:spacing w:after="40" w:before="16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color w:val="0A5A82"/>
          <w:sz w:val="22"/>
        </w:rPr>
        <w:t>progresso_questao</w:t>
      </w:r>
      <w:r>
        <w:rPr>
          <w:rFonts w:ascii="Arial" w:hAnsi="Arial" w:cs="Arial" w:eastAsia="Arial"/>
          <w:sz w:val="20"/>
        </w:rPr>
        <w:t xml:space="preserve"> — Agendamento de revisão de uma questão para um usuário (variação do algoritmo SM-2, descrita no UC12).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AA7AE"/>
          <w:left w:val="single" w:sz="4" w:space="0" w:color="9AA7AE"/>
          <w:bottom w:val="single" w:sz="4" w:space="0" w:color="9AA7AE"/>
          <w:right w:val="single" w:sz="4" w:space="0" w:color="9AA7AE"/>
          <w:insideH w:val="single" w:sz="4" w:space="0" w:color="9AA7AE"/>
          <w:insideV w:val="single" w:sz="4" w:space="0" w:color="9AA7AE"/>
        </w:tblBorders>
        <w:tblLayout w:type="fixed"/>
      </w:tblPr>
      <w:tblGrid>
        <w:gridCol w:w="2098"/>
        <w:gridCol w:w="1417"/>
        <w:gridCol w:w="1361"/>
        <w:gridCol w:w="5329"/>
      </w:tblGrid>
      <w:tr>
        <w:trPr>
          <w:tblHeader w:val="true"/>
        </w:trPr>
        <w:tc>
          <w:tcPr>
            <w:tcW w:type="dxa" w:w="2098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Coluna</w:t>
            </w:r>
          </w:p>
        </w:tc>
        <w:tc>
          <w:tcPr>
            <w:tcW w:type="dxa" w:w="1417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361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Obrigatória</w:t>
            </w:r>
          </w:p>
        </w:tc>
        <w:tc>
          <w:tcPr>
            <w:tcW w:type="dxa" w:w="5329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209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questao_id</w:t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uuid</w:t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Questão agendada.</w:t>
            </w:r>
          </w:p>
        </w:tc>
      </w:tr>
      <w:tr>
        <w:tc>
          <w:tcPr>
            <w:tcW w:type="dxa" w:w="2098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repeticoes</w:t>
            </w:r>
          </w:p>
        </w:tc>
        <w:tc>
          <w:tcPr>
            <w:tcW w:type="dxa" w:w="1417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integer</w:t>
            </w:r>
          </w:p>
        </w:tc>
        <w:tc>
          <w:tcPr>
            <w:tcW w:type="dxa" w:w="1361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Acertos consecutivos (maior ou igual a 0); zerado a cada erro. Inicial: 0.</w:t>
            </w:r>
          </w:p>
        </w:tc>
      </w:tr>
      <w:tr>
        <w:tc>
          <w:tcPr>
            <w:tcW w:type="dxa" w:w="209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intervalo_dias</w:t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integer</w:t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Dias entre a última e a próxima revisão, de 1 a 365. Inicial: 1.</w:t>
            </w:r>
          </w:p>
        </w:tc>
      </w:tr>
      <w:tr>
        <w:tc>
          <w:tcPr>
            <w:tcW w:type="dxa" w:w="2098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fator_facilidade</w:t>
            </w:r>
          </w:p>
        </w:tc>
        <w:tc>
          <w:tcPr>
            <w:tcW w:type="dxa" w:w="1417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numeric(3,2)</w:t>
            </w:r>
          </w:p>
        </w:tc>
        <w:tc>
          <w:tcPr>
            <w:tcW w:type="dxa" w:w="1361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Multiplicador do intervalo. Inicial: 2,50; mínimo 1,30; máximo 2,50.</w:t>
            </w:r>
          </w:p>
        </w:tc>
      </w:tr>
      <w:tr>
        <w:tc>
          <w:tcPr>
            <w:tcW w:type="dxa" w:w="209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ultima_revisao</w:t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date</w:t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Data da última resposta que alterou o agendamento (fuso horário America/Sao_Paulo).</w:t>
            </w:r>
          </w:p>
        </w:tc>
      </w:tr>
      <w:tr>
        <w:tc>
          <w:tcPr>
            <w:tcW w:type="dxa" w:w="2098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proxima_revisao</w:t>
            </w:r>
          </w:p>
        </w:tc>
        <w:tc>
          <w:tcPr>
            <w:tcW w:type="dxa" w:w="1417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date</w:t>
            </w:r>
          </w:p>
        </w:tc>
        <w:tc>
          <w:tcPr>
            <w:tcW w:type="dxa" w:w="1361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Data da próxima revisão: ultima_revisao mais intervalo_dias.</w:t>
            </w:r>
          </w:p>
        </w:tc>
      </w:tr>
    </w:tbl>
    <w:p>
      <w:pPr>
        <w:spacing w:after="0" w:before="2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19"/>
        </w:rPr>
        <w:t>•</w:t>
        <w:tab/>
        <w:t>Único: (usuario_id, questao_id). O registro é criado na primeira resposta à questão.</w:t>
      </w:r>
    </w:p>
    <w:p>
      <w:pPr>
        <w:spacing w:after="0" w:before="2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19"/>
        </w:rPr>
        <w:t>•</w:t>
        <w:tab/>
        <w:t>proxima_revisao é maior ou igual a ultima_revisao.</w:t>
      </w:r>
    </w:p>
    <w:p>
      <w:pPr>
        <w:spacing w:after="0" w:before="2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19"/>
        </w:rPr>
        <w:t>•</w:t>
        <w:tab/>
        <w:t>A prioridade do tópico não é gravada: é calculada na consulta (questões com revisão vencida, depois taxa de erro).</w:t>
      </w:r>
    </w:p>
    <w:p>
      <w:pPr>
        <w:keepNext/>
        <w:spacing w:after="40" w:before="160" w:lineRule="auto"/>
        <w:ind w:firstLine="720"/>
        <w:jc w:val="left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b/>
          <w:color w:val="0A5A82"/>
          <w:sz w:val="22"/>
        </w:rPr>
        <w:t>registro_geracao</w:t>
      </w:r>
      <w:r>
        <w:rPr>
          <w:rFonts w:ascii="Arial" w:hAnsi="Arial" w:cs="Arial" w:eastAsia="Arial"/>
          <w:sz w:val="20"/>
        </w:rPr>
        <w:t xml:space="preserve"> — Registro de cada operação que usa o modelo de linguagem ou de embedding. Serve à auditoria, ao custo, à taxa de rejeição, ao limite de requisições por usuário e ao acompanhamento do andamento da operação.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AA7AE"/>
          <w:left w:val="single" w:sz="4" w:space="0" w:color="9AA7AE"/>
          <w:bottom w:val="single" w:sz="4" w:space="0" w:color="9AA7AE"/>
          <w:right w:val="single" w:sz="4" w:space="0" w:color="9AA7AE"/>
          <w:insideH w:val="single" w:sz="4" w:space="0" w:color="9AA7AE"/>
          <w:insideV w:val="single" w:sz="4" w:space="0" w:color="9AA7AE"/>
        </w:tblBorders>
        <w:tblLayout w:type="fixed"/>
      </w:tblPr>
      <w:tblGrid>
        <w:gridCol w:w="2098"/>
        <w:gridCol w:w="1417"/>
        <w:gridCol w:w="1361"/>
        <w:gridCol w:w="5329"/>
      </w:tblGrid>
      <w:tr>
        <w:trPr>
          <w:tblHeader w:val="true"/>
        </w:trPr>
        <w:tc>
          <w:tcPr>
            <w:tcW w:type="dxa" w:w="2098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Coluna</w:t>
            </w:r>
          </w:p>
        </w:tc>
        <w:tc>
          <w:tcPr>
            <w:tcW w:type="dxa" w:w="1417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361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Obrigatória</w:t>
            </w:r>
          </w:p>
        </w:tc>
        <w:tc>
          <w:tcPr>
            <w:tcW w:type="dxa" w:w="5329"/>
            <w:shd w:val="clear" w:color="auto" w:fill="0A5A82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209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topico_id</w:t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uuid</w:t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Não</w:t>
            </w:r>
          </w:p>
        </w:tc>
        <w:tc>
          <w:tcPr>
            <w:tcW w:type="dxa" w:w="5329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Tópico a que a operação se refere. Nulo quando ainda não há tópico (indexacao_material e sugestao_topicos).</w:t>
            </w:r>
          </w:p>
        </w:tc>
      </w:tr>
      <w:tr>
        <w:tc>
          <w:tcPr>
            <w:tcW w:type="dxa" w:w="2098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material_id</w:t>
            </w:r>
          </w:p>
        </w:tc>
        <w:tc>
          <w:tcPr>
            <w:tcW w:type="dxa" w:w="1417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uuid</w:t>
            </w:r>
          </w:p>
        </w:tc>
        <w:tc>
          <w:tcPr>
            <w:tcW w:type="dxa" w:w="1361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Não</w:t>
            </w:r>
          </w:p>
        </w:tc>
        <w:tc>
          <w:tcPr>
            <w:tcW w:type="dxa" w:w="5329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Material a que a operação se refere. Preenchido em indexacao_material e sugestao_topicos, que ainda não têm tópico; nulo nas demais. Passa a nulo se o material for excluído.</w:t>
            </w:r>
          </w:p>
        </w:tc>
      </w:tr>
      <w:tr>
        <w:tc>
          <w:tcPr>
            <w:tcW w:type="dxa" w:w="209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operacao</w:t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text</w:t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Valores permitidos: indexacao_material, sugestao_topicos, resumo, questoes, verificacao_questao.</w:t>
            </w:r>
          </w:p>
        </w:tc>
      </w:tr>
      <w:tr>
        <w:tc>
          <w:tcPr>
            <w:tcW w:type="dxa" w:w="2098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tipo_entrada</w:t>
            </w:r>
          </w:p>
        </w:tc>
        <w:tc>
          <w:tcPr>
            <w:tcW w:type="dxa" w:w="1417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text</w:t>
            </w:r>
          </w:p>
        </w:tc>
        <w:tc>
          <w:tcPr>
            <w:tcW w:type="dxa" w:w="1361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Valores permitidos: material, topico_livre.</w:t>
            </w:r>
          </w:p>
        </w:tc>
      </w:tr>
      <w:tr>
        <w:tc>
          <w:tcPr>
            <w:tcW w:type="dxa" w:w="209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modelo_ia</w:t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text</w:t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Nome do modelo de linguagem ou de embedding utilizado.</w:t>
            </w:r>
          </w:p>
        </w:tc>
      </w:tr>
      <w:tr>
        <w:tc>
          <w:tcPr>
            <w:tcW w:type="dxa" w:w="2098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status</w:t>
            </w:r>
          </w:p>
        </w:tc>
        <w:tc>
          <w:tcPr>
            <w:tcW w:type="dxa" w:w="1417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text</w:t>
            </w:r>
          </w:p>
        </w:tc>
        <w:tc>
          <w:tcPr>
            <w:tcW w:type="dxa" w:w="1361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Valores permitidos: pendente, em_andamento, concluida, falhou.</w:t>
            </w:r>
          </w:p>
        </w:tc>
      </w:tr>
      <w:tr>
        <w:tc>
          <w:tcPr>
            <w:tcW w:type="dxa" w:w="209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tokens_entrada</w:t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integer</w:t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Tokens enviados ao modelo (maior ou igual a 0; 0 até a conclusão).</w:t>
            </w:r>
          </w:p>
        </w:tc>
      </w:tr>
      <w:tr>
        <w:tc>
          <w:tcPr>
            <w:tcW w:type="dxa" w:w="2098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tokens_saida</w:t>
            </w:r>
          </w:p>
        </w:tc>
        <w:tc>
          <w:tcPr>
            <w:tcW w:type="dxa" w:w="1417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integer</w:t>
            </w:r>
          </w:p>
        </w:tc>
        <w:tc>
          <w:tcPr>
            <w:tcW w:type="dxa" w:w="1361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Tokens recebidos do modelo (maior ou igual a 0; 0 até a conclusão).</w:t>
            </w:r>
          </w:p>
        </w:tc>
      </w:tr>
      <w:tr>
        <w:tc>
          <w:tcPr>
            <w:tcW w:type="dxa" w:w="209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custo_estimado_usd</w:t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numeric(10,6)</w:t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Custo estimado, em dólares americanos (maior ou igual a 0).</w:t>
            </w:r>
          </w:p>
        </w:tc>
      </w:tr>
      <w:tr>
        <w:tc>
          <w:tcPr>
            <w:tcW w:type="dxa" w:w="2098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questoes_aprovadas</w:t>
            </w:r>
          </w:p>
        </w:tc>
        <w:tc>
          <w:tcPr>
            <w:tcW w:type="dxa" w:w="1417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integer</w:t>
            </w:r>
          </w:p>
        </w:tc>
        <w:tc>
          <w:tcPr>
            <w:tcW w:type="dxa" w:w="1361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Questões aprovadas na verificação (preenchido na operação verificacao_questao; 0 nas demais).</w:t>
            </w:r>
          </w:p>
        </w:tc>
      </w:tr>
      <w:tr>
        <w:tc>
          <w:tcPr>
            <w:tcW w:type="dxa" w:w="209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questoes_rejeitadas</w:t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integer</w:t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Questões reprovadas na verificação (preenchido na operação verificacao_questao; 0 nas demais).</w:t>
            </w:r>
          </w:p>
        </w:tc>
      </w:tr>
      <w:tr>
        <w:tc>
          <w:tcPr>
            <w:tcW w:type="dxa" w:w="2098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questoes_repetidas</w:t>
            </w:r>
          </w:p>
        </w:tc>
        <w:tc>
          <w:tcPr>
            <w:tcW w:type="dxa" w:w="1417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integer</w:t>
            </w:r>
          </w:p>
        </w:tc>
        <w:tc>
          <w:tcPr>
            <w:tcW w:type="dxa" w:w="1361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Questões descartadas por repetição (preenchido na operação questoes; 0 nas demais).</w:t>
            </w:r>
          </w:p>
        </w:tc>
      </w:tr>
      <w:tr>
        <w:tc>
          <w:tcPr>
            <w:tcW w:type="dxa" w:w="209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progresso_percentual</w:t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smallint</w:t>
            </w:r>
          </w:p>
        </w:tc>
        <w:tc>
          <w:tcPr>
            <w:tcW w:type="dxa" w:w="1361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Sim</w:t>
            </w:r>
          </w:p>
        </w:tc>
        <w:tc>
          <w:tcPr>
            <w:tcW w:type="dxa" w:w="5329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Andamento da operação, de 0 a 100; é 100 quando o status é concluida. Atualizado pelo backend a cada etapa e consultado pelo frontend para exibir a barra de progresso.</w:t>
            </w:r>
          </w:p>
        </w:tc>
      </w:tr>
      <w:tr>
        <w:tc>
          <w:tcPr>
            <w:tcW w:type="dxa" w:w="2098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finalizada_em</w:t>
            </w:r>
          </w:p>
        </w:tc>
        <w:tc>
          <w:tcPr>
            <w:tcW w:type="dxa" w:w="1417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timestamptz</w:t>
            </w:r>
          </w:p>
        </w:tc>
        <w:tc>
          <w:tcPr>
            <w:tcW w:type="dxa" w:w="1361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Não</w:t>
            </w:r>
          </w:p>
        </w:tc>
        <w:tc>
          <w:tcPr>
            <w:tcW w:type="dxa" w:w="5329"/>
            <w:shd w:val="clear" w:color="auto" w:fill="F1F6F8"/>
          </w:tcPr>
          <w:p>
            <w:pPr>
              <w:spacing w:after="20" w:before="20"/>
              <w:jc w:val="left"/>
            </w:pPr>
            <w:r>
              <w:rPr>
                <w:rFonts w:ascii="Arial" w:hAnsi="Arial" w:cs="Arial" w:eastAsia="Arial"/>
                <w:b w:val="0"/>
                <w:sz w:val="17"/>
              </w:rPr>
              <w:t>Data e hora do término. É preenchida se, e somente se, o status é concluida ou falhou.</w:t>
            </w:r>
          </w:p>
        </w:tc>
      </w:tr>
    </w:tbl>
    <w:p>
      <w:pPr>
        <w:spacing w:after="0" w:before="2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19"/>
        </w:rPr>
        <w:t>•</w:t>
        <w:tab/>
        <w:t>Cada operação tem o seu próprio registro. Os tokens e o custo das chamadas feitas dentro de uma operação (por exemplo, obter o conteúdo-base) são somados ao registro da operação que as chamou.</w:t>
      </w:r>
    </w:p>
    <w:p>
      <w:pPr>
        <w:spacing w:after="60" w:before="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1"/>
        </w:rPr>
        <w:t>•</w:t>
        <w:tab/>
        <w:t>material_id é opcional e, quando preenchido, forma com usuario_id uma chave estrangeira para material (id, usuario_id). Na exclusão do material, o backend anula essa coluna (UC17); assim, o registro da operação, com seus tokens e custo, é mantido.</w:t>
      </w:r>
    </w:p>
    <w:p>
      <w:pPr>
        <w:spacing w:after="0" w:before="2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19"/>
        </w:rPr>
        <w:t>•</w:t>
        <w:tab/>
        <w:t>progresso_percentual: na indexacao_material, o backend calcula o percentual por etapas (extração, divisão em trechos, embeddings em lotes e gravação) e o frontend consulta o registro a cada poucos segundos; nas demais operações pode ser calculado pelo número de itens concluídos.</w:t>
      </w:r>
    </w:p>
    <w:p>
      <w:pPr>
        <w:spacing w:after="0" w:before="2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19"/>
        </w:rPr>
        <w:t>•</w:t>
        <w:tab/>
        <w:t>Taxa de rejeição = soma de questoes_rejeitadas dividida pela soma de (questoes_aprovadas + questoes_rejeitadas), considerando apenas registros da operação verificacao_questao.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280" w:after="80"/>
        <w:ind w:firstLine="720"/>
        <w:jc w:val="both"/>
        <w:rPr>
          <w:rFonts w:ascii="Arial" w:cs="Arial" w:eastAsia="Arial" w:hAnsi="Arial"/>
          <w:sz w:val="26"/>
          <w:szCs w:val="26"/>
        </w:rPr>
      </w:pPr>
      <w:bookmarkStart w:id="5026" w:name="_TocNexo26"/>
      <w:r>
        <w:rPr>
          <w:rFonts w:ascii="Arial" w:cs="Arial" w:eastAsia="Arial" w:hAnsi="Arial"/>
          <w:sz w:val="26"/>
          <w:szCs w:val="26"/>
          <w:rtl w:val="0"/>
        </w:rPr>
        <w:t xml:space="preserve">3. Arquitetura do Sistema</w:t>
      </w:r>
      <w:bookmarkEnd w:id="5026"/>
    </w:p>
    <w:p>
      <w:pPr>
        <w:spacing w:after="80" w:before="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2"/>
        </w:rPr>
        <w:t>A Figura 4 mostra a arquitetura da Plataforma Nexo e o sentido das chamadas entre os componentes. O estudante usa o frontend em React, que acessa o sistema por HTTPS. O servidor virtual privado (VPS) hospeda o Caddy, que atua como proxy reverso, cuida do certificado HTTPS e encaminha as requisições ao backend, e os três serviços containerizados com Docker Compose: o backend, o serviço de processamento e o banco de dados. Fora do servidor fica apenas o provedor do modelo de linguagem, uma API externa (por exemplo, Gemini ou Claude).</w:t>
      </w:r>
    </w:p>
    <w:p>
      <w:pPr>
        <w:keepNext/>
        <w:spacing w:before="120" w:after="40"/>
        <w:ind w:firstLine="0"/>
        <w:jc w:val="center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1"/>
        </w:rPr>
      </w:r>
      <w:r>
        <w:drawing>
          <wp:inline>
            <wp:extent cx="6408000" cy="54330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_Plataforma_Nex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543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Rule="auto"/>
        <w:ind w:firstLine="720"/>
        <w:jc w:val="center"/>
        <w:rPr>
          <w:rFonts w:ascii="Arial" w:cs="Arial" w:eastAsia="Arial" w:hAnsi="Arial"/>
          <w:sz w:val="24"/>
          <w:szCs w:val="24"/>
        </w:rPr>
      </w:pPr>
      <w:bookmarkStart w:id="5032" w:name="_FigNexo4"/>
      <w:r>
        <w:rPr>
          <w:rFonts w:ascii="Arial" w:hAnsi="Arial" w:cs="Arial" w:eastAsia="Arial"/>
          <w:i/>
          <w:color w:val="555555"/>
          <w:sz w:val="19"/>
        </w:rPr>
        <w:t xml:space="preserve">Figura </w:t>
        <w:fldChar w:fldCharType="begin"/>
        <w:instrText xml:space="preserve"> SEQ Figura \* ARABIC </w:instrText>
        <w:fldChar w:fldCharType="separate"/>
        <w:t xml:space="preserve">4</w:t>
        <w:fldChar w:fldCharType="end"/>
        <w:t xml:space="preserve"> – Arquitetura da Plataforma Nexo: componentes e sentido das chamadas</w:t>
      </w:r>
      <w:bookmarkEnd w:id="5032"/>
    </w:p>
    <w:p>
      <w:pPr>
        <w:spacing w:after="80" w:before="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2"/>
        </w:rPr>
        <w:t>O backend (Kotlin e Spring Boot) concentra as regras de negócio e a autenticação com JWT e é o único componente que lê e grava no PostgreSQL com pgvector, onde o isolamento por conta é garantido por Row-Level Security; é também ele quem grava e remove os arquivos enviados. O serviço de processamento (Python) é chamado pelo backend por uma API interna: extrai o texto, as tabelas e as figuras, divide em trechos, gera os embeddings e chama o modelo de linguagem, devolvendo o resultado ao backend, que o grava. Esse serviço não acessa o banco de dados; como só o backend o acessa, as regras de acesso e de exclusão (UC17 e UC18) ficam concentradas nele.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280" w:after="80"/>
        <w:ind w:firstLine="720"/>
        <w:jc w:val="both"/>
        <w:rPr>
          <w:rFonts w:ascii="Arial" w:cs="Arial" w:eastAsia="Arial" w:hAnsi="Arial"/>
          <w:sz w:val="26"/>
          <w:szCs w:val="26"/>
        </w:rPr>
      </w:pPr>
      <w:bookmarkStart w:id="5027" w:name="_TocNexo27"/>
      <w:bookmarkStart w:colFirst="0" w:colLast="0" w:name="_heading=h.njsipzuc3bfq" w:id="2"/>
      <w:bookmarkEnd w:id="2"/>
      <w:r>
        <w:rPr>
          <w:rFonts w:ascii="Arial" w:cs="Arial" w:eastAsia="Arial" w:hAnsi="Arial"/>
          <w:sz w:val="26"/>
          <w:szCs w:val="26"/>
          <w:rtl w:val="0"/>
        </w:rPr>
        <w:t xml:space="preserve">4. Ferramentas Previstas para o Desenvolvimento do Projeto</w:t>
      </w:r>
      <w:bookmarkEnd w:id="5027"/>
    </w:p>
    <w:p>
      <w:pPr>
        <w:spacing w:after="60" w:before="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2"/>
        </w:rPr>
        <w:t>•</w:t>
        <w:tab/>
      </w:r>
      <w:r>
        <w:rPr>
          <w:rFonts w:ascii="Arial" w:hAnsi="Arial" w:cs="Arial" w:eastAsia="Arial"/>
          <w:b/>
          <w:sz w:val="22"/>
        </w:rPr>
        <w:t xml:space="preserve">Kotlin e Spring Boot — </w:t>
      </w:r>
      <w:r>
        <w:rPr>
          <w:rFonts w:ascii="Arial" w:hAnsi="Arial" w:cs="Arial" w:eastAsia="Arial"/>
          <w:sz w:val="22"/>
        </w:rPr>
        <w:t>API principal (backend): regras de negócio, autenticação (Spring Security com JWT, JSON Web Token) e orquestração das chamadas ao serviço de processamento. É o único componente que acessa o banco de dados.</w:t>
      </w:r>
    </w:p>
    <w:p>
      <w:pPr>
        <w:spacing w:after="60" w:before="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2"/>
        </w:rPr>
        <w:t>•</w:t>
        <w:tab/>
      </w:r>
      <w:r>
        <w:rPr>
          <w:rFonts w:ascii="Arial" w:hAnsi="Arial" w:cs="Arial" w:eastAsia="Arial"/>
          <w:b/>
          <w:sz w:val="22"/>
        </w:rPr>
        <w:t xml:space="preserve">Python — </w:t>
      </w:r>
      <w:r>
        <w:rPr>
          <w:rFonts w:ascii="Arial" w:hAnsi="Arial" w:cs="Arial" w:eastAsia="Arial"/>
          <w:sz w:val="22"/>
        </w:rPr>
        <w:t>Serviço de processamento: extração de texto, tabelas e figuras, divisão em trechos, geração de embeddings e chamadas ao modelo de linguagem (inclusive o modelo com visão que descreve figuras). Não acessa o banco de dados.</w:t>
      </w:r>
    </w:p>
    <w:p>
      <w:pPr>
        <w:spacing w:after="60" w:before="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2"/>
        </w:rPr>
        <w:t>•</w:t>
        <w:tab/>
      </w:r>
      <w:r>
        <w:rPr>
          <w:rFonts w:ascii="Arial" w:hAnsi="Arial" w:cs="Arial" w:eastAsia="Arial"/>
          <w:b/>
          <w:sz w:val="22"/>
        </w:rPr>
        <w:t xml:space="preserve">PostgreSQL e pgvector — </w:t>
      </w:r>
      <w:r>
        <w:rPr>
          <w:rFonts w:ascii="Arial" w:hAnsi="Arial" w:cs="Arial" w:eastAsia="Arial"/>
          <w:sz w:val="22"/>
        </w:rPr>
        <w:t>Banco de dados único: dados relacionais (usuários, materiais, questões, provas, respostas) e busca por similaridade de vetores, sem um banco vetorial separado. O isolamento por conta é reforçado com Row-Level Security.</w:t>
      </w:r>
    </w:p>
    <w:p>
      <w:pPr>
        <w:spacing w:after="60" w:before="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2"/>
        </w:rPr>
        <w:t>•</w:t>
        <w:tab/>
      </w:r>
      <w:r>
        <w:rPr>
          <w:rFonts w:ascii="Arial" w:hAnsi="Arial" w:cs="Arial" w:eastAsia="Arial"/>
          <w:b/>
          <w:sz w:val="22"/>
        </w:rPr>
        <w:t xml:space="preserve">Flyway — </w:t>
      </w:r>
      <w:r>
        <w:rPr>
          <w:rFonts w:ascii="Arial" w:hAnsi="Arial" w:cs="Arial" w:eastAsia="Arial"/>
          <w:sz w:val="22"/>
        </w:rPr>
        <w:t>Versionamento das migrações do esquema do banco de dados.</w:t>
      </w:r>
    </w:p>
    <w:p>
      <w:pPr>
        <w:spacing w:after="60" w:before="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2"/>
        </w:rPr>
        <w:t>•</w:t>
        <w:tab/>
      </w:r>
      <w:r>
        <w:rPr>
          <w:rFonts w:ascii="Arial" w:hAnsi="Arial" w:cs="Arial" w:eastAsia="Arial"/>
          <w:b/>
          <w:sz w:val="22"/>
        </w:rPr>
        <w:t xml:space="preserve">React — </w:t>
      </w:r>
      <w:r>
        <w:rPr>
          <w:rFonts w:ascii="Arial" w:hAnsi="Arial" w:cs="Arial" w:eastAsia="Arial"/>
          <w:sz w:val="22"/>
        </w:rPr>
        <w:t>Frontend responsivo: envio de materiais, geração de conteúdo, resolução de questões e painel de desempenho.</w:t>
      </w:r>
    </w:p>
    <w:p>
      <w:pPr>
        <w:spacing w:after="60" w:before="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2"/>
        </w:rPr>
        <w:t>•</w:t>
        <w:tab/>
      </w:r>
      <w:r>
        <w:rPr>
          <w:rFonts w:ascii="Arial" w:hAnsi="Arial" w:cs="Arial" w:eastAsia="Arial"/>
          <w:b/>
          <w:sz w:val="22"/>
        </w:rPr>
        <w:t xml:space="preserve">API de modelo de linguagem (por exemplo, Gemini ou Claude) — </w:t>
      </w:r>
      <w:r>
        <w:rPr>
          <w:rFonts w:ascii="Arial" w:hAnsi="Arial" w:cs="Arial" w:eastAsia="Arial"/>
          <w:sz w:val="22"/>
        </w:rPr>
        <w:t>Geração de resumos e questões, sugestão de divisão em tópicos, verificação de fidelidade das questões, descrição de figuras e geração de embeddings (dos trechos e dos enunciados das questões).</w:t>
      </w:r>
    </w:p>
    <w:p>
      <w:pPr>
        <w:spacing w:after="60" w:before="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2"/>
        </w:rPr>
        <w:t>•</w:t>
        <w:tab/>
      </w:r>
      <w:r>
        <w:rPr>
          <w:rFonts w:ascii="Arial" w:hAnsi="Arial" w:cs="Arial" w:eastAsia="Arial"/>
          <w:b/>
          <w:sz w:val="22"/>
        </w:rPr>
        <w:t xml:space="preserve">Docker e Docker Compose — </w:t>
      </w:r>
      <w:r>
        <w:rPr>
          <w:rFonts w:ascii="Arial" w:hAnsi="Arial" w:cs="Arial" w:eastAsia="Arial"/>
          <w:sz w:val="22"/>
        </w:rPr>
        <w:t>Containerização dos serviços (backend, serviço de processamento e banco), padronizando o ambiente e simplificando a implantação.</w:t>
      </w:r>
    </w:p>
    <w:p>
      <w:pPr>
        <w:spacing w:after="60" w:before="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2"/>
        </w:rPr>
        <w:t>•</w:t>
        <w:tab/>
      </w:r>
      <w:r>
        <w:rPr>
          <w:rFonts w:ascii="Arial" w:hAnsi="Arial" w:cs="Arial" w:eastAsia="Arial"/>
          <w:b/>
          <w:sz w:val="22"/>
        </w:rPr>
        <w:t xml:space="preserve">Servidor virtual privado (VPS) com Caddy — </w:t>
      </w:r>
      <w:r>
        <w:rPr>
          <w:rFonts w:ascii="Arial" w:hAnsi="Arial" w:cs="Arial" w:eastAsia="Arial"/>
          <w:sz w:val="22"/>
        </w:rPr>
        <w:t>Hospedagem com custo fixo e previsível, proxy reverso e certificado HTTPS (protocolo HTTP seguro) automático.</w:t>
      </w:r>
    </w:p>
    <w:p>
      <w:pPr>
        <w:spacing w:after="60" w:before="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2"/>
        </w:rPr>
        <w:t>•</w:t>
        <w:tab/>
      </w:r>
      <w:r>
        <w:rPr>
          <w:rFonts w:ascii="Arial" w:hAnsi="Arial" w:cs="Arial" w:eastAsia="Arial"/>
          <w:b/>
          <w:sz w:val="22"/>
        </w:rPr>
        <w:t xml:space="preserve">Git e GitHub — </w:t>
      </w:r>
      <w:r>
        <w:rPr>
          <w:rFonts w:ascii="Arial" w:hAnsi="Arial" w:cs="Arial" w:eastAsia="Arial"/>
          <w:sz w:val="22"/>
        </w:rPr>
        <w:t>Controle de versão e histórico do desenvolvimento.</w:t>
      </w:r>
    </w:p>
    <w:p>
      <w:pPr>
        <w:spacing w:after="60" w:before="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2"/>
        </w:rPr>
        <w:t>•</w:t>
        <w:tab/>
      </w:r>
      <w:r>
        <w:rPr>
          <w:rFonts w:ascii="Arial" w:hAnsi="Arial" w:cs="Arial" w:eastAsia="Arial"/>
          <w:b/>
          <w:sz w:val="22"/>
        </w:rPr>
        <w:t xml:space="preserve">IntelliJ IDEA e Visual Studio Code — </w:t>
      </w:r>
      <w:r>
        <w:rPr>
          <w:rFonts w:ascii="Arial" w:hAnsi="Arial" w:cs="Arial" w:eastAsia="Arial"/>
          <w:sz w:val="22"/>
        </w:rPr>
        <w:t>Ambientes de desenvolvimento do backend (Kotlin) e do serviço de processamento e frontend (Python e React).</w:t>
      </w:r>
    </w:p>
    <w:p>
      <w:pPr>
        <w:spacing w:after="60" w:before="0" w:lineRule="auto"/>
        <w:ind w:left="397" w:hanging="283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2"/>
        </w:rPr>
        <w:t>•</w:t>
        <w:tab/>
      </w:r>
      <w:r>
        <w:rPr>
          <w:rFonts w:ascii="Arial" w:hAnsi="Arial" w:cs="Arial" w:eastAsia="Arial"/>
          <w:b/>
          <w:sz w:val="22"/>
        </w:rPr>
        <w:t xml:space="preserve">draw.io (diagrams.net) — </w:t>
      </w:r>
      <w:r>
        <w:rPr>
          <w:rFonts w:ascii="Arial" w:hAnsi="Arial" w:cs="Arial" w:eastAsia="Arial"/>
          <w:sz w:val="22"/>
        </w:rPr>
        <w:t>Modelagem dos diagramas de casos de uso e entidade-relacionamento.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280" w:after="80"/>
        <w:ind w:firstLine="720"/>
        <w:jc w:val="both"/>
        <w:rPr>
          <w:rFonts w:ascii="Arial" w:cs="Arial" w:eastAsia="Arial" w:hAnsi="Arial"/>
          <w:sz w:val="26"/>
          <w:szCs w:val="26"/>
        </w:rPr>
      </w:pPr>
      <w:bookmarkStart w:id="5028" w:name="_TocNexo28"/>
      <w:r>
        <w:rPr>
          <w:rFonts w:ascii="Arial" w:cs="Arial" w:eastAsia="Arial" w:hAnsi="Arial"/>
          <w:sz w:val="26"/>
          <w:szCs w:val="26"/>
          <w:rtl w:val="0"/>
        </w:rPr>
        <w:t xml:space="preserve">5. Cronograma</w:t>
      </w:r>
      <w:bookmarkEnd w:id="5028"/>
    </w:p>
    <w:p>
      <w:pPr>
        <w:spacing w:after="80" w:before="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2"/>
        </w:rPr>
        <w:t>A tabela a seguir distribui as etapas do projeto em oito semanas (S1 a S8), com a entrega da AS ao final da S8. A ordem segue a dependência entre as entregas: o levantamento de requisitos e a análise ocupam a S1 e a S2, e o projeto fecha na S2 com os diagramas e o modelo de dados, para que o desenvolvimento (S3 a S6) comece com o esquema do banco definido. Os testes começam na S5, quando as primeiras funcionalidades ficam prontas, e acompanham o desenvolvimento até a S8, semana em que ocorre também a implantação.</w:t>
      </w:r>
    </w:p>
    <w:tbl>
      <w:tblPr>
        <w:tblStyle w:val="Table1"/>
        <w:tblW w:w="853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65"/>
        <w:gridCol w:w="720"/>
        <w:gridCol w:w="720"/>
        <w:gridCol w:w="705"/>
        <w:gridCol w:w="705"/>
        <w:gridCol w:w="705"/>
        <w:gridCol w:w="705"/>
        <w:gridCol w:w="705"/>
        <w:gridCol w:w="705"/>
        <w:tblGridChange w:id="0">
          <w:tblGrid>
            <w:gridCol w:w="2865"/>
            <w:gridCol w:w="720"/>
            <w:gridCol w:w="720"/>
            <w:gridCol w:w="705"/>
            <w:gridCol w:w="705"/>
            <w:gridCol w:w="705"/>
            <w:gridCol w:w="705"/>
            <w:gridCol w:w="705"/>
            <w:gridCol w:w="705"/>
          </w:tblGrid>
        </w:tblGridChange>
      </w:tblGrid>
      <w:tr>
        <w:trPr>
          <w:cantSplit w:val="0"/>
          <w:tblHeader w:val="1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Etapa</w:t>
            </w: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S1</w:t>
            </w: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S2</w:t>
            </w: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S3</w:t>
            </w: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S4</w:t>
            </w: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S5</w:t>
            </w: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S6</w:t>
            </w: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S7</w:t>
            </w: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S8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Levantamento Requisitos</w:t>
            </w: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</w:t>
            </w: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Análise</w:t>
            </w: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</w:t>
            </w: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</w:t>
            </w: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Projeto</w:t>
            </w: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</w:t>
            </w: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Desenvolvimento</w:t>
            </w: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</w:t>
            </w: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</w:t>
            </w: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</w:t>
            </w: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</w:t>
            </w: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Testes</w:t>
            </w: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</w:t>
            </w: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</w:t>
            </w: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</w:t>
            </w: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Implantação</w:t>
            </w: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</w:t>
            </w:r>
            <w:r>
              <w:rPr>
                <w:rtl w:val="0"/>
              </w:rPr>
            </w:r>
          </w:p>
        </w:tc>
      </w:tr>
    </w:tbl>
    <w:sectPr>
      <w:headerReference r:id="rId7" w:type="default"/>
      <w:footerReference r:id="rId8" w:type="default"/>
      <w:pgSz w:h="16840" w:w="11907" w:orient="portrait"/>
      <w:pgMar w:bottom="681" w:top="1134" w:left="850" w:right="851" w:header="567" w:footer="6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400"/>
        <w:tab w:val="right" w:leader="none" w:pos="10080"/>
      </w:tabs>
      <w:spacing w:after="0" w:before="200" w:line="240" w:lineRule="auto"/>
      <w:ind w:left="-360" w:right="0" w:firstLine="0"/>
      <w:jc w:val="center"/>
      <w:rPr>
        <w:rFonts w:ascii="Tahoma" w:cs="Tahoma" w:eastAsia="Tahoma" w:hAnsi="Tahoma"/>
        <w:sz w:val="14"/>
        <w:szCs w:val="14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- </w:t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 -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ind w:left="34" w:hanging="34"/>
      <w:jc w:val="center"/>
      <w:rPr>
        <w:rFonts w:ascii="Tahoma" w:cs="Tahoma" w:eastAsia="Tahoma" w:hAnsi="Tahoma"/>
        <w:b w:val="0"/>
        <w:bCs w:val="0"/>
        <w:sz w:val="28"/>
        <w:szCs w:val="28"/>
        <w:vertAlign w:val="baseline"/>
      </w:rPr>
    </w:pPr>
    <w:r w:rsidDel="00000000" w:rsidR="00000000" w:rsidRPr="00000000">
      <w:rPr>
        <w:rFonts w:ascii="Tahoma" w:cs="Tahoma" w:eastAsia="Tahoma" w:hAnsi="Tahoma"/>
        <w:b w:val="1"/>
        <w:bCs w:val="1"/>
        <w:sz w:val="28"/>
        <w:szCs w:val="28"/>
        <w:vertAlign w:val="baseline"/>
        <w:rtl w:val="0"/>
      </w:rPr>
      <w:t xml:space="preserve">UNIVERSIDADE LUTERANA DO BRASIL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210185</wp:posOffset>
          </wp:positionH>
          <wp:positionV relativeFrom="paragraph">
            <wp:posOffset>-168906</wp:posOffset>
          </wp:positionV>
          <wp:extent cx="528955" cy="714375"/>
          <wp:effectExtent b="0" l="0" r="0" t="0"/>
          <wp:wrapNone/>
          <wp:docPr descr="Logotipo_ULBRA_novo[1]" id="3" name="image1.png"/>
          <a:graphic>
            <a:graphicData uri="http://schemas.openxmlformats.org/drawingml/2006/picture">
              <pic:pic>
                <pic:nvPicPr>
                  <pic:cNvPr descr="Logotipo_ULBRA_novo[1]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8955" cy="7143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103"/>
        <w:tab w:val="right" w:leader="none" w:pos="9639"/>
      </w:tabs>
      <w:spacing w:after="0" w:before="0" w:line="240" w:lineRule="auto"/>
      <w:ind w:left="0" w:right="0" w:firstLine="0"/>
      <w:jc w:val="center"/>
      <w:rPr>
        <w:rFonts w:ascii="Tahoma" w:cs="Tahoma" w:eastAsia="Tahoma" w:hAnsi="Tahoma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EDUCAÇÃO A DISTÂNCIA</w:t>
    </w:r>
  </w:p>
  <w:p w:rsidR="00000000" w:rsidDel="00000000" w:rsidP="00000000" w:rsidRDefault="00000000" w:rsidRPr="00000000" w14:paraId="0000005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103"/>
        <w:tab w:val="right" w:leader="none" w:pos="9639"/>
      </w:tabs>
      <w:spacing w:after="0" w:before="0" w:line="240" w:lineRule="auto"/>
      <w:ind w:left="0" w:right="0" w:firstLine="0"/>
      <w:jc w:val="center"/>
      <w:rPr>
        <w:rFonts w:ascii="Tahoma" w:cs="Tahoma" w:eastAsia="Tahoma" w:hAnsi="Tahoma"/>
        <w:b w:val="1"/>
        <w:bCs w:val="1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103"/>
        <w:tab w:val="right" w:leader="none" w:pos="9639"/>
      </w:tabs>
      <w:spacing w:after="0" w:before="120" w:line="240" w:lineRule="auto"/>
      <w:ind w:left="0" w:right="0" w:firstLine="0"/>
      <w:jc w:val="center"/>
      <w:rPr>
        <w:rFonts w:ascii="Tahoma" w:cs="Tahoma" w:eastAsia="Tahoma" w:hAnsi="Tahom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Curso Superior de Tecnologia em Análise e Desenvolvimento de Sistemas</w:t>
    </w:r>
  </w:p>
  <w:p w:rsidR="00000000" w:rsidDel="00000000" w:rsidP="00000000" w:rsidRDefault="00000000" w:rsidRPr="00000000" w14:paraId="0000005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103"/>
        <w:tab w:val="right" w:leader="none" w:pos="9639"/>
      </w:tabs>
      <w:spacing w:after="0" w:before="120" w:line="240" w:lineRule="auto"/>
      <w:ind w:left="0" w:right="0" w:firstLine="0"/>
      <w:jc w:val="center"/>
      <w:rPr>
        <w:rFonts w:ascii="Tahoma" w:cs="Tahoma" w:eastAsia="Tahoma" w:hAnsi="Tahoma"/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103"/>
        <w:tab w:val="right" w:leader="none" w:pos="9639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8"/>
        <w:szCs w:val="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  <w:outlineLvl w:val="0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  <w:outlineLvl w:val="1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  <w:outlineLvl w:val="2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numPr>
        <w:ilvl w:val="0"/>
        <w:numId w:val="2"/>
      </w:numPr>
      <w:suppressAutoHyphens w:val="1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b w:val="1"/>
      <w:bCs w:val="1"/>
      <w:w w:val="100"/>
      <w:kern w:val="32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after="120" w:line="1" w:lineRule="atLeast"/>
      <w:ind w:leftChars="-1" w:rightChars="0" w:firstLineChars="-1"/>
      <w:jc w:val="both"/>
      <w:textDirection w:val="btLr"/>
      <w:textAlignment w:val="top"/>
      <w:outlineLvl w:val="1"/>
    </w:pPr>
    <w:rPr>
      <w:rFonts w:ascii="Tahoma" w:cs="Tahoma" w:hAnsi="Tahoma"/>
      <w:b w:val="1"/>
      <w:bCs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pt-BR" w:val="pt-PT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numPr>
        <w:ilvl w:val="2"/>
        <w:numId w:val="2"/>
      </w:numPr>
      <w:suppressAutoHyphens w:val="1"/>
      <w:spacing w:after="120" w:before="120" w:line="1" w:lineRule="atLeast"/>
      <w:ind w:leftChars="-1" w:rightChars="0" w:firstLineChars="-1"/>
      <w:textDirection w:val="btLr"/>
      <w:textAlignment w:val="top"/>
      <w:outlineLvl w:val="2"/>
    </w:pPr>
    <w:rPr>
      <w:rFonts w:ascii="Tahoma" w:cs="Tahoma" w:hAnsi="Tahoma"/>
      <w:b w:val="1"/>
      <w:bCs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numPr>
        <w:ilvl w:val="3"/>
        <w:numId w:val="2"/>
      </w:num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3"/>
    </w:pPr>
    <w:rPr>
      <w:rFonts w:ascii="Tahoma" w:cs="Tahoma" w:hAnsi="Tahoma"/>
      <w:b w:val="1"/>
      <w:bCs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keepNext w:val="1"/>
      <w:numPr>
        <w:ilvl w:val="4"/>
        <w:numId w:val="2"/>
      </w:numPr>
      <w:suppressAutoHyphens w:val="1"/>
      <w:spacing w:after="120" w:line="1" w:lineRule="atLeast"/>
      <w:ind w:leftChars="-1" w:rightChars="0" w:firstLineChars="-1"/>
      <w:jc w:val="right"/>
      <w:textDirection w:val="btLr"/>
      <w:textAlignment w:val="top"/>
      <w:outlineLvl w:val="4"/>
    </w:pPr>
    <w:rPr>
      <w:rFonts w:ascii="Arial" w:cs="Arial" w:hAnsi="Arial"/>
      <w:b w:val="1"/>
      <w:bCs w:val="1"/>
      <w:w w:val="100"/>
      <w:position w:val="-1"/>
      <w:sz w:val="18"/>
      <w:szCs w:val="18"/>
      <w:effect w:val="none"/>
      <w:vertAlign w:val="baseline"/>
      <w:cs w:val="0"/>
      <w:em w:val="none"/>
      <w:lang w:bidi="ar-SA" w:eastAsia="pt-BR" w:val="pt-BR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keepNext w:val="1"/>
      <w:numPr>
        <w:ilvl w:val="5"/>
        <w:numId w:val="2"/>
      </w:num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5"/>
    </w:pPr>
    <w:rPr>
      <w:rFonts w:ascii="Arial" w:cs="Arial" w:hAnsi="Arial"/>
      <w:b w:val="1"/>
      <w:bCs w:val="1"/>
      <w:color w:val="000000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7">
    <w:name w:val="Título 7"/>
    <w:basedOn w:val="Normal"/>
    <w:next w:val="Normal"/>
    <w:autoRedefine w:val="0"/>
    <w:hidden w:val="0"/>
    <w:qFormat w:val="0"/>
    <w:pPr>
      <w:keepNext w:val="1"/>
      <w:numPr>
        <w:ilvl w:val="6"/>
        <w:numId w:val="2"/>
      </w:numPr>
      <w:suppressAutoHyphens w:val="1"/>
      <w:spacing w:after="120" w:line="1" w:lineRule="atLeast"/>
      <w:ind w:right="1191" w:leftChars="-1" w:rightChars="0" w:firstLineChars="-1"/>
      <w:jc w:val="both"/>
      <w:textDirection w:val="btLr"/>
      <w:textAlignment w:val="top"/>
      <w:outlineLvl w:val="6"/>
    </w:pPr>
    <w:rPr>
      <w:rFonts w:ascii="Tahoma" w:cs="Tahoma" w:hAnsi="Tahoma"/>
      <w:b w:val="1"/>
      <w:bCs w:val="1"/>
      <w:i w:val="1"/>
      <w:iCs w:val="1"/>
      <w:w w:val="100"/>
      <w:position w:val="-1"/>
      <w:u w:val="single"/>
      <w:effect w:val="none"/>
      <w:vertAlign w:val="baseline"/>
      <w:cs w:val="0"/>
      <w:em w:val="none"/>
      <w:lang w:bidi="ar-SA" w:eastAsia="pt-BR" w:val="pt-PT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keepNext w:val="1"/>
      <w:numPr>
        <w:ilvl w:val="7"/>
        <w:numId w:val="2"/>
      </w:numPr>
      <w:suppressAutoHyphens w:val="1"/>
      <w:spacing w:after="120" w:line="360" w:lineRule="auto"/>
      <w:ind w:leftChars="-1" w:rightChars="0" w:firstLineChars="-1"/>
      <w:jc w:val="both"/>
      <w:textDirection w:val="btLr"/>
      <w:textAlignment w:val="top"/>
      <w:outlineLvl w:val="7"/>
    </w:pPr>
    <w:rPr>
      <w:rFonts w:ascii="Arial Narrow" w:cs="Arial Narrow" w:hAnsi="Arial Narrow"/>
      <w:b w:val="1"/>
      <w:bCs w:val="1"/>
      <w:w w:val="100"/>
      <w:position w:val="-1"/>
      <w:effect w:val="none"/>
      <w:vertAlign w:val="baseline"/>
      <w:cs w:val="0"/>
      <w:em w:val="none"/>
      <w:lang w:bidi="ar-SA" w:eastAsia="pt-BR" w:val="pt-PT"/>
    </w:rPr>
  </w:style>
  <w:style w:type="paragraph" w:styleId="Título9">
    <w:name w:val="Título 9"/>
    <w:basedOn w:val="Normal"/>
    <w:next w:val="Normal"/>
    <w:autoRedefine w:val="0"/>
    <w:hidden w:val="0"/>
    <w:qFormat w:val="0"/>
    <w:pPr>
      <w:keepNext w:val="1"/>
      <w:numPr>
        <w:ilvl w:val="8"/>
        <w:numId w:val="2"/>
      </w:numPr>
      <w:suppressAutoHyphens w:val="1"/>
      <w:spacing w:after="120" w:line="1" w:lineRule="atLeast"/>
      <w:ind w:leftChars="-1" w:rightChars="0" w:firstLineChars="-1"/>
      <w:jc w:val="both"/>
      <w:textDirection w:val="btLr"/>
      <w:textAlignment w:val="top"/>
      <w:outlineLvl w:val="8"/>
    </w:pPr>
    <w:rPr>
      <w:rFonts w:ascii="Tahoma" w:cs="Tahoma" w:hAnsi="Tahoma"/>
      <w:b w:val="1"/>
      <w:bCs w:val="1"/>
      <w:color w:val="000000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Fonteparág.padrão">
    <w:name w:val="Fonte parág. padrão"/>
    <w:next w:val="Fonteparág.padrão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Título1Char">
    <w:name w:val="Título 1 Char"/>
    <w:next w:val="Título1Char"/>
    <w:autoRedefine w:val="0"/>
    <w:hidden w:val="0"/>
    <w:qFormat w:val="0"/>
    <w:rPr>
      <w:rFonts w:ascii="Tahoma" w:cs="Tahoma" w:hAnsi="Tahoma"/>
      <w:b w:val="1"/>
      <w:bCs w:val="1"/>
      <w:w w:val="100"/>
      <w:kern w:val="32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Título2Char">
    <w:name w:val="Título 2 Char"/>
    <w:next w:val="Título2Char"/>
    <w:autoRedefine w:val="0"/>
    <w:hidden w:val="0"/>
    <w:qFormat w:val="0"/>
    <w:rPr>
      <w:rFonts w:ascii="Cambria" w:cs="Cambria" w:hAnsi="Cambria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character" w:styleId="Título3Char">
    <w:name w:val="Título 3 Char"/>
    <w:next w:val="Título3Char"/>
    <w:autoRedefine w:val="0"/>
    <w:hidden w:val="0"/>
    <w:qFormat w:val="0"/>
    <w:rPr>
      <w:rFonts w:ascii="Tahoma" w:cs="Tahoma" w:hAnsi="Tahoma"/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character" w:styleId="Título4Char">
    <w:name w:val="Título 4 Char"/>
    <w:next w:val="Título4Char"/>
    <w:autoRedefine w:val="0"/>
    <w:hidden w:val="0"/>
    <w:qFormat w:val="0"/>
    <w:rPr>
      <w:rFonts w:ascii="Tahoma" w:cs="Tahoma" w:hAnsi="Tahoma"/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character" w:styleId="Título5Char">
    <w:name w:val="Título 5 Char"/>
    <w:next w:val="Título5Char"/>
    <w:autoRedefine w:val="0"/>
    <w:hidden w:val="0"/>
    <w:qFormat w:val="0"/>
    <w:rPr>
      <w:rFonts w:ascii="Arial" w:cs="Arial" w:hAnsi="Arial"/>
      <w:b w:val="1"/>
      <w:bCs w:val="1"/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character" w:styleId="Título6Char">
    <w:name w:val="Título 6 Char"/>
    <w:next w:val="Título6Char"/>
    <w:autoRedefine w:val="0"/>
    <w:hidden w:val="0"/>
    <w:qFormat w:val="0"/>
    <w:rPr>
      <w:rFonts w:ascii="Arial" w:cs="Arial" w:hAnsi="Arial"/>
      <w:b w:val="1"/>
      <w:bCs w:val="1"/>
      <w:color w:val="000000"/>
      <w:w w:val="100"/>
      <w:position w:val="-1"/>
      <w:effect w:val="none"/>
      <w:vertAlign w:val="baseline"/>
      <w:cs w:val="0"/>
      <w:em w:val="none"/>
      <w:lang/>
    </w:rPr>
  </w:style>
  <w:style w:type="character" w:styleId="Título7Char">
    <w:name w:val="Título 7 Char"/>
    <w:next w:val="Título7Char"/>
    <w:autoRedefine w:val="0"/>
    <w:hidden w:val="0"/>
    <w:qFormat w:val="0"/>
    <w:rPr>
      <w:rFonts w:ascii="Tahoma" w:cs="Tahoma" w:hAnsi="Tahoma"/>
      <w:b w:val="1"/>
      <w:bCs w:val="1"/>
      <w:i w:val="1"/>
      <w:iCs w:val="1"/>
      <w:w w:val="100"/>
      <w:position w:val="-1"/>
      <w:u w:val="single"/>
      <w:effect w:val="none"/>
      <w:vertAlign w:val="baseline"/>
      <w:cs w:val="0"/>
      <w:em w:val="none"/>
      <w:lang w:val="pt-PT"/>
    </w:rPr>
  </w:style>
  <w:style w:type="character" w:styleId="Título8Char">
    <w:name w:val="Título 8 Char"/>
    <w:next w:val="Título8Char"/>
    <w:autoRedefine w:val="0"/>
    <w:hidden w:val="0"/>
    <w:qFormat w:val="0"/>
    <w:rPr>
      <w:rFonts w:ascii="Arial Narrow" w:cs="Arial Narrow" w:hAnsi="Arial Narrow"/>
      <w:b w:val="1"/>
      <w:bCs w:val="1"/>
      <w:w w:val="100"/>
      <w:position w:val="-1"/>
      <w:effect w:val="none"/>
      <w:vertAlign w:val="baseline"/>
      <w:cs w:val="0"/>
      <w:em w:val="none"/>
      <w:lang w:val="pt-PT"/>
    </w:rPr>
  </w:style>
  <w:style w:type="character" w:styleId="Título9Char">
    <w:name w:val="Título 9 Char"/>
    <w:next w:val="Título9Char"/>
    <w:autoRedefine w:val="0"/>
    <w:hidden w:val="0"/>
    <w:qFormat w:val="0"/>
    <w:rPr>
      <w:rFonts w:ascii="Tahoma" w:cs="Tahoma" w:hAnsi="Tahoma"/>
      <w:b w:val="1"/>
      <w:bCs w:val="1"/>
      <w:color w:val="000000"/>
      <w:w w:val="100"/>
      <w:position w:val="-1"/>
      <w:effect w:val="none"/>
      <w:vertAlign w:val="baseline"/>
      <w:cs w:val="0"/>
      <w:em w:val="none"/>
      <w:lang/>
    </w:rPr>
  </w:style>
  <w:style w:type="paragraph" w:styleId="Lista">
    <w:name w:val="Lista"/>
    <w:basedOn w:val="Normal"/>
    <w:next w:val="Lista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Geral">
    <w:name w:val="Geral"/>
    <w:basedOn w:val="Normal"/>
    <w:next w:val="Geral"/>
    <w:autoRedefine w:val="0"/>
    <w:hidden w:val="0"/>
    <w:qFormat w:val="0"/>
    <w:pPr>
      <w:suppressAutoHyphens w:val="1"/>
      <w:spacing w:after="120" w:line="1" w:lineRule="atLeast"/>
      <w:ind w:leftChars="-1" w:rightChars="0" w:firstLine="680" w:firstLineChars="-1"/>
      <w:jc w:val="both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Recuodecorpodetexto">
    <w:name w:val="Recuo de corpo de texto"/>
    <w:basedOn w:val="Normal"/>
    <w:next w:val="Recuodecorpodetexto"/>
    <w:autoRedefine w:val="0"/>
    <w:hidden w:val="0"/>
    <w:qFormat w:val="0"/>
    <w:pPr>
      <w:suppressAutoHyphens w:val="1"/>
      <w:spacing w:after="120" w:line="1" w:lineRule="atLeast"/>
      <w:ind w:left="1080" w:leftChars="-1" w:rightChars="0" w:firstLineChars="-1"/>
      <w:textDirection w:val="btLr"/>
      <w:textAlignment w:val="top"/>
      <w:outlineLvl w:val="0"/>
    </w:pPr>
    <w:rPr>
      <w:rFonts w:ascii="Tahoma" w:cs="Tahoma" w:hAnsi="Tahoma"/>
      <w:i w:val="1"/>
      <w:iCs w:val="1"/>
      <w:w w:val="100"/>
      <w:position w:val="-1"/>
      <w:effect w:val="none"/>
      <w:vertAlign w:val="baseline"/>
      <w:cs w:val="0"/>
      <w:em w:val="none"/>
      <w:lang w:bidi="ar-SA" w:eastAsia="pt-BR" w:val="pt-PT"/>
    </w:rPr>
  </w:style>
  <w:style w:type="character" w:styleId="RecuodecorpodetextoChar">
    <w:name w:val="Recuo de corpo de texto Char"/>
    <w:next w:val="RecuodecorpodetextoChar"/>
    <w:autoRedefine w:val="0"/>
    <w:hidden w:val="0"/>
    <w:qFormat w:val="0"/>
    <w:rPr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Recuonormal">
    <w:name w:val="Recuo normal"/>
    <w:basedOn w:val="Normal"/>
    <w:next w:val="Recuonormal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en-US"/>
    </w:rPr>
  </w:style>
  <w:style w:type="paragraph" w:styleId="Cabeçalho">
    <w:name w:val="Cabeçalho"/>
    <w:basedOn w:val="Normal"/>
    <w:next w:val="Cabeçalho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CabeçalhoChar">
    <w:name w:val="Cabeçalho Char"/>
    <w:next w:val="CabeçalhoChar"/>
    <w:autoRedefine w:val="0"/>
    <w:hidden w:val="0"/>
    <w:qFormat w:val="0"/>
    <w:rPr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Corpodetexto2">
    <w:name w:val="Corpo de texto 2"/>
    <w:basedOn w:val="Normal"/>
    <w:next w:val="Corpodetexto2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Tahoma" w:cs="Tahoma" w:hAnsi="Tahoma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Corpodetexto2Char">
    <w:name w:val="Corpo de texto 2 Char"/>
    <w:next w:val="Corpodetexto2Char"/>
    <w:autoRedefine w:val="0"/>
    <w:hidden w:val="0"/>
    <w:qFormat w:val="0"/>
    <w:rPr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Legenda">
    <w:name w:val="Legenda"/>
    <w:basedOn w:val="Normal"/>
    <w:next w:val="Normal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Tahoma" w:cs="Tahoma" w:hAnsi="Tahoma"/>
      <w:w w:val="100"/>
      <w:position w:val="-1"/>
      <w:sz w:val="18"/>
      <w:szCs w:val="18"/>
      <w:effect w:val="none"/>
      <w:vertAlign w:val="baseline"/>
      <w:cs w:val="0"/>
      <w:em w:val="none"/>
      <w:lang w:bidi="ar-SA" w:eastAsia="pt-BR" w:val="pt-BR"/>
    </w:rPr>
  </w:style>
  <w:style w:type="paragraph" w:styleId="Textodenotaderodapé">
    <w:name w:val="Texto de nota de rodapé"/>
    <w:basedOn w:val="Normal"/>
    <w:next w:val="Textodenotaderodapé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TextodenotaderodapéChar">
    <w:name w:val="Texto de nota de rodapé Char"/>
    <w:next w:val="TextodenotaderodapéChar"/>
    <w:autoRedefine w:val="0"/>
    <w:hidden w:val="0"/>
    <w:qFormat w:val="0"/>
    <w:rPr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Recuodecorpodetexto2">
    <w:name w:val="Recuo de corpo de texto 2"/>
    <w:basedOn w:val="Normal"/>
    <w:next w:val="Recuodecorpodetexto2"/>
    <w:autoRedefine w:val="0"/>
    <w:hidden w:val="0"/>
    <w:qFormat w:val="0"/>
    <w:pPr>
      <w:suppressAutoHyphens w:val="1"/>
      <w:spacing w:after="120" w:line="1" w:lineRule="atLeast"/>
      <w:ind w:leftChars="-1" w:rightChars="0" w:firstLine="708" w:firstLineChars="-1"/>
      <w:jc w:val="both"/>
      <w:textDirection w:val="btLr"/>
      <w:textAlignment w:val="top"/>
      <w:outlineLvl w:val="0"/>
    </w:pPr>
    <w:rPr>
      <w:rFonts w:ascii="Arial" w:cs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pt-BR" w:val="pt-BR"/>
    </w:rPr>
  </w:style>
  <w:style w:type="character" w:styleId="Recuodecorpodetexto2Char">
    <w:name w:val="Recuo de corpo de texto 2 Char"/>
    <w:next w:val="Recuodecorpodetexto2Char"/>
    <w:autoRedefine w:val="0"/>
    <w:hidden w:val="0"/>
    <w:qFormat w:val="0"/>
    <w:rPr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suppressAutoHyphens w:val="1"/>
      <w:spacing w:after="120" w:line="1" w:lineRule="atLeast"/>
      <w:ind w:right="-64" w:leftChars="-1" w:rightChars="0" w:firstLineChars="-1"/>
      <w:jc w:val="both"/>
      <w:textDirection w:val="btLr"/>
      <w:textAlignment w:val="top"/>
      <w:outlineLvl w:val="0"/>
    </w:pPr>
    <w:rPr>
      <w:rFonts w:ascii="Tahoma" w:cs="Tahoma" w:hAnsi="Tahoma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CorpodetextoChar">
    <w:name w:val="Corpo de texto Char"/>
    <w:next w:val="CorpodetextoChar"/>
    <w:autoRedefine w:val="0"/>
    <w:hidden w:val="0"/>
    <w:qFormat w:val="0"/>
    <w:rPr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Rodapé">
    <w:name w:val="Rodapé"/>
    <w:basedOn w:val="Normal"/>
    <w:next w:val="Rodapé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RodapéChar">
    <w:name w:val="Rodapé Char"/>
    <w:next w:val="RodapéChar"/>
    <w:autoRedefine w:val="0"/>
    <w:hidden w:val="0"/>
    <w:qFormat w:val="0"/>
    <w:rPr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character" w:styleId="Númerodepágina">
    <w:name w:val="Número de página"/>
    <w:basedOn w:val="Fonteparág.padrão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Recuodecorpodetexto3">
    <w:name w:val="Recuo de corpo de texto 3"/>
    <w:basedOn w:val="Normal"/>
    <w:next w:val="Recuodecorpodetexto3"/>
    <w:autoRedefine w:val="0"/>
    <w:hidden w:val="0"/>
    <w:qFormat w:val="0"/>
    <w:pPr>
      <w:suppressAutoHyphens w:val="1"/>
      <w:spacing w:line="1" w:lineRule="atLeast"/>
      <w:ind w:leftChars="-1" w:rightChars="0" w:firstLine="1416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PT"/>
    </w:rPr>
  </w:style>
  <w:style w:type="character" w:styleId="Recuodecorpodetexto3Char">
    <w:name w:val="Recuo de corpo de texto 3 Char"/>
    <w:next w:val="Recuodecorpodetexto3Char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Ref.denotaderodapé">
    <w:name w:val="Ref. de nota de rodapé"/>
    <w:next w:val="Ref.denotaderodapé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Título">
    <w:name w:val="Título"/>
    <w:basedOn w:val="Normal"/>
    <w:next w:val="Título"/>
    <w:autoRedefine w:val="0"/>
    <w:hidden w:val="0"/>
    <w:qFormat w:val="0"/>
    <w:pPr>
      <w:shd w:color="auto" w:fill="cccccc" w:val="clear"/>
      <w:suppressAutoHyphens w:val="1"/>
      <w:spacing w:after="12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Tahoma" w:cs="Tahoma" w:hAnsi="Tahoma"/>
      <w:b w:val="1"/>
      <w:bCs w:val="1"/>
      <w:w w:val="100"/>
      <w:position w:val="-1"/>
      <w:sz w:val="34"/>
      <w:szCs w:val="34"/>
      <w:effect w:val="none"/>
      <w:vertAlign w:val="baseline"/>
      <w:cs w:val="0"/>
      <w:em w:val="none"/>
      <w:lang w:bidi="ar-SA" w:eastAsia="pt-BR" w:val="pt-BR"/>
    </w:rPr>
  </w:style>
  <w:style w:type="character" w:styleId="TítuloChar">
    <w:name w:val="Título Char"/>
    <w:next w:val="TítuloChar"/>
    <w:autoRedefine w:val="0"/>
    <w:hidden w:val="0"/>
    <w:qFormat w:val="0"/>
    <w:rPr>
      <w:rFonts w:ascii="Cambria" w:cs="Cambria" w:hAnsi="Cambria"/>
      <w:b w:val="1"/>
      <w:bCs w:val="1"/>
      <w:w w:val="100"/>
      <w:kern w:val="28"/>
      <w:position w:val="-1"/>
      <w:sz w:val="32"/>
      <w:szCs w:val="32"/>
      <w:effect w:val="none"/>
      <w:vertAlign w:val="baseline"/>
      <w:cs w:val="0"/>
      <w:em w:val="none"/>
      <w:lang/>
    </w:rPr>
  </w:style>
  <w:style w:type="paragraph" w:styleId="Sumário1">
    <w:name w:val="toc 1"/>
    <w:basedOn w:val="Normal"/>
    <w:next w:val="Normal"/>
    <w:uiPriority w:val="39"/>
    <w:unhideWhenUsed/>
    <w:pPr>
      <w:tabs>
        <w:tab w:val="right" w:leader="dot" w:pos="10200"/>
      </w:tabs>
      <w:spacing w:before="0" w:after="30" w:line="240" w:lineRule="auto"/>
      <w:ind w:left="0"/>
    </w:pPr>
    <w:rPr>
      <w:rFonts w:ascii="Arial" w:hAnsi="Arial" w:cs="Arial" w:eastAsia="Arial"/>
      <w:sz w:val="21"/>
    </w:rPr>
  </w:style>
  <w:style w:type="paragraph" w:styleId="Sumário2">
    <w:name w:val="toc 2"/>
    <w:basedOn w:val="Normal"/>
    <w:next w:val="Normal"/>
    <w:uiPriority w:val="39"/>
    <w:unhideWhenUsed/>
    <w:pPr>
      <w:tabs>
        <w:tab w:val="right" w:leader="dot" w:pos="10200"/>
      </w:tabs>
      <w:spacing w:before="0" w:after="30" w:line="240" w:lineRule="auto"/>
      <w:ind w:left="360"/>
    </w:pPr>
    <w:rPr>
      <w:rFonts w:ascii="Arial" w:hAnsi="Arial" w:cs="Arial" w:eastAsia="Arial"/>
      <w:sz w:val="21"/>
    </w:rPr>
  </w:style>
  <w:style w:type="paragraph" w:styleId="Sumário3">
    <w:name w:val="toc 3"/>
    <w:basedOn w:val="Normal"/>
    <w:next w:val="Normal"/>
    <w:uiPriority w:val="39"/>
    <w:unhideWhenUsed/>
    <w:pPr>
      <w:tabs>
        <w:tab w:val="right" w:leader="dot" w:pos="10200"/>
      </w:tabs>
      <w:spacing w:before="0" w:after="30" w:line="240" w:lineRule="auto"/>
      <w:ind w:left="720"/>
    </w:pPr>
    <w:rPr>
      <w:rFonts w:ascii="Arial" w:hAnsi="Arial" w:cs="Arial" w:eastAsia="Arial"/>
      <w:sz w:val="21"/>
    </w:rPr>
  </w:style>
  <w:style w:type="paragraph" w:styleId="Sumário4">
    <w:name w:val="Sumário 4"/>
    <w:basedOn w:val="Normal"/>
    <w:next w:val="Normal"/>
    <w:autoRedefine w:val="0"/>
    <w:hidden w:val="0"/>
    <w:qFormat w:val="0"/>
    <w:pPr>
      <w:suppressAutoHyphens w:val="1"/>
      <w:spacing w:line="1" w:lineRule="atLeast"/>
      <w:ind w:left="6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Sumário5">
    <w:name w:val="Sumário 5"/>
    <w:basedOn w:val="Normal"/>
    <w:next w:val="Normal"/>
    <w:autoRedefine w:val="0"/>
    <w:hidden w:val="0"/>
    <w:qFormat w:val="0"/>
    <w:pPr>
      <w:suppressAutoHyphens w:val="1"/>
      <w:spacing w:line="1" w:lineRule="atLeast"/>
      <w:ind w:left="8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Sumário6">
    <w:name w:val="Sumário 6"/>
    <w:basedOn w:val="Normal"/>
    <w:next w:val="Normal"/>
    <w:autoRedefine w:val="0"/>
    <w:hidden w:val="0"/>
    <w:qFormat w:val="0"/>
    <w:pPr>
      <w:suppressAutoHyphens w:val="1"/>
      <w:spacing w:line="1" w:lineRule="atLeast"/>
      <w:ind w:left="10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Sumário7">
    <w:name w:val="Sumário 7"/>
    <w:basedOn w:val="Normal"/>
    <w:next w:val="Normal"/>
    <w:autoRedefine w:val="0"/>
    <w:hidden w:val="0"/>
    <w:qFormat w:val="0"/>
    <w:pPr>
      <w:suppressAutoHyphens w:val="1"/>
      <w:spacing w:line="1" w:lineRule="atLeast"/>
      <w:ind w:left="12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Sumário8">
    <w:name w:val="Sumário 8"/>
    <w:basedOn w:val="Normal"/>
    <w:next w:val="Normal"/>
    <w:autoRedefine w:val="0"/>
    <w:hidden w:val="0"/>
    <w:qFormat w:val="0"/>
    <w:pPr>
      <w:suppressAutoHyphens w:val="1"/>
      <w:spacing w:line="1" w:lineRule="atLeast"/>
      <w:ind w:left="14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Sumário9">
    <w:name w:val="Sumário 9"/>
    <w:basedOn w:val="Normal"/>
    <w:next w:val="Normal"/>
    <w:autoRedefine w:val="0"/>
    <w:hidden w:val="0"/>
    <w:qFormat w:val="0"/>
    <w:pPr>
      <w:suppressAutoHyphens w:val="1"/>
      <w:spacing w:line="1" w:lineRule="atLeast"/>
      <w:ind w:left="16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HiperlinkVisitado">
    <w:name w:val="HiperlinkVisitado"/>
    <w:next w:val="HiperlinkVisitado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ParágrafodaLista">
    <w:name w:val="Parágrafo da Lista"/>
    <w:basedOn w:val="Normal"/>
    <w:next w:val="ParágrafodaLista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table" w:styleId="Calendar2">
    <w:name w:val="Calendar 2"/>
    <w:next w:val="Calendar2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Calibri" w:cs="Calibri" w:hAnsi="Calibri"/>
      <w:w w:val="100"/>
      <w:position w:val="-1"/>
      <w:sz w:val="28"/>
      <w:szCs w:val="28"/>
      <w:effect w:val="none"/>
      <w:vertAlign w:val="baseline"/>
      <w:cs w:val="0"/>
      <w:em w:val="none"/>
      <w:lang w:bidi="ar-SA" w:eastAsia="en-US" w:val="pt-BR"/>
    </w:rPr>
    <w:tblPr>
      <w:tblStyle w:val="Calendar2"/>
      <w:jc w:val="left"/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95b3d7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elacomgrade">
    <w:name w:val="Tabela com grade"/>
    <w:basedOn w:val="Tabelanormal"/>
    <w:next w:val="Tabelacomgrad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comgrade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debalão">
    <w:name w:val="Texto de balão"/>
    <w:basedOn w:val="Normal"/>
    <w:next w:val="Textodebalão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ucida Grande" w:cs="Lucida Grande" w:hAnsi="Lucida Grande"/>
      <w:w w:val="100"/>
      <w:position w:val="-1"/>
      <w:sz w:val="18"/>
      <w:szCs w:val="18"/>
      <w:effect w:val="none"/>
      <w:vertAlign w:val="baseline"/>
      <w:cs w:val="0"/>
      <w:em w:val="none"/>
      <w:lang w:bidi="ar-SA" w:eastAsia="pt-BR" w:val="pt-BR"/>
    </w:rPr>
  </w:style>
  <w:style w:type="character" w:styleId="TextodebalãoChar">
    <w:name w:val="Texto de balão Char"/>
    <w:next w:val="TextodebalãoChar"/>
    <w:autoRedefine w:val="0"/>
    <w:hidden w:val="0"/>
    <w:qFormat w:val="0"/>
    <w:rPr>
      <w:rFonts w:ascii="Lucida Grande" w:cs="Lucida Grande" w:hAnsi="Lucida Grande"/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character" w:styleId="Ref.decomentário">
    <w:name w:val="Ref. de comentário"/>
    <w:next w:val="Ref.decomentário"/>
    <w:autoRedefine w:val="0"/>
    <w:hidden w:val="0"/>
    <w:qFormat w:val="1"/>
    <w:rPr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paragraph" w:styleId="Textodecomentário">
    <w:name w:val="Texto de comentário"/>
    <w:basedOn w:val="Normal"/>
    <w:next w:val="Textodecomentário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TextodecomentárioChar">
    <w:name w:val="Texto de comentário Char"/>
    <w:next w:val="Textodecomentário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paragraph" w:styleId="Assuntodocomentário">
    <w:name w:val="Assunto do comentário"/>
    <w:basedOn w:val="Textodecomentário"/>
    <w:next w:val="Textodecomentário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pt-BR" w:val="pt-BR"/>
    </w:rPr>
  </w:style>
  <w:style w:type="character" w:styleId="AssuntodocomentárioChar">
    <w:name w:val="Assunto do comentário Char"/>
    <w:next w:val="AssuntodocomentárioChar"/>
    <w:autoRedefine w:val="0"/>
    <w:hidden w:val="0"/>
    <w:qFormat w:val="0"/>
    <w:rPr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XOca5j+S3g8XvS2Y4DtKTZO5zA==">CgMxLjAyDmguOXMxYnpmaXh5cDBnMg5oLmp1MmV4eG1uM3NzczIOaC5uanNpcHp1YzNiZnEyDmgudTZrYjhpMzQ2eGhhOAByITFSeTRjMXdFSm9GM0cwanNaS2FCT29fTDdrR1lBU0Vobw==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2019-07-27T02:34:00Z</dcterms:created>
  <dc:creator>liliana</dc:creator>
</cp:coreProperties>
</file>