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75FF2" w14:textId="77777777" w:rsidR="0088586C" w:rsidRDefault="006024DA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46"/>
        </w:rPr>
        <w:t>Indian Fashion AI Evaluation</w:t>
      </w:r>
    </w:p>
    <w:p w14:paraId="7078C038" w14:textId="6B68E726" w:rsidR="0088586C" w:rsidRDefault="006024DA">
      <w:pPr>
        <w:spacing w:after="180"/>
        <w:jc w:val="center"/>
        <w:rPr>
          <w:i/>
          <w:color w:val="1F4E79"/>
          <w:sz w:val="20"/>
        </w:rPr>
      </w:pPr>
      <w:r>
        <w:rPr>
          <w:i/>
          <w:color w:val="1F4E79"/>
          <w:sz w:val="20"/>
        </w:rPr>
        <w:t>One-Page Executive Summary | Premium Indian Fashion E-commerce</w:t>
      </w:r>
    </w:p>
    <w:p w14:paraId="32788255" w14:textId="77777777" w:rsidR="006024DA" w:rsidRDefault="006024DA">
      <w:pPr>
        <w:spacing w:after="180"/>
        <w:jc w:val="center"/>
        <w:rPr>
          <w:rFonts w:hint="eastAsia"/>
        </w:rPr>
      </w:pPr>
    </w:p>
    <w:p w14:paraId="6373278B" w14:textId="77777777" w:rsidR="0088586C" w:rsidRDefault="006024DA">
      <w:pPr>
        <w:pStyle w:val="Heading1"/>
      </w:pPr>
      <w:r>
        <w:t>A. Evaluation objective</w:t>
      </w:r>
    </w:p>
    <w:p w14:paraId="53C0DB6F" w14:textId="77777777" w:rsidR="0088586C" w:rsidRDefault="006024DA">
      <w:pPr>
        <w:rPr>
          <w:rFonts w:hint="eastAsia"/>
        </w:rPr>
      </w:pPr>
      <w:r>
        <w:t xml:space="preserve">This evaluation compares three supplied AI-generated fashion images for premium Indian fashion and e-commerce use. It considers </w:t>
      </w:r>
      <w:r>
        <w:t>cultural authenticity, premium appeal, styling, visual quality, craftsmanship, and commercial usability—not only aesthetic attractiveness.</w:t>
      </w:r>
    </w:p>
    <w:p w14:paraId="28AF064B" w14:textId="77777777" w:rsidR="0088586C" w:rsidRDefault="006024DA">
      <w:pPr>
        <w:pStyle w:val="Heading1"/>
      </w:pPr>
      <w:r>
        <w:t>B. Core setup</w:t>
      </w:r>
    </w:p>
    <w:p w14:paraId="5D914456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Models:</w:t>
      </w:r>
      <w:r>
        <w:rPr>
          <w:sz w:val="18"/>
        </w:rPr>
        <w:t xml:space="preserve"> A — GPT-Image-2.5 / ChatGPT Image 2.5; B — Nano Banana 2.1; C — Nano Banana Pro.</w:t>
      </w:r>
    </w:p>
    <w:p w14:paraId="28F76FF6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AI evaluation:</w:t>
      </w:r>
      <w:r>
        <w:rPr>
          <w:sz w:val="18"/>
        </w:rPr>
        <w:t xml:space="preserve"> Ten weighted criteria, integer scores from 0–10, and deterministic weighted aggregation.</w:t>
      </w:r>
    </w:p>
    <w:p w14:paraId="378EE63E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Actual workload:</w:t>
      </w:r>
      <w:r>
        <w:rPr>
          <w:sz w:val="18"/>
        </w:rPr>
        <w:t xml:space="preserve"> Three valid evaluations—one simulated-persona evaluation per image. The simulated-AI layer is not a group of real participants; ten independent perso</w:t>
      </w:r>
      <w:r>
        <w:rPr>
          <w:sz w:val="18"/>
        </w:rPr>
        <w:t>nas were not evaluated.</w:t>
      </w:r>
    </w:p>
    <w:p w14:paraId="0023A302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Human evaluation:</w:t>
      </w:r>
      <w:r>
        <w:rPr>
          <w:sz w:val="18"/>
        </w:rPr>
        <w:t xml:space="preserve"> Eight adults aged 21–24 supplied overall 1–5 star ratings and qualitative comments.</w:t>
      </w:r>
    </w:p>
    <w:p w14:paraId="723125F7" w14:textId="77777777" w:rsidR="0088586C" w:rsidRDefault="006024DA">
      <w:pPr>
        <w:pStyle w:val="Heading1"/>
      </w:pPr>
      <w:r>
        <w:t>C. Results at a glance</w:t>
      </w:r>
    </w:p>
    <w:tbl>
      <w:tblPr>
        <w:tblW w:w="0" w:type="auto"/>
        <w:jc w:val="center"/>
        <w:tblBorders>
          <w:top w:val="single" w:sz="4" w:space="0" w:color="B9C9D3"/>
          <w:left w:val="single" w:sz="4" w:space="0" w:color="B9C9D3"/>
          <w:bottom w:val="single" w:sz="4" w:space="0" w:color="B9C9D3"/>
          <w:right w:val="single" w:sz="4" w:space="0" w:color="B9C9D3"/>
          <w:insideH w:val="single" w:sz="4" w:space="0" w:color="B9C9D3"/>
          <w:insideV w:val="single" w:sz="4" w:space="0" w:color="B9C9D3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037"/>
        <w:gridCol w:w="1512"/>
        <w:gridCol w:w="1123"/>
        <w:gridCol w:w="1613"/>
      </w:tblGrid>
      <w:tr w:rsidR="0088586C" w14:paraId="2E0C434D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A754F" w14:textId="77777777" w:rsidR="0088586C" w:rsidRDefault="006024DA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Image/model</w:t>
            </w:r>
          </w:p>
        </w:tc>
        <w:tc>
          <w:tcPr>
            <w:tcW w:w="103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3343C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AI rank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7C825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AI score</w:t>
            </w:r>
          </w:p>
        </w:tc>
        <w:tc>
          <w:tcPr>
            <w:tcW w:w="1123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63870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Human rank</w:t>
            </w:r>
          </w:p>
        </w:tc>
        <w:tc>
          <w:tcPr>
            <w:tcW w:w="1613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00A69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Human mean</w:t>
            </w:r>
          </w:p>
        </w:tc>
      </w:tr>
      <w:tr w:rsidR="0088586C" w14:paraId="17AA972E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E9CB1" w14:textId="77777777" w:rsidR="0088586C" w:rsidRDefault="006024DA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 — GPT-Image-2.5</w:t>
            </w:r>
          </w:p>
        </w:tc>
        <w:tc>
          <w:tcPr>
            <w:tcW w:w="10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E0339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E8224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8.89/10</w:t>
            </w:r>
          </w:p>
        </w:tc>
        <w:tc>
          <w:tcPr>
            <w:tcW w:w="11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37027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2502D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4.50/5</w:t>
            </w:r>
          </w:p>
        </w:tc>
      </w:tr>
      <w:tr w:rsidR="0088586C" w14:paraId="21AE11E0" w14:textId="77777777"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68878" w14:textId="77777777" w:rsidR="0088586C" w:rsidRDefault="006024DA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C — Nano </w:t>
            </w:r>
            <w:r>
              <w:rPr>
                <w:sz w:val="18"/>
              </w:rPr>
              <w:t>Banana Pro</w:t>
            </w:r>
          </w:p>
        </w:tc>
        <w:tc>
          <w:tcPr>
            <w:tcW w:w="1037" w:type="dxa"/>
            <w:shd w:val="clear" w:color="auto" w:fill="F3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E2562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shd w:val="clear" w:color="auto" w:fill="F3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CE683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8.52/10</w:t>
            </w:r>
          </w:p>
        </w:tc>
        <w:tc>
          <w:tcPr>
            <w:tcW w:w="1123" w:type="dxa"/>
            <w:shd w:val="clear" w:color="auto" w:fill="F3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3F51F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13" w:type="dxa"/>
            <w:shd w:val="clear" w:color="auto" w:fill="F3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F95AE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3.625/5</w:t>
            </w:r>
          </w:p>
        </w:tc>
      </w:tr>
      <w:tr w:rsidR="0088586C" w14:paraId="7D66A96E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073CD" w14:textId="77777777" w:rsidR="0088586C" w:rsidRDefault="006024DA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 — Nano Banana 2.1</w:t>
            </w:r>
          </w:p>
        </w:tc>
        <w:tc>
          <w:tcPr>
            <w:tcW w:w="10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74680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8A432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8.35/10</w:t>
            </w:r>
          </w:p>
        </w:tc>
        <w:tc>
          <w:tcPr>
            <w:tcW w:w="11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FEA34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8B724" w14:textId="77777777" w:rsidR="0088586C" w:rsidRDefault="006024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3.125/5</w:t>
            </w:r>
          </w:p>
        </w:tc>
      </w:tr>
    </w:tbl>
    <w:p w14:paraId="667EDA7E" w14:textId="77777777" w:rsidR="0088586C" w:rsidRDefault="006024DA">
      <w:pPr>
        <w:rPr>
          <w:rFonts w:hint="eastAsia"/>
        </w:rPr>
      </w:pPr>
      <w:r>
        <w:t xml:space="preserve">The AI evaluator and human participants produced the same descriptive ranking in this run and sample; this does not establish statistical agreement or general model </w:t>
      </w:r>
      <w:r>
        <w:t>superiority. Human totals were A = 36/40, C = 29/40, and B = 25/40. AI scores and human ratings remain separate measures.</w:t>
      </w:r>
    </w:p>
    <w:p w14:paraId="2B910597" w14:textId="77777777" w:rsidR="0088586C" w:rsidRDefault="006024DA">
      <w:pPr>
        <w:pStyle w:val="Heading1"/>
      </w:pPr>
      <w:r>
        <w:t>D. Main qualitative findings</w:t>
      </w:r>
    </w:p>
    <w:p w14:paraId="75904852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A — Premium campaign:</w:t>
      </w:r>
      <w:r>
        <w:rPr>
          <w:sz w:val="18"/>
        </w:rPr>
        <w:t xml:space="preserve"> Heritage-led storytelling, craftsmanship, coordinated styling, festive relevance, a</w:t>
      </w:r>
      <w:r>
        <w:rPr>
          <w:sz w:val="18"/>
        </w:rPr>
        <w:t>nd premium composition.</w:t>
      </w:r>
    </w:p>
    <w:p w14:paraId="3B336328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B — Everyday wearability:</w:t>
      </w:r>
      <w:r>
        <w:rPr>
          <w:sz w:val="18"/>
        </w:rPr>
        <w:t xml:space="preserve"> Contemporary Indian identity, approachable styling, and potential for everyday ethnic-wear listings. Some participants preferred it for practical wear despite its lower mean.</w:t>
      </w:r>
    </w:p>
    <w:p w14:paraId="3D6FC8A1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b/>
          <w:sz w:val="18"/>
        </w:rPr>
        <w:t>C — Editorial sophistication:</w:t>
      </w:r>
      <w:r>
        <w:rPr>
          <w:sz w:val="18"/>
        </w:rPr>
        <w:t xml:space="preserve"> G</w:t>
      </w:r>
      <w:r>
        <w:rPr>
          <w:sz w:val="18"/>
        </w:rPr>
        <w:t>raceful styling, polished presentation, typography, and a clear shopping message. Some found its setting and palette less distinctly Indian.</w:t>
      </w:r>
    </w:p>
    <w:p w14:paraId="04708CD4" w14:textId="77777777" w:rsidR="0088586C" w:rsidRDefault="006024DA">
      <w:pPr>
        <w:rPr>
          <w:rFonts w:hint="eastAsia"/>
        </w:rPr>
      </w:pPr>
      <w:r>
        <w:t>These are themes from the supplied responses; they do not imply that every participant agreed with every theme.</w:t>
      </w:r>
    </w:p>
    <w:p w14:paraId="6CD7474D" w14:textId="77777777" w:rsidR="0088586C" w:rsidRDefault="006024DA">
      <w:pPr>
        <w:pStyle w:val="Heading1"/>
      </w:pPr>
      <w:r>
        <w:t xml:space="preserve">E. </w:t>
      </w:r>
      <w:r>
        <w:t>Most important takeaway</w:t>
      </w:r>
    </w:p>
    <w:tbl>
      <w:tblPr>
        <w:tblW w:w="0" w:type="auto"/>
        <w:jc w:val="center"/>
        <w:tblBorders>
          <w:top w:val="single" w:sz="4" w:space="0" w:color="B9C9D3"/>
          <w:left w:val="single" w:sz="4" w:space="0" w:color="B9C9D3"/>
          <w:bottom w:val="single" w:sz="4" w:space="0" w:color="B9C9D3"/>
          <w:right w:val="single" w:sz="4" w:space="0" w:color="B9C9D3"/>
          <w:insideH w:val="single" w:sz="4" w:space="0" w:color="B9C9D3"/>
          <w:insideV w:val="single" w:sz="4" w:space="0" w:color="B9C9D3"/>
        </w:tblBorders>
        <w:tblLook w:val="04A0" w:firstRow="1" w:lastRow="0" w:firstColumn="1" w:lastColumn="0" w:noHBand="0" w:noVBand="1"/>
      </w:tblPr>
      <w:tblGrid>
        <w:gridCol w:w="9893"/>
      </w:tblGrid>
      <w:tr w:rsidR="0088586C" w14:paraId="73E01D32" w14:textId="77777777">
        <w:trPr>
          <w:jc w:val="center"/>
        </w:trPr>
        <w:tc>
          <w:tcPr>
            <w:tcW w:w="9893" w:type="dxa"/>
            <w:shd w:val="clear" w:color="auto" w:fill="EEF5F7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19D74E36" w14:textId="77777777" w:rsidR="0088586C" w:rsidRDefault="006024DA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</w:rPr>
              <w:t>The best image depends on the commercial placement, not just the overall score.</w:t>
            </w:r>
            <w:r>
              <w:t xml:space="preserve"> Image A appears most promising for premium heritage-led campaigns, Image B may suit everyday ethnic-wear listings, and Image C may fit sophisticated edi</w:t>
            </w:r>
            <w:r>
              <w:t>torial or brand-awareness creative. These are preliminary placement hypotheses, not validated conversion outcomes.</w:t>
            </w:r>
          </w:p>
        </w:tc>
      </w:tr>
    </w:tbl>
    <w:p w14:paraId="77CCEE1D" w14:textId="77777777" w:rsidR="0088586C" w:rsidRDefault="006024DA">
      <w:pPr>
        <w:pStyle w:val="Heading1"/>
      </w:pPr>
      <w:r>
        <w:t>F. Key limitations</w:t>
      </w:r>
    </w:p>
    <w:p w14:paraId="0BD7BE8E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sz w:val="18"/>
        </w:rPr>
        <w:t>Only one image was evaluated for each labelled model.</w:t>
      </w:r>
    </w:p>
    <w:p w14:paraId="6EB61657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sz w:val="18"/>
        </w:rPr>
        <w:t xml:space="preserve">One valid simulated-persona evaluation was completed per </w:t>
      </w:r>
      <w:r>
        <w:rPr>
          <w:sz w:val="18"/>
        </w:rPr>
        <w:t>image.</w:t>
      </w:r>
    </w:p>
    <w:p w14:paraId="5A83EFC1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sz w:val="18"/>
        </w:rPr>
        <w:t>The human sample contained eight participants; representativeness is not established.</w:t>
      </w:r>
    </w:p>
    <w:p w14:paraId="1291AB8A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sz w:val="18"/>
        </w:rPr>
        <w:t>Human ratings were overall 1–5 ratings, not criterion-level scores.</w:t>
      </w:r>
    </w:p>
    <w:p w14:paraId="796E7A3D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sz w:val="18"/>
        </w:rPr>
        <w:t>P7 and P8 provided identical qualitative wording in the supplied data; this requires verificati</w:t>
      </w:r>
      <w:r>
        <w:rPr>
          <w:sz w:val="18"/>
        </w:rPr>
        <w:t>on.</w:t>
      </w:r>
    </w:p>
    <w:p w14:paraId="1E545D57" w14:textId="77777777" w:rsidR="0088586C" w:rsidRDefault="006024DA">
      <w:pPr>
        <w:pStyle w:val="ListBullet"/>
        <w:spacing w:after="40" w:line="250" w:lineRule="auto"/>
        <w:ind w:left="259" w:hanging="173"/>
        <w:rPr>
          <w:rFonts w:hint="eastAsia"/>
        </w:rPr>
      </w:pPr>
      <w:r>
        <w:rPr>
          <w:sz w:val="18"/>
        </w:rPr>
        <w:t>Model provenance and the original image-generation brief were not independently verified in the available evidence.</w:t>
      </w:r>
    </w:p>
    <w:sectPr w:rsidR="0088586C" w:rsidSect="00034616">
      <w:headerReference w:type="default" r:id="rId8"/>
      <w:footerReference w:type="default" r:id="rId9"/>
      <w:pgSz w:w="11909" w:h="16834"/>
      <w:pgMar w:top="979" w:right="1008" w:bottom="893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66E0E" w14:textId="77777777" w:rsidR="00000000" w:rsidRDefault="006024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41B502" w14:textId="77777777" w:rsidR="00000000" w:rsidRDefault="006024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D160" w14:textId="77777777" w:rsidR="0088586C" w:rsidRDefault="006024DA">
    <w:pPr>
      <w:pStyle w:val="Footer"/>
      <w:jc w:val="center"/>
      <w:rPr>
        <w:rFonts w:hint="eastAsia"/>
      </w:rPr>
    </w:pPr>
    <w:r>
      <w:rPr>
        <w:color w:val="2F7F7F"/>
        <w:sz w:val="15"/>
      </w:rPr>
      <w:t>Indian Fashion AI Evaluation  |  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561DF" w14:textId="77777777" w:rsidR="00000000" w:rsidRDefault="006024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88760A" w14:textId="77777777" w:rsidR="00000000" w:rsidRDefault="006024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CAE21" w14:textId="77777777" w:rsidR="0088586C" w:rsidRDefault="006024DA">
    <w:pPr>
      <w:pStyle w:val="Header"/>
      <w:jc w:val="right"/>
      <w:rPr>
        <w:rFonts w:hint="eastAsia"/>
      </w:rPr>
    </w:pPr>
    <w:r>
      <w:rPr>
        <w:color w:val="2F7F7F"/>
        <w:sz w:val="15"/>
      </w:rPr>
      <w:t>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4DA"/>
    <w:rsid w:val="008858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0D4B64-73A1-48E4-9667-FF22DB8E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5252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Fashion AI Evaluation — One-Page Executive Summary</dc:title>
  <dc:subject>Premium Indian fashion AI evaluation executive report</dc:subject>
  <dc:creator>python-docx</dc:creator>
  <cp:keywords/>
  <dc:description>generated by python-docx</dc:description>
  <cp:lastModifiedBy>gptshivam595@gmail.com</cp:lastModifiedBy>
  <cp:revision>2</cp:revision>
  <dcterms:created xsi:type="dcterms:W3CDTF">2013-12-23T23:15:00Z</dcterms:created>
  <dcterms:modified xsi:type="dcterms:W3CDTF">2026-10-09T20:32:00Z</dcterms:modified>
  <cp:category/>
</cp:coreProperties>
</file>