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DE6" w:rsidRPr="00242DE6" w:rsidRDefault="00242DE6" w:rsidP="006B758B">
      <w:pPr>
        <w:spacing w:after="0" w:line="240" w:lineRule="auto"/>
        <w:jc w:val="both"/>
        <w:rPr>
          <w:rFonts w:ascii="Century Gothic" w:hAnsi="Century Gothic"/>
          <w:b/>
          <w:sz w:val="20"/>
          <w:szCs w:val="20"/>
          <w:lang w:val="en-GB"/>
        </w:rPr>
      </w:pPr>
      <w:r w:rsidRPr="00242DE6">
        <w:rPr>
          <w:rFonts w:ascii="Century Gothic" w:hAnsi="Century Gothic"/>
          <w:b/>
          <w:sz w:val="20"/>
          <w:szCs w:val="20"/>
          <w:lang w:val="en-GB"/>
        </w:rPr>
        <w:t>Entries</w:t>
      </w:r>
    </w:p>
    <w:p w:rsidR="00242DE6" w:rsidRDefault="00242DE6" w:rsidP="006B758B">
      <w:pPr>
        <w:spacing w:after="0" w:line="240" w:lineRule="auto"/>
        <w:jc w:val="both"/>
        <w:rPr>
          <w:rFonts w:ascii="Century Gothic" w:hAnsi="Century Gothic"/>
          <w:sz w:val="20"/>
          <w:szCs w:val="20"/>
          <w:lang w:val="en-GB"/>
        </w:rPr>
      </w:pPr>
    </w:p>
    <w:p w:rsidR="006B758B" w:rsidRDefault="006B758B" w:rsidP="006B758B">
      <w:pPr>
        <w:spacing w:after="0" w:line="240" w:lineRule="auto"/>
        <w:jc w:val="both"/>
        <w:rPr>
          <w:rFonts w:ascii="Century Gothic" w:hAnsi="Century Gothic"/>
          <w:sz w:val="20"/>
          <w:szCs w:val="20"/>
          <w:lang w:val="en-GB"/>
        </w:rPr>
      </w:pPr>
      <w:r w:rsidRPr="006B758B">
        <w:rPr>
          <w:rFonts w:ascii="Century Gothic" w:hAnsi="Century Gothic"/>
          <w:sz w:val="20"/>
          <w:szCs w:val="20"/>
          <w:lang w:val="en-GB"/>
        </w:rPr>
        <w:t xml:space="preserve">Entries shall be made through the European Athletics Event Management System which will be accessible at the following link: </w:t>
      </w:r>
      <w:hyperlink r:id="rId4" w:history="1">
        <w:r w:rsidRPr="006B758B">
          <w:rPr>
            <w:rStyle w:val="Hyperlink"/>
            <w:rFonts w:ascii="Century Gothic" w:hAnsi="Century Gothic"/>
            <w:sz w:val="20"/>
            <w:szCs w:val="20"/>
            <w:lang w:val="en-GB"/>
          </w:rPr>
          <w:t>https://arena.european-athletics.org/</w:t>
        </w:r>
      </w:hyperlink>
      <w:r w:rsidRPr="006B758B">
        <w:rPr>
          <w:rFonts w:ascii="Century Gothic" w:hAnsi="Century Gothic"/>
          <w:sz w:val="20"/>
          <w:szCs w:val="20"/>
          <w:lang w:val="en-GB"/>
        </w:rPr>
        <w:t>. Member Federations' entries manager shall use their already known individual and personalized access.</w:t>
      </w:r>
    </w:p>
    <w:p w:rsidR="006B758B" w:rsidRPr="006B758B" w:rsidRDefault="006B758B" w:rsidP="006B758B">
      <w:pPr>
        <w:spacing w:after="0" w:line="240" w:lineRule="auto"/>
        <w:jc w:val="both"/>
        <w:rPr>
          <w:rFonts w:ascii="Century Gothic" w:hAnsi="Century Gothic"/>
          <w:sz w:val="20"/>
          <w:szCs w:val="20"/>
          <w:lang w:val="en-GB"/>
        </w:rPr>
      </w:pPr>
    </w:p>
    <w:p w:rsidR="006B758B" w:rsidRDefault="006B758B" w:rsidP="006B758B">
      <w:pPr>
        <w:pStyle w:val="Default"/>
        <w:rPr>
          <w:sz w:val="20"/>
          <w:szCs w:val="20"/>
        </w:rPr>
      </w:pPr>
      <w:r w:rsidRPr="006B758B">
        <w:rPr>
          <w:sz w:val="20"/>
          <w:szCs w:val="20"/>
        </w:rPr>
        <w:t xml:space="preserve">Each European Athletics Member Federation may enter one team comprising a maximum of 50 (fifty) athletes (25 male and 25 female athletes). </w:t>
      </w:r>
    </w:p>
    <w:p w:rsidR="00242DE6" w:rsidRDefault="00242DE6" w:rsidP="00242DE6">
      <w:pPr>
        <w:pStyle w:val="NormalWeb"/>
        <w:spacing w:before="0" w:beforeAutospacing="0" w:after="0" w:afterAutospacing="0"/>
        <w:rPr>
          <w:rFonts w:ascii="Century Gothic" w:hAnsi="Century Gothic"/>
          <w:sz w:val="20"/>
          <w:szCs w:val="20"/>
        </w:rPr>
      </w:pPr>
    </w:p>
    <w:p w:rsidR="00242DE6" w:rsidRPr="006B758B" w:rsidRDefault="00242DE6" w:rsidP="00242DE6">
      <w:pPr>
        <w:pStyle w:val="NormalWeb"/>
        <w:spacing w:before="0" w:beforeAutospacing="0" w:after="0" w:afterAutospacing="0"/>
        <w:rPr>
          <w:rFonts w:ascii="Century Gothic" w:hAnsi="Century Gothic"/>
          <w:sz w:val="20"/>
          <w:szCs w:val="20"/>
        </w:rPr>
      </w:pPr>
      <w:r w:rsidRPr="006B758B">
        <w:rPr>
          <w:rFonts w:ascii="Century Gothic" w:hAnsi="Century Gothic"/>
          <w:sz w:val="20"/>
          <w:szCs w:val="20"/>
        </w:rPr>
        <w:t>Each team shall consist of one athlete in each event (Men and Women), except relays.</w:t>
      </w:r>
    </w:p>
    <w:p w:rsidR="006B758B" w:rsidRPr="006B758B" w:rsidRDefault="006B758B" w:rsidP="006B758B">
      <w:pPr>
        <w:pStyle w:val="Default"/>
        <w:rPr>
          <w:sz w:val="20"/>
          <w:szCs w:val="20"/>
        </w:rPr>
      </w:pPr>
    </w:p>
    <w:p w:rsidR="006B758B" w:rsidRDefault="006B758B" w:rsidP="006B758B">
      <w:pPr>
        <w:pStyle w:val="Default"/>
        <w:rPr>
          <w:sz w:val="20"/>
          <w:szCs w:val="20"/>
        </w:rPr>
      </w:pPr>
      <w:r>
        <w:rPr>
          <w:sz w:val="20"/>
          <w:szCs w:val="20"/>
        </w:rPr>
        <w:t>O</w:t>
      </w:r>
      <w:r w:rsidRPr="006B758B">
        <w:rPr>
          <w:sz w:val="20"/>
          <w:szCs w:val="20"/>
        </w:rPr>
        <w:t xml:space="preserve">nly athletes aged at least 16 (sixteen) years on 31 December of the year of the competition may participate in the European Athletics Team Championships. </w:t>
      </w:r>
    </w:p>
    <w:p w:rsidR="006B758B" w:rsidRPr="006B758B" w:rsidRDefault="006B758B" w:rsidP="006B758B">
      <w:pPr>
        <w:pStyle w:val="Default"/>
        <w:rPr>
          <w:sz w:val="20"/>
          <w:szCs w:val="20"/>
        </w:rPr>
      </w:pPr>
    </w:p>
    <w:p w:rsidR="006B758B" w:rsidRPr="006B758B" w:rsidRDefault="006B758B" w:rsidP="006B758B">
      <w:pPr>
        <w:spacing w:after="0" w:line="240" w:lineRule="auto"/>
        <w:jc w:val="both"/>
        <w:rPr>
          <w:rFonts w:ascii="Century Gothic" w:hAnsi="Century Gothic"/>
          <w:sz w:val="20"/>
          <w:szCs w:val="20"/>
          <w:lang w:val="en-GB"/>
        </w:rPr>
      </w:pPr>
      <w:r w:rsidRPr="006B758B">
        <w:rPr>
          <w:rFonts w:ascii="Century Gothic" w:hAnsi="Century Gothic"/>
          <w:sz w:val="20"/>
          <w:szCs w:val="20"/>
        </w:rPr>
        <w:t>Only athletes aged at least 18 (eighteen) years on 31 December of the year of the competition may participate in the Shot Put (men) and Hammer Throw (men).</w:t>
      </w:r>
    </w:p>
    <w:p w:rsidR="00242DE6" w:rsidRDefault="00242DE6" w:rsidP="00242DE6">
      <w:pPr>
        <w:pStyle w:val="NormalWeb"/>
        <w:spacing w:before="0" w:beforeAutospacing="0" w:after="0" w:afterAutospacing="0"/>
        <w:rPr>
          <w:rFonts w:ascii="Century Gothic" w:hAnsi="Century Gothic"/>
          <w:sz w:val="20"/>
          <w:szCs w:val="20"/>
        </w:rPr>
      </w:pPr>
    </w:p>
    <w:p w:rsidR="006B758B" w:rsidRPr="006B758B" w:rsidRDefault="006B758B" w:rsidP="006B758B">
      <w:pPr>
        <w:spacing w:after="0" w:line="240" w:lineRule="auto"/>
        <w:jc w:val="both"/>
        <w:rPr>
          <w:rFonts w:ascii="Century Gothic" w:hAnsi="Century Gothic"/>
          <w:sz w:val="20"/>
          <w:szCs w:val="20"/>
          <w:lang w:val="en-GB"/>
        </w:rPr>
      </w:pPr>
    </w:p>
    <w:p w:rsidR="006E7464" w:rsidRPr="006B758B" w:rsidRDefault="006E7464" w:rsidP="006B758B">
      <w:pPr>
        <w:spacing w:after="0" w:line="240" w:lineRule="auto"/>
        <w:jc w:val="both"/>
        <w:rPr>
          <w:rFonts w:ascii="Century Gothic" w:hAnsi="Century Gothic"/>
          <w:b/>
          <w:sz w:val="20"/>
          <w:szCs w:val="20"/>
          <w:u w:val="single"/>
          <w:lang w:val="en-GB"/>
        </w:rPr>
      </w:pPr>
      <w:r w:rsidRPr="006B758B">
        <w:rPr>
          <w:rFonts w:ascii="Century Gothic" w:hAnsi="Century Gothic"/>
          <w:b/>
          <w:sz w:val="20"/>
          <w:szCs w:val="20"/>
          <w:u w:val="single"/>
          <w:lang w:val="en-GB"/>
        </w:rPr>
        <w:t>Entries Deadlines</w:t>
      </w:r>
      <w:r w:rsidRPr="006B758B">
        <w:rPr>
          <w:rFonts w:ascii="Century Gothic" w:hAnsi="Century Gothic"/>
          <w:b/>
          <w:sz w:val="20"/>
          <w:szCs w:val="20"/>
          <w:u w:val="single"/>
          <w:lang w:val="en-GB"/>
        </w:rPr>
        <w:t xml:space="preserve">: </w:t>
      </w:r>
    </w:p>
    <w:p w:rsidR="006B758B" w:rsidRPr="006B758B" w:rsidRDefault="006B758B" w:rsidP="006B758B">
      <w:pPr>
        <w:spacing w:after="0" w:line="240" w:lineRule="auto"/>
        <w:jc w:val="both"/>
        <w:rPr>
          <w:rFonts w:ascii="Century Gothic" w:hAnsi="Century Gothic"/>
          <w:b/>
          <w:sz w:val="20"/>
          <w:szCs w:val="20"/>
          <w:u w:val="single"/>
          <w:lang w:val="en-GB"/>
        </w:rPr>
      </w:pPr>
    </w:p>
    <w:p w:rsidR="006E7464" w:rsidRPr="006B758B" w:rsidRDefault="006E7464" w:rsidP="006B758B">
      <w:pPr>
        <w:pStyle w:val="NormalWeb"/>
        <w:spacing w:before="0" w:beforeAutospacing="0" w:after="0" w:afterAutospacing="0"/>
        <w:rPr>
          <w:rFonts w:ascii="Century Gothic" w:eastAsiaTheme="minorHAnsi" w:hAnsi="Century Gothic" w:cstheme="minorBidi"/>
          <w:sz w:val="20"/>
          <w:szCs w:val="20"/>
          <w:lang w:val="en-GB" w:eastAsia="en-US"/>
        </w:rPr>
      </w:pPr>
      <w:r w:rsidRPr="006B758B">
        <w:rPr>
          <w:rFonts w:ascii="Century Gothic" w:eastAsiaTheme="minorHAnsi" w:hAnsi="Century Gothic" w:cstheme="minorBidi"/>
          <w:sz w:val="20"/>
          <w:szCs w:val="20"/>
          <w:lang w:val="en-GB" w:eastAsia="en-US"/>
        </w:rPr>
        <w:t xml:space="preserve">Preliminary Entries </w:t>
      </w:r>
      <w:r w:rsidRPr="006B758B">
        <w:rPr>
          <w:rFonts w:ascii="Century Gothic" w:eastAsiaTheme="minorHAnsi" w:hAnsi="Century Gothic" w:cstheme="minorBidi"/>
          <w:sz w:val="20"/>
          <w:szCs w:val="20"/>
          <w:lang w:val="en-GB" w:eastAsia="en-US"/>
        </w:rPr>
        <w:tab/>
      </w:r>
      <w:r w:rsidRPr="006B758B">
        <w:rPr>
          <w:rFonts w:ascii="Century Gothic" w:eastAsiaTheme="minorHAnsi" w:hAnsi="Century Gothic" w:cstheme="minorBidi"/>
          <w:sz w:val="20"/>
          <w:szCs w:val="20"/>
          <w:lang w:val="en-GB" w:eastAsia="en-US"/>
        </w:rPr>
        <w:tab/>
      </w:r>
      <w:r w:rsidRPr="006B758B">
        <w:rPr>
          <w:rFonts w:ascii="Century Gothic" w:eastAsiaTheme="minorHAnsi" w:hAnsi="Century Gothic" w:cstheme="minorBidi"/>
          <w:sz w:val="20"/>
          <w:szCs w:val="20"/>
          <w:lang w:val="en-GB" w:eastAsia="en-US"/>
        </w:rPr>
        <w:tab/>
      </w:r>
      <w:r w:rsidRPr="006B758B">
        <w:rPr>
          <w:rFonts w:ascii="Century Gothic" w:eastAsiaTheme="minorHAnsi" w:hAnsi="Century Gothic" w:cstheme="minorBidi"/>
          <w:b/>
          <w:bCs/>
          <w:sz w:val="20"/>
          <w:szCs w:val="20"/>
          <w:lang w:val="en-GB" w:eastAsia="en-US"/>
        </w:rPr>
        <w:t>18 March 2015 24:00 CET</w:t>
      </w:r>
      <w:r w:rsidRPr="006B758B">
        <w:rPr>
          <w:rFonts w:ascii="Century Gothic" w:eastAsiaTheme="minorHAnsi" w:hAnsi="Century Gothic" w:cstheme="minorBidi"/>
          <w:sz w:val="20"/>
          <w:szCs w:val="20"/>
          <w:lang w:val="en-GB" w:eastAsia="en-US"/>
        </w:rPr>
        <w:t xml:space="preserve"> </w:t>
      </w:r>
    </w:p>
    <w:p w:rsidR="006B758B" w:rsidRPr="006B758B" w:rsidRDefault="006B758B" w:rsidP="006B758B">
      <w:pPr>
        <w:pStyle w:val="NormalWeb"/>
        <w:spacing w:before="0" w:beforeAutospacing="0" w:after="0" w:afterAutospacing="0"/>
        <w:rPr>
          <w:rFonts w:ascii="Century Gothic" w:eastAsiaTheme="minorHAnsi" w:hAnsi="Century Gothic" w:cstheme="minorBidi"/>
          <w:sz w:val="20"/>
          <w:szCs w:val="20"/>
          <w:lang w:val="en-GB" w:eastAsia="en-US"/>
        </w:rPr>
      </w:pPr>
    </w:p>
    <w:p w:rsidR="006E7464" w:rsidRPr="006B758B" w:rsidRDefault="006E7464" w:rsidP="006B758B">
      <w:pPr>
        <w:pStyle w:val="NormalWeb"/>
        <w:spacing w:before="0" w:beforeAutospacing="0" w:after="0" w:afterAutospacing="0"/>
        <w:rPr>
          <w:rFonts w:ascii="Century Gothic" w:eastAsiaTheme="minorHAnsi" w:hAnsi="Century Gothic" w:cstheme="minorBidi"/>
          <w:sz w:val="20"/>
          <w:szCs w:val="20"/>
          <w:lang w:val="en-GB" w:eastAsia="en-US"/>
        </w:rPr>
      </w:pPr>
      <w:r w:rsidRPr="006B758B">
        <w:rPr>
          <w:rFonts w:ascii="Century Gothic" w:eastAsiaTheme="minorHAnsi" w:hAnsi="Century Gothic" w:cstheme="minorBidi"/>
          <w:sz w:val="20"/>
          <w:szCs w:val="20"/>
          <w:lang w:val="en-GB" w:eastAsia="en-US"/>
        </w:rPr>
        <w:t xml:space="preserve">Final entries </w:t>
      </w:r>
      <w:r w:rsidRPr="006B758B">
        <w:rPr>
          <w:rFonts w:ascii="Century Gothic" w:eastAsiaTheme="minorHAnsi" w:hAnsi="Century Gothic" w:cstheme="minorBidi"/>
          <w:sz w:val="20"/>
          <w:szCs w:val="20"/>
          <w:lang w:val="en-GB" w:eastAsia="en-US"/>
        </w:rPr>
        <w:tab/>
      </w:r>
      <w:r w:rsidRPr="006B758B">
        <w:rPr>
          <w:rFonts w:ascii="Century Gothic" w:eastAsiaTheme="minorHAnsi" w:hAnsi="Century Gothic" w:cstheme="minorBidi"/>
          <w:sz w:val="20"/>
          <w:szCs w:val="20"/>
          <w:lang w:val="en-GB" w:eastAsia="en-US"/>
        </w:rPr>
        <w:tab/>
      </w:r>
      <w:r w:rsidRPr="006B758B">
        <w:rPr>
          <w:rFonts w:ascii="Century Gothic" w:eastAsiaTheme="minorHAnsi" w:hAnsi="Century Gothic" w:cstheme="minorBidi"/>
          <w:sz w:val="20"/>
          <w:szCs w:val="20"/>
          <w:lang w:val="en-GB" w:eastAsia="en-US"/>
        </w:rPr>
        <w:tab/>
      </w:r>
      <w:r w:rsidRPr="006B758B">
        <w:rPr>
          <w:rFonts w:ascii="Century Gothic" w:eastAsiaTheme="minorHAnsi" w:hAnsi="Century Gothic" w:cstheme="minorBidi"/>
          <w:sz w:val="20"/>
          <w:szCs w:val="20"/>
          <w:lang w:val="en-GB" w:eastAsia="en-US"/>
        </w:rPr>
        <w:tab/>
      </w:r>
      <w:r w:rsidRPr="006B758B">
        <w:rPr>
          <w:rFonts w:ascii="Century Gothic" w:eastAsiaTheme="minorHAnsi" w:hAnsi="Century Gothic" w:cstheme="minorBidi"/>
          <w:b/>
          <w:bCs/>
          <w:sz w:val="20"/>
          <w:szCs w:val="20"/>
          <w:lang w:val="en-GB" w:eastAsia="en-US"/>
        </w:rPr>
        <w:t>15 June 2015 24:00 CET</w:t>
      </w:r>
    </w:p>
    <w:p w:rsidR="006B758B" w:rsidRDefault="006B758B" w:rsidP="006B758B">
      <w:pPr>
        <w:pStyle w:val="Default"/>
        <w:rPr>
          <w:sz w:val="20"/>
          <w:szCs w:val="20"/>
        </w:rPr>
      </w:pPr>
    </w:p>
    <w:p w:rsidR="00242DE6" w:rsidRPr="006B758B" w:rsidRDefault="00242DE6" w:rsidP="006B758B">
      <w:pPr>
        <w:pStyle w:val="Default"/>
        <w:rPr>
          <w:sz w:val="20"/>
          <w:szCs w:val="20"/>
        </w:rPr>
      </w:pPr>
    </w:p>
    <w:p w:rsidR="006B758B" w:rsidRPr="00242DE6" w:rsidRDefault="00242DE6" w:rsidP="006B758B">
      <w:pPr>
        <w:pStyle w:val="NormalWeb"/>
        <w:spacing w:before="0" w:beforeAutospacing="0" w:after="0" w:afterAutospacing="0"/>
        <w:rPr>
          <w:rFonts w:ascii="Century Gothic" w:eastAsiaTheme="minorHAnsi" w:hAnsi="Century Gothic" w:cstheme="minorBidi"/>
          <w:b/>
          <w:sz w:val="20"/>
          <w:szCs w:val="20"/>
          <w:lang w:val="en-GB" w:eastAsia="en-US"/>
        </w:rPr>
      </w:pPr>
      <w:r w:rsidRPr="00242DE6">
        <w:rPr>
          <w:rFonts w:ascii="Century Gothic" w:eastAsiaTheme="minorHAnsi" w:hAnsi="Century Gothic" w:cstheme="minorBidi"/>
          <w:b/>
          <w:sz w:val="20"/>
          <w:szCs w:val="20"/>
          <w:lang w:val="en-GB" w:eastAsia="en-US"/>
        </w:rPr>
        <w:t xml:space="preserve">Scoring </w:t>
      </w:r>
    </w:p>
    <w:p w:rsidR="006B758B" w:rsidRPr="006B758B" w:rsidRDefault="006B758B" w:rsidP="006B758B">
      <w:pPr>
        <w:pStyle w:val="NormalWeb"/>
        <w:spacing w:before="0" w:beforeAutospacing="0" w:after="0" w:afterAutospacing="0"/>
        <w:rPr>
          <w:rFonts w:ascii="Century Gothic" w:eastAsiaTheme="minorHAnsi" w:hAnsi="Century Gothic" w:cstheme="minorBidi"/>
          <w:b/>
          <w:sz w:val="20"/>
          <w:szCs w:val="20"/>
          <w:lang w:val="en-GB" w:eastAsia="en-US"/>
        </w:rPr>
      </w:pPr>
    </w:p>
    <w:p w:rsidR="006B758B" w:rsidRPr="006B758B" w:rsidRDefault="006B758B" w:rsidP="006B758B">
      <w:pPr>
        <w:pStyle w:val="NormalWeb"/>
        <w:spacing w:before="0" w:beforeAutospacing="0" w:after="0" w:afterAutospacing="0"/>
        <w:rPr>
          <w:rFonts w:ascii="Century Gothic" w:hAnsi="Century Gothic"/>
          <w:sz w:val="20"/>
          <w:szCs w:val="20"/>
        </w:rPr>
      </w:pPr>
      <w:r w:rsidRPr="006B758B">
        <w:rPr>
          <w:rFonts w:ascii="Century Gothic" w:hAnsi="Century Gothic"/>
          <w:sz w:val="20"/>
          <w:szCs w:val="20"/>
        </w:rPr>
        <w:t xml:space="preserve">The winner of each individual event and each relay in each match shall score </w:t>
      </w:r>
      <w:r w:rsidRPr="006B758B">
        <w:rPr>
          <w:rFonts w:ascii="Century Gothic" w:hAnsi="Century Gothic"/>
          <w:sz w:val="20"/>
          <w:szCs w:val="20"/>
        </w:rPr>
        <w:t>eight</w:t>
      </w:r>
      <w:r w:rsidRPr="006B758B">
        <w:rPr>
          <w:rFonts w:ascii="Century Gothic" w:hAnsi="Century Gothic"/>
          <w:sz w:val="20"/>
          <w:szCs w:val="20"/>
        </w:rPr>
        <w:t xml:space="preserve"> points </w:t>
      </w:r>
      <w:r w:rsidRPr="006B758B">
        <w:rPr>
          <w:rFonts w:ascii="Century Gothic" w:hAnsi="Century Gothic"/>
          <w:sz w:val="20"/>
          <w:szCs w:val="20"/>
        </w:rPr>
        <w:t>(</w:t>
      </w:r>
      <w:r w:rsidRPr="006B758B">
        <w:rPr>
          <w:rFonts w:ascii="Century Gothic" w:hAnsi="Century Gothic"/>
          <w:sz w:val="20"/>
          <w:szCs w:val="20"/>
        </w:rPr>
        <w:t xml:space="preserve">as there are </w:t>
      </w:r>
      <w:r w:rsidRPr="006B758B">
        <w:rPr>
          <w:rFonts w:ascii="Century Gothic" w:hAnsi="Century Gothic"/>
          <w:sz w:val="20"/>
          <w:szCs w:val="20"/>
        </w:rPr>
        <w:t xml:space="preserve">eight </w:t>
      </w:r>
      <w:r w:rsidRPr="006B758B">
        <w:rPr>
          <w:rFonts w:ascii="Century Gothic" w:hAnsi="Century Gothic"/>
          <w:sz w:val="20"/>
          <w:szCs w:val="20"/>
        </w:rPr>
        <w:t>teams competing</w:t>
      </w:r>
      <w:r w:rsidRPr="006B758B">
        <w:rPr>
          <w:rFonts w:ascii="Century Gothic" w:hAnsi="Century Gothic"/>
          <w:sz w:val="20"/>
          <w:szCs w:val="20"/>
        </w:rPr>
        <w:t>)</w:t>
      </w:r>
      <w:r w:rsidRPr="006B758B">
        <w:rPr>
          <w:rFonts w:ascii="Century Gothic" w:hAnsi="Century Gothic"/>
          <w:sz w:val="20"/>
          <w:szCs w:val="20"/>
        </w:rPr>
        <w:t xml:space="preserve">, the second will score </w:t>
      </w:r>
      <w:r w:rsidRPr="006B758B">
        <w:rPr>
          <w:rFonts w:ascii="Century Gothic" w:hAnsi="Century Gothic"/>
          <w:sz w:val="20"/>
          <w:szCs w:val="20"/>
        </w:rPr>
        <w:t>seven points</w:t>
      </w:r>
      <w:r w:rsidRPr="006B758B">
        <w:rPr>
          <w:rFonts w:ascii="Century Gothic" w:hAnsi="Century Gothic"/>
          <w:sz w:val="20"/>
          <w:szCs w:val="20"/>
        </w:rPr>
        <w:t>, and so on. Athletes or relay teams with no valid performance, disqualified or not finishing shall not score.</w:t>
      </w:r>
    </w:p>
    <w:p w:rsidR="006B758B" w:rsidRPr="006B758B" w:rsidRDefault="006B758B" w:rsidP="006B758B">
      <w:pPr>
        <w:pStyle w:val="NormalWeb"/>
        <w:spacing w:before="0" w:beforeAutospacing="0" w:after="0" w:afterAutospacing="0"/>
        <w:rPr>
          <w:rFonts w:ascii="Century Gothic" w:hAnsi="Century Gothic"/>
          <w:sz w:val="20"/>
          <w:szCs w:val="20"/>
        </w:rPr>
      </w:pPr>
    </w:p>
    <w:p w:rsidR="006B758B" w:rsidRPr="006B758B" w:rsidRDefault="006B758B" w:rsidP="006B758B">
      <w:pPr>
        <w:pStyle w:val="Default"/>
        <w:rPr>
          <w:sz w:val="20"/>
          <w:szCs w:val="20"/>
        </w:rPr>
      </w:pPr>
      <w:r w:rsidRPr="006B758B">
        <w:rPr>
          <w:sz w:val="20"/>
          <w:szCs w:val="20"/>
        </w:rPr>
        <w:t xml:space="preserve">If two or more athletes tie for a place in any event, the attributable points shall be divided equally between them. </w:t>
      </w:r>
    </w:p>
    <w:p w:rsidR="006B758B" w:rsidRPr="006B758B" w:rsidRDefault="006B758B" w:rsidP="006B758B">
      <w:pPr>
        <w:pStyle w:val="Default"/>
        <w:rPr>
          <w:sz w:val="20"/>
          <w:szCs w:val="20"/>
        </w:rPr>
      </w:pPr>
    </w:p>
    <w:p w:rsidR="006B758B" w:rsidRPr="006B758B" w:rsidRDefault="006B758B" w:rsidP="006B758B">
      <w:pPr>
        <w:pStyle w:val="Default"/>
        <w:rPr>
          <w:sz w:val="20"/>
          <w:szCs w:val="20"/>
        </w:rPr>
      </w:pPr>
      <w:r w:rsidRPr="006B758B">
        <w:rPr>
          <w:sz w:val="20"/>
          <w:szCs w:val="20"/>
        </w:rPr>
        <w:t xml:space="preserve">The team having the highest aggregate number of points shall be the winner of the match, and so on. </w:t>
      </w:r>
    </w:p>
    <w:p w:rsidR="006B758B" w:rsidRPr="006B758B" w:rsidRDefault="006B758B" w:rsidP="006B758B">
      <w:pPr>
        <w:pStyle w:val="Default"/>
        <w:rPr>
          <w:sz w:val="20"/>
          <w:szCs w:val="20"/>
        </w:rPr>
      </w:pPr>
    </w:p>
    <w:p w:rsidR="006B758B" w:rsidRPr="006B758B" w:rsidRDefault="006B758B" w:rsidP="006B758B">
      <w:pPr>
        <w:pStyle w:val="NormalWeb"/>
        <w:spacing w:before="0" w:beforeAutospacing="0" w:after="0" w:afterAutospacing="0"/>
        <w:rPr>
          <w:rFonts w:ascii="Century Gothic" w:hAnsi="Century Gothic"/>
          <w:sz w:val="20"/>
          <w:szCs w:val="20"/>
        </w:rPr>
      </w:pPr>
      <w:r w:rsidRPr="006B758B">
        <w:rPr>
          <w:rFonts w:ascii="Century Gothic" w:hAnsi="Century Gothic"/>
          <w:sz w:val="20"/>
          <w:szCs w:val="20"/>
        </w:rPr>
        <w:t>If two or more teams have the same aggregate number of points, the tie shall be decided in favour of the team having the greater number of event winners. If the tie still remains it shall be decided in favour of the team having the greater number of second places, and so on.</w:t>
      </w:r>
    </w:p>
    <w:p w:rsidR="006B758B" w:rsidRPr="006B758B" w:rsidRDefault="006B758B" w:rsidP="006B758B">
      <w:pPr>
        <w:pStyle w:val="NormalWeb"/>
        <w:spacing w:before="0" w:beforeAutospacing="0" w:after="0" w:afterAutospacing="0"/>
        <w:rPr>
          <w:rFonts w:ascii="Century Gothic" w:eastAsiaTheme="minorHAnsi" w:hAnsi="Century Gothic" w:cstheme="minorBidi"/>
          <w:sz w:val="20"/>
          <w:szCs w:val="20"/>
          <w:lang w:val="en-GB" w:eastAsia="en-US"/>
        </w:rPr>
      </w:pPr>
    </w:p>
    <w:p w:rsidR="006E7464" w:rsidRPr="006B758B" w:rsidRDefault="006E7464" w:rsidP="006B758B">
      <w:pPr>
        <w:pStyle w:val="NormalWeb"/>
        <w:spacing w:before="0" w:beforeAutospacing="0" w:after="0" w:afterAutospacing="0"/>
        <w:jc w:val="both"/>
        <w:rPr>
          <w:rFonts w:ascii="Century Gothic" w:eastAsiaTheme="minorHAnsi" w:hAnsi="Century Gothic" w:cstheme="minorBidi"/>
          <w:sz w:val="20"/>
          <w:szCs w:val="20"/>
          <w:lang w:val="en-GB" w:eastAsia="en-US"/>
        </w:rPr>
      </w:pPr>
      <w:r w:rsidRPr="006B758B">
        <w:rPr>
          <w:rFonts w:ascii="Century Gothic" w:eastAsiaTheme="minorHAnsi" w:hAnsi="Century Gothic" w:cstheme="minorBidi"/>
          <w:sz w:val="20"/>
          <w:szCs w:val="20"/>
          <w:lang w:val="en-GB" w:eastAsia="en-US"/>
        </w:rPr>
        <w:t xml:space="preserve">The starting order and the lane allocation will be made according to the competition regulations and announced to the teams as soon as available. </w:t>
      </w:r>
    </w:p>
    <w:p w:rsidR="006B758B" w:rsidRPr="006B758B" w:rsidRDefault="006B758B" w:rsidP="006B758B">
      <w:pPr>
        <w:pStyle w:val="NormalWeb"/>
        <w:spacing w:before="0" w:beforeAutospacing="0" w:after="0" w:afterAutospacing="0"/>
        <w:jc w:val="both"/>
        <w:rPr>
          <w:rFonts w:ascii="Century Gothic" w:eastAsiaTheme="minorHAnsi" w:hAnsi="Century Gothic" w:cstheme="minorBidi"/>
          <w:sz w:val="20"/>
          <w:szCs w:val="20"/>
          <w:lang w:val="en-GB" w:eastAsia="en-US"/>
        </w:rPr>
      </w:pPr>
    </w:p>
    <w:p w:rsidR="006E7464" w:rsidRPr="006B758B" w:rsidRDefault="006E7464" w:rsidP="006B758B">
      <w:pPr>
        <w:pStyle w:val="NormalWeb"/>
        <w:spacing w:before="0" w:beforeAutospacing="0" w:after="0" w:afterAutospacing="0"/>
        <w:jc w:val="both"/>
        <w:rPr>
          <w:rFonts w:ascii="Century Gothic" w:eastAsiaTheme="minorHAnsi" w:hAnsi="Century Gothic" w:cstheme="minorBidi"/>
          <w:b/>
          <w:sz w:val="20"/>
          <w:szCs w:val="20"/>
          <w:lang w:val="en-GB" w:eastAsia="en-US"/>
        </w:rPr>
      </w:pPr>
      <w:r w:rsidRPr="006B758B">
        <w:rPr>
          <w:rFonts w:ascii="Century Gothic" w:eastAsiaTheme="minorHAnsi" w:hAnsi="Century Gothic" w:cstheme="minorBidi"/>
          <w:b/>
          <w:sz w:val="20"/>
          <w:szCs w:val="20"/>
          <w:lang w:val="en-GB" w:eastAsia="en-US"/>
        </w:rPr>
        <w:t xml:space="preserve">According to the decision of European Athletics Council, the Second League of European Team Championships will consist of 12 teams, starting from 2017. Consequently, there will be no teams in the Second League 2015 relegated to a Third League. </w:t>
      </w:r>
    </w:p>
    <w:p w:rsidR="00981A05" w:rsidRPr="006B758B" w:rsidRDefault="00981A05" w:rsidP="006B758B">
      <w:pPr>
        <w:spacing w:after="0"/>
        <w:rPr>
          <w:rFonts w:ascii="Century Gothic" w:hAnsi="Century Gothic"/>
          <w:sz w:val="20"/>
          <w:szCs w:val="20"/>
          <w:lang w:val="en-GB"/>
        </w:rPr>
      </w:pPr>
    </w:p>
    <w:p w:rsidR="006B758B" w:rsidRPr="006B758B" w:rsidRDefault="006B758B">
      <w:pPr>
        <w:spacing w:after="0"/>
        <w:rPr>
          <w:rFonts w:ascii="Century Gothic" w:hAnsi="Century Gothic"/>
          <w:sz w:val="20"/>
          <w:szCs w:val="20"/>
          <w:lang w:val="en-GB"/>
        </w:rPr>
      </w:pPr>
      <w:bookmarkStart w:id="0" w:name="_GoBack"/>
      <w:bookmarkEnd w:id="0"/>
    </w:p>
    <w:sectPr w:rsidR="006B758B" w:rsidRPr="006B7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entury Gothic">
    <w:altName w:val="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64"/>
    <w:rsid w:val="00242DE6"/>
    <w:rsid w:val="006B758B"/>
    <w:rsid w:val="006E7464"/>
    <w:rsid w:val="008C2E1C"/>
    <w:rsid w:val="00981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5D05E-8420-4B53-88B1-1151D191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64"/>
    <w:pPr>
      <w:spacing w:after="200" w:line="276" w:lineRule="auto"/>
    </w:pPr>
    <w:rPr>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464"/>
    <w:rPr>
      <w:color w:val="0563C1" w:themeColor="hyperlink"/>
      <w:u w:val="single"/>
    </w:rPr>
  </w:style>
  <w:style w:type="paragraph" w:styleId="NormalWeb">
    <w:name w:val="Normal (Web)"/>
    <w:basedOn w:val="Normal"/>
    <w:uiPriority w:val="99"/>
    <w:unhideWhenUsed/>
    <w:rsid w:val="006E7464"/>
    <w:pPr>
      <w:spacing w:before="100" w:beforeAutospacing="1" w:after="100" w:afterAutospacing="1" w:line="240" w:lineRule="auto"/>
    </w:pPr>
    <w:rPr>
      <w:rFonts w:ascii="Times New Roman" w:eastAsia="Times New Roman" w:hAnsi="Times New Roman" w:cs="Times New Roman"/>
      <w:sz w:val="24"/>
      <w:szCs w:val="24"/>
      <w:lang w:eastAsia="et-EE"/>
    </w:rPr>
  </w:style>
  <w:style w:type="paragraph" w:customStyle="1" w:styleId="Default">
    <w:name w:val="Default"/>
    <w:rsid w:val="006B758B"/>
    <w:pPr>
      <w:autoSpaceDE w:val="0"/>
      <w:autoSpaceDN w:val="0"/>
      <w:adjustRightInd w:val="0"/>
      <w:spacing w:after="0"/>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ena.european-athletics.or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GaliaBFLA</dc:creator>
  <cp:keywords/>
  <dc:description/>
  <cp:lastModifiedBy>GaliaBFLA</cp:lastModifiedBy>
  <cp:revision>2</cp:revision>
  <dcterms:created xsi:type="dcterms:W3CDTF">2015-03-02T13:47:00Z</dcterms:created>
  <dcterms:modified xsi:type="dcterms:W3CDTF">2015-03-02T13:57:00Z</dcterms:modified>
</cp:coreProperties>
</file>