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C91" w:val="clear"/>
            <w:tcMar>
              <w:top w:type="dxa" w:w="800"/>
              <w:left w:type="dxa" w:w="640"/>
              <w:bottom w:type="dxa" w:w="800"/>
              <w:right w:type="dxa" w:w="640"/>
            </w:tcMar>
          </w:tcPr>
          <w:p>
            <w:pPr>
              <w:spacing w:after="80" w:before="0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72"/>
                <w:szCs w:val="72"/>
              </w:rPr>
              <w:t xml:space="preserve">MOYA JAMES</w:t>
            </w:r>
          </w:p>
          <w:p>
            <w:pPr>
              <w:spacing w:after="320" w:before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C4A265"/>
                <w:sz w:val="72"/>
                <w:szCs w:val="72"/>
              </w:rPr>
              <w:t xml:space="preserve">LEADERSHIP</w:t>
            </w:r>
          </w:p>
          <w:p>
            <w:pPr>
              <w:spacing w:after="240" w:before="0"/>
              <w:jc w:val="left"/>
            </w:pPr>
            <w:r>
              <w:rPr>
                <w:rFonts w:ascii="Georgia" w:cs="Georgia" w:eastAsia="Georgia" w:hAnsi="Georgia"/>
                <w:i/>
                <w:iCs/>
                <w:color w:val="FFFFFF"/>
                <w:sz w:val="28"/>
                <w:szCs w:val="28"/>
              </w:rPr>
              <w:t xml:space="preserve">Define Your Path. Own Your Impact.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4A265"/>
                <w:spacing w:val="200"/>
                <w:sz w:val="22"/>
                <w:szCs w:val="22"/>
              </w:rPr>
              <w:t xml:space="preserve">BRAND GUIDELINES</w:t>
            </w:r>
          </w:p>
        </w:tc>
      </w:tr>
    </w:tbl>
    <w:p>
      <w:pPr>
        <w:spacing w:after="0" w:before="4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80"/>
        <w:gridCol w:w="628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Version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1.0 — March 2026</w:t>
            </w:r>
          </w:p>
        </w:tc>
        <w:tc>
          <w:tcPr>
            <w:tcW w:type="dxa" w:w="80"/>
            <w:tcBorders>
              <w:top w:val="none" w:color="FFFFFF" w:sz="0"/>
              <w:left w:val="single" w:color="007C91" w:sz="4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6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Pathwise™ Methodology</w:t>
            </w:r>
          </w:p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color w:val="007C91"/>
                <w:sz w:val="22"/>
                <w:szCs w:val="22"/>
              </w:rPr>
              <w:t xml:space="preserve">Activate → Align → Achieve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C9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01  Brand Overview</w:t>
            </w:r>
          </w:p>
        </w:tc>
      </w:tr>
    </w:tbl>
    <w:p>
      <w:pPr>
        <w:spacing w:after="0" w:before="200"/>
      </w:pPr>
    </w:p>
    <w:p>
      <w:pPr>
        <w:spacing w:after="120" w:before="360"/>
      </w:pPr>
      <w:r>
        <w:rPr>
          <w:rFonts w:ascii="Georgia" w:cs="Georgia" w:eastAsia="Georgia" w:hAnsi="Georgia"/>
          <w:b/>
          <w:bCs/>
          <w:color w:val="007C91"/>
          <w:sz w:val="28"/>
          <w:szCs w:val="28"/>
        </w:rPr>
        <w:t xml:space="preserve">Brand Identity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1DF" w:sz="1"/>
              <w:left w:val="single" w:color="E5E1DF" w:sz="1"/>
              <w:bottom w:val="single" w:color="E5E1DF" w:sz="1"/>
              <w:right w:val="single" w:color="E5E1DF" w:sz="1"/>
            </w:tcBorders>
            <w:shd w:fill="E6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7C91"/>
                <w:sz w:val="20"/>
                <w:szCs w:val="20"/>
              </w:rPr>
              <w:t xml:space="preserve">Brand Name</w:t>
            </w:r>
          </w:p>
        </w:tc>
        <w:tc>
          <w:tcPr>
            <w:tcW w:type="dxa" w:w="6560"/>
            <w:tcBorders>
              <w:top w:val="single" w:color="E5E1DF" w:sz="1"/>
              <w:left w:val="single" w:color="E5E1DF" w:sz="1"/>
              <w:bottom w:val="single" w:color="E5E1DF" w:sz="1"/>
              <w:right w:val="single" w:color="E5E1D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Moya James Leadership</w:t>
            </w:r>
          </w:p>
        </w:tc>
      </w:tr>
      <w:tr>
        <w:tc>
          <w:tcPr>
            <w:tcW w:type="dxa" w:w="2800"/>
            <w:tcBorders>
              <w:top w:val="single" w:color="E5E1DF" w:sz="1"/>
              <w:left w:val="single" w:color="E5E1DF" w:sz="1"/>
              <w:bottom w:val="single" w:color="E5E1DF" w:sz="1"/>
              <w:right w:val="single" w:color="E5E1DF" w:sz="1"/>
            </w:tcBorders>
            <w:shd w:fill="E6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7C91"/>
                <w:sz w:val="20"/>
                <w:szCs w:val="20"/>
              </w:rPr>
              <w:t xml:space="preserve">Tagline</w:t>
            </w:r>
          </w:p>
        </w:tc>
        <w:tc>
          <w:tcPr>
            <w:tcW w:type="dxa" w:w="6560"/>
            <w:tcBorders>
              <w:top w:val="single" w:color="E5E1DF" w:sz="1"/>
              <w:left w:val="single" w:color="E5E1DF" w:sz="1"/>
              <w:bottom w:val="single" w:color="E5E1DF" w:sz="1"/>
              <w:right w:val="single" w:color="E5E1D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Define Your Path. Own Your Impact.</w:t>
            </w:r>
          </w:p>
        </w:tc>
      </w:tr>
      <w:tr>
        <w:tc>
          <w:tcPr>
            <w:tcW w:type="dxa" w:w="2800"/>
            <w:tcBorders>
              <w:top w:val="single" w:color="E5E1DF" w:sz="1"/>
              <w:left w:val="single" w:color="E5E1DF" w:sz="1"/>
              <w:bottom w:val="single" w:color="E5E1DF" w:sz="1"/>
              <w:right w:val="single" w:color="E5E1DF" w:sz="1"/>
            </w:tcBorders>
            <w:shd w:fill="E6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7C91"/>
                <w:sz w:val="20"/>
                <w:szCs w:val="20"/>
              </w:rPr>
              <w:t xml:space="preserve">Hero Headline</w:t>
            </w:r>
          </w:p>
        </w:tc>
        <w:tc>
          <w:tcPr>
            <w:tcW w:type="dxa" w:w="6560"/>
            <w:tcBorders>
              <w:top w:val="single" w:color="E5E1DF" w:sz="1"/>
              <w:left w:val="single" w:color="E5E1DF" w:sz="1"/>
              <w:bottom w:val="single" w:color="E5E1DF" w:sz="1"/>
              <w:right w:val="single" w:color="E5E1D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Lead the Story You Want to Tell</w:t>
            </w:r>
          </w:p>
        </w:tc>
      </w:tr>
      <w:tr>
        <w:tc>
          <w:tcPr>
            <w:tcW w:type="dxa" w:w="2800"/>
            <w:tcBorders>
              <w:top w:val="single" w:color="E5E1DF" w:sz="1"/>
              <w:left w:val="single" w:color="E5E1DF" w:sz="1"/>
              <w:bottom w:val="single" w:color="E5E1DF" w:sz="1"/>
              <w:right w:val="single" w:color="E5E1DF" w:sz="1"/>
            </w:tcBorders>
            <w:shd w:fill="E6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7C91"/>
                <w:sz w:val="20"/>
                <w:szCs w:val="20"/>
              </w:rPr>
              <w:t xml:space="preserve">Sub-headline</w:t>
            </w:r>
          </w:p>
        </w:tc>
        <w:tc>
          <w:tcPr>
            <w:tcW w:type="dxa" w:w="6560"/>
            <w:tcBorders>
              <w:top w:val="single" w:color="E5E1DF" w:sz="1"/>
              <w:left w:val="single" w:color="E5E1DF" w:sz="1"/>
              <w:bottom w:val="single" w:color="E5E1DF" w:sz="1"/>
              <w:right w:val="single" w:color="E5E1D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Navigate your next chapter with intention, impact, and the leadership you aspire to deliver.</w:t>
            </w:r>
          </w:p>
        </w:tc>
      </w:tr>
      <w:tr>
        <w:tc>
          <w:tcPr>
            <w:tcW w:type="dxa" w:w="2800"/>
            <w:tcBorders>
              <w:top w:val="single" w:color="E5E1DF" w:sz="1"/>
              <w:left w:val="single" w:color="E5E1DF" w:sz="1"/>
              <w:bottom w:val="single" w:color="E5E1DF" w:sz="1"/>
              <w:right w:val="single" w:color="E5E1DF" w:sz="1"/>
            </w:tcBorders>
            <w:shd w:fill="E6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7C91"/>
                <w:sz w:val="20"/>
                <w:szCs w:val="20"/>
              </w:rPr>
              <w:t xml:space="preserve">Framework</w:t>
            </w:r>
          </w:p>
        </w:tc>
        <w:tc>
          <w:tcPr>
            <w:tcW w:type="dxa" w:w="6560"/>
            <w:tcBorders>
              <w:top w:val="single" w:color="E5E1DF" w:sz="1"/>
              <w:left w:val="single" w:color="E5E1DF" w:sz="1"/>
              <w:bottom w:val="single" w:color="E5E1DF" w:sz="1"/>
              <w:right w:val="single" w:color="E5E1D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Pathwise™ Methodology — Activate → Align → Achieve</w:t>
            </w:r>
          </w:p>
        </w:tc>
      </w:tr>
      <w:tr>
        <w:tc>
          <w:tcPr>
            <w:tcW w:type="dxa" w:w="2800"/>
            <w:tcBorders>
              <w:top w:val="single" w:color="E5E1DF" w:sz="1"/>
              <w:left w:val="single" w:color="E5E1DF" w:sz="1"/>
              <w:bottom w:val="single" w:color="E5E1DF" w:sz="1"/>
              <w:right w:val="single" w:color="E5E1DF" w:sz="1"/>
            </w:tcBorders>
            <w:shd w:fill="E6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7C91"/>
                <w:sz w:val="20"/>
                <w:szCs w:val="20"/>
              </w:rPr>
              <w:t xml:space="preserve">Inner Journey</w:t>
            </w:r>
          </w:p>
        </w:tc>
        <w:tc>
          <w:tcPr>
            <w:tcW w:type="dxa" w:w="6560"/>
            <w:tcBorders>
              <w:top w:val="single" w:color="E5E1DF" w:sz="1"/>
              <w:left w:val="single" w:color="E5E1DF" w:sz="1"/>
              <w:bottom w:val="single" w:color="E5E1DF" w:sz="1"/>
              <w:right w:val="single" w:color="E5E1D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Clarity → Capability → Confidence</w:t>
            </w:r>
          </w:p>
        </w:tc>
      </w:tr>
      <w:tr>
        <w:tc>
          <w:tcPr>
            <w:tcW w:type="dxa" w:w="2800"/>
            <w:tcBorders>
              <w:top w:val="single" w:color="E5E1DF" w:sz="1"/>
              <w:left w:val="single" w:color="E5E1DF" w:sz="1"/>
              <w:bottom w:val="single" w:color="E5E1DF" w:sz="1"/>
              <w:right w:val="single" w:color="E5E1DF" w:sz="1"/>
            </w:tcBorders>
            <w:shd w:fill="E6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7C91"/>
                <w:sz w:val="20"/>
                <w:szCs w:val="20"/>
              </w:rPr>
              <w:t xml:space="preserve">Markets</w:t>
            </w:r>
          </w:p>
        </w:tc>
        <w:tc>
          <w:tcPr>
            <w:tcW w:type="dxa" w:w="6560"/>
            <w:tcBorders>
              <w:top w:val="single" w:color="E5E1DF" w:sz="1"/>
              <w:left w:val="single" w:color="E5E1DF" w:sz="1"/>
              <w:bottom w:val="single" w:color="E5E1DF" w:sz="1"/>
              <w:right w:val="single" w:color="E5E1D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United Kingdom · Switzerland · Global Remote</w:t>
            </w:r>
          </w:p>
        </w:tc>
      </w:tr>
      <w:tr>
        <w:tc>
          <w:tcPr>
            <w:tcW w:type="dxa" w:w="2800"/>
            <w:tcBorders>
              <w:top w:val="single" w:color="E5E1DF" w:sz="1"/>
              <w:left w:val="single" w:color="E5E1DF" w:sz="1"/>
              <w:bottom w:val="single" w:color="E5E1DF" w:sz="1"/>
              <w:right w:val="single" w:color="E5E1DF" w:sz="1"/>
            </w:tcBorders>
            <w:shd w:fill="E6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7C91"/>
                <w:sz w:val="20"/>
                <w:szCs w:val="20"/>
              </w:rPr>
              <w:t xml:space="preserve">Website</w:t>
            </w:r>
          </w:p>
        </w:tc>
        <w:tc>
          <w:tcPr>
            <w:tcW w:type="dxa" w:w="6560"/>
            <w:tcBorders>
              <w:top w:val="single" w:color="E5E1DF" w:sz="1"/>
              <w:left w:val="single" w:color="E5E1DF" w:sz="1"/>
              <w:bottom w:val="single" w:color="E5E1DF" w:sz="1"/>
              <w:right w:val="single" w:color="E5E1D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moyajames.com</w:t>
            </w:r>
          </w:p>
        </w:tc>
      </w:tr>
    </w:tbl>
    <w:p>
      <w:pPr>
        <w:spacing w:after="0" w:before="360"/>
      </w:pPr>
    </w:p>
    <w:p>
      <w:pPr>
        <w:spacing w:after="120" w:before="360"/>
      </w:pPr>
      <w:r>
        <w:rPr>
          <w:rFonts w:ascii="Georgia" w:cs="Georgia" w:eastAsia="Georgia" w:hAnsi="Georgia"/>
          <w:b/>
          <w:bCs/>
          <w:color w:val="007C91"/>
          <w:sz w:val="28"/>
          <w:szCs w:val="28"/>
        </w:rPr>
        <w:t xml:space="preserve">Pathwise™ Pillars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60"/>
        <w:gridCol w:w="3060"/>
        <w:gridCol w:w="60"/>
        <w:gridCol w:w="3060"/>
      </w:tblGrid>
      <w:tr>
        <w:tc>
          <w:tcPr>
            <w:tcW w:type="dxa" w:w="3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6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8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007C91"/>
                <w:sz w:val="26"/>
                <w:szCs w:val="26"/>
              </w:rPr>
              <w:t xml:space="preserve">ACTIVATE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i/>
                <w:iCs/>
                <w:color w:val="C4A265"/>
                <w:sz w:val="20"/>
                <w:szCs w:val="20"/>
              </w:rPr>
              <w:t xml:space="preserve">Clarity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Start the journey, gain clarity, and take first steps.</w:t>
            </w:r>
          </w:p>
        </w:tc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0F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8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B76E79"/>
                <w:sz w:val="26"/>
                <w:szCs w:val="26"/>
              </w:rPr>
              <w:t xml:space="preserve">ALIGN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i/>
                <w:iCs/>
                <w:color w:val="C4A265"/>
                <w:sz w:val="20"/>
                <w:szCs w:val="20"/>
              </w:rPr>
              <w:t xml:space="preserve">Capability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Build capability, connect skills, values, and purpose.</w:t>
            </w:r>
          </w:p>
        </w:tc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8EF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8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4A265"/>
                <w:sz w:val="26"/>
                <w:szCs w:val="26"/>
              </w:rPr>
              <w:t xml:space="preserve">ACHIEVE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i/>
                <w:iCs/>
                <w:color w:val="C4A265"/>
                <w:sz w:val="20"/>
                <w:szCs w:val="20"/>
              </w:rPr>
              <w:t xml:space="preserve">Confidence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Take confident action, create transformation, deliver results.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C9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02  Target Audience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120"/>
        <w:gridCol w:w="4620"/>
      </w:tblGrid>
      <w:tr>
        <w:tc>
          <w:tcPr>
            <w:tcW w:type="dxa" w:w="4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 w:before="360"/>
            </w:pPr>
            <w:r>
              <w:rPr>
                <w:rFonts w:ascii="Georgia" w:cs="Georgia" w:eastAsia="Georgia" w:hAnsi="Georgia"/>
                <w:b/>
                <w:bCs/>
                <w:color w:val="007C91"/>
                <w:sz w:val="28"/>
                <w:szCs w:val="28"/>
              </w:rPr>
              <w:t xml:space="preserve">Primary Clients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Senior &amp; Emerging Corporate Leaders (Manager → C-suite)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Established Entrepreneurs scaling ventures or transitioning from corporate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Income / Revenue: £100k+ per year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Geographic reach: UK, Switzerland, Global remote</w:t>
            </w:r>
          </w:p>
          <w:p>
            <w:pPr>
              <w:spacing w:after="0" w:before="160"/>
            </w:pPr>
          </w:p>
          <w:p>
            <w:pPr>
              <w:spacing w:after="80" w:before="24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They arrive feeling...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Uncertain about their next career or business move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Stuck in transition, overwhelmed by options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Confidence eroded in new or changing roles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Fearful of leaving the corporate comfort zone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 w:before="360"/>
            </w:pPr>
            <w:r>
              <w:rPr>
                <w:rFonts w:ascii="Georgia" w:cs="Georgia" w:eastAsia="Georgia" w:hAnsi="Georgia"/>
                <w:b/>
                <w:bCs/>
                <w:color w:val="007C91"/>
                <w:sz w:val="28"/>
                <w:szCs w:val="28"/>
              </w:rPr>
              <w:t xml:space="preserve">They Leave With...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Clarity of purpose and an actionable roadmap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Leadership growth and capability development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Increased confidence and executive presence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Sustainable work–life integration</w:t>
            </w:r>
          </w:p>
          <w:p>
            <w:pPr>
              <w:spacing w:after="0" w:before="160"/>
            </w:pPr>
          </w:p>
          <w:p>
            <w:pPr>
              <w:spacing w:after="80" w:before="24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Psychographics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High achievers, value-driven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Ready to invest in personal and professional growth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Value bespoke, high-touch experiences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Motivated by impact, legacy, and authentic leadership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C9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03  Colour Palette</w:t>
            </w:r>
          </w:p>
        </w:tc>
      </w:tr>
    </w:tbl>
    <w:p>
      <w:pPr>
        <w:spacing w:after="0" w:before="200"/>
      </w:pPr>
    </w:p>
    <w:p>
      <w:pPr>
        <w:spacing w:after="80" w:before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brand communications must use only these approved colours. Never introduce colours outside this palette.</w:t>
      </w:r>
    </w:p>
    <w:p>
      <w:pPr>
        <w:spacing w:after="0" w:before="20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Primary &amp; Accent Colours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0"/>
        <w:gridCol w:w="120"/>
        <w:gridCol w:w="2280"/>
        <w:gridCol w:w="120"/>
        <w:gridCol w:w="2280"/>
        <w:gridCol w:w="120"/>
        <w:gridCol w:w="2160"/>
      </w:tblGrid>
      <w:tr>
        <w:tc>
          <w:tcPr>
            <w:tcW w:type="dxa" w:w="2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Bdr>
                <w:bottom w:val="none"/>
              </w:pBdr>
              <w:shd w:fill="007C91" w:color="007C91" w:val="clear"/>
              <w:spacing w:after="0" w:before="0"/>
            </w:pPr>
          </w:p>
          <w:p>
            <w:pPr>
              <w:shd w:fill="007C91" w:color="007C91" w:val="clear"/>
              <w:spacing w:after="0" w:before="0"/>
            </w:pPr>
            <w:r>
              <w:rPr>
                <w:sz w:val="48"/>
                <w:szCs w:val="48"/>
              </w:rPr>
              <w:t xml:space="preserve"> </w:t>
            </w:r>
          </w:p>
          <w:p>
            <w:pPr>
              <w:shd w:fill="007C91" w:color="007C91" w:val="clear"/>
              <w:spacing w:after="0" w:before="0"/>
            </w:pPr>
            <w:r>
              <w:rPr>
                <w:sz w:val="48"/>
                <w:szCs w:val="48"/>
              </w:rPr>
              <w:t xml:space="preserve"> </w:t>
            </w:r>
          </w:p>
          <w:p>
            <w:pPr>
              <w:spacing w:after="2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Deep Teal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777777"/>
                <w:sz w:val="16"/>
                <w:szCs w:val="16"/>
              </w:rPr>
              <w:t xml:space="preserve">#007C91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Navigation · Headings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Bdr>
                <w:bottom w:val="none"/>
              </w:pBdr>
              <w:shd w:fill="B76E79" w:color="B76E79" w:val="clear"/>
              <w:spacing w:after="0" w:before="0"/>
            </w:pPr>
          </w:p>
          <w:p>
            <w:pPr>
              <w:shd w:fill="B76E79" w:color="B76E79" w:val="clear"/>
              <w:spacing w:after="0" w:before="0"/>
            </w:pPr>
            <w:r>
              <w:rPr>
                <w:sz w:val="48"/>
                <w:szCs w:val="48"/>
              </w:rPr>
              <w:t xml:space="preserve"> </w:t>
            </w:r>
          </w:p>
          <w:p>
            <w:pPr>
              <w:shd w:fill="B76E79" w:color="B76E79" w:val="clear"/>
              <w:spacing w:after="0" w:before="0"/>
            </w:pPr>
            <w:r>
              <w:rPr>
                <w:sz w:val="48"/>
                <w:szCs w:val="48"/>
              </w:rPr>
              <w:t xml:space="preserve"> </w:t>
            </w:r>
          </w:p>
          <w:p>
            <w:pPr>
              <w:spacing w:after="2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Rose Gold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777777"/>
                <w:sz w:val="16"/>
                <w:szCs w:val="16"/>
              </w:rPr>
              <w:t xml:space="preserve">#B76E79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CTA Buttons · Highlights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Bdr>
                <w:bottom w:val="none"/>
              </w:pBdr>
              <w:shd w:fill="C4A265" w:color="C4A265" w:val="clear"/>
              <w:spacing w:after="0" w:before="0"/>
            </w:pPr>
          </w:p>
          <w:p>
            <w:pPr>
              <w:shd w:fill="C4A265" w:color="C4A265" w:val="clear"/>
              <w:spacing w:after="0" w:before="0"/>
            </w:pPr>
            <w:r>
              <w:rPr>
                <w:sz w:val="48"/>
                <w:szCs w:val="48"/>
              </w:rPr>
              <w:t xml:space="preserve"> </w:t>
            </w:r>
          </w:p>
          <w:p>
            <w:pPr>
              <w:shd w:fill="C4A265" w:color="C4A265" w:val="clear"/>
              <w:spacing w:after="0" w:before="0"/>
            </w:pPr>
            <w:r>
              <w:rPr>
                <w:sz w:val="48"/>
                <w:szCs w:val="48"/>
              </w:rPr>
              <w:t xml:space="preserve"> </w:t>
            </w:r>
          </w:p>
          <w:p>
            <w:pPr>
              <w:spacing w:after="2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Antique Gold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777777"/>
                <w:sz w:val="16"/>
                <w:szCs w:val="16"/>
              </w:rPr>
              <w:t xml:space="preserve">#C4A265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Accents · Tertiary CTA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Bdr>
                <w:bottom w:val="none"/>
              </w:pBdr>
              <w:shd w:fill="E5E1DF" w:color="E5E1DF" w:val="clear"/>
              <w:spacing w:after="0" w:before="0"/>
            </w:pPr>
          </w:p>
          <w:p>
            <w:pPr>
              <w:shd w:fill="E5E1DF" w:color="E5E1DF" w:val="clear"/>
              <w:spacing w:after="0" w:before="0"/>
            </w:pPr>
            <w:r>
              <w:rPr>
                <w:sz w:val="48"/>
                <w:szCs w:val="48"/>
              </w:rPr>
              <w:t xml:space="preserve"> </w:t>
            </w:r>
          </w:p>
          <w:p>
            <w:pPr>
              <w:shd w:fill="E5E1DF" w:color="E5E1DF" w:val="clear"/>
              <w:spacing w:after="0" w:before="0"/>
            </w:pPr>
            <w:r>
              <w:rPr>
                <w:sz w:val="48"/>
                <w:szCs w:val="48"/>
              </w:rPr>
              <w:t xml:space="preserve"> </w:t>
            </w:r>
          </w:p>
          <w:p>
            <w:pPr>
              <w:spacing w:after="2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Warm Grey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777777"/>
                <w:sz w:val="16"/>
                <w:szCs w:val="16"/>
              </w:rPr>
              <w:t xml:space="preserve">#E5E1DF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Backgrounds · Surfaces</w:t>
            </w:r>
          </w:p>
        </w:tc>
      </w:tr>
    </w:tbl>
    <w:p>
      <w:pPr>
        <w:spacing w:after="0" w:before="24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Supporting Colours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0"/>
        <w:gridCol w:w="120"/>
        <w:gridCol w:w="2280"/>
        <w:gridCol w:w="120"/>
        <w:gridCol w:w="4560"/>
      </w:tblGrid>
      <w:tr>
        <w:tc>
          <w:tcPr>
            <w:tcW w:type="dxa" w:w="2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Bdr>
                <w:bottom w:val="none"/>
              </w:pBdr>
              <w:shd w:fill="333333" w:color="333333" w:val="clear"/>
              <w:spacing w:after="0" w:before="0"/>
            </w:pPr>
          </w:p>
          <w:p>
            <w:pPr>
              <w:shd w:fill="333333" w:color="333333" w:val="clear"/>
              <w:spacing w:after="0" w:before="0"/>
            </w:pPr>
            <w:r>
              <w:rPr>
                <w:sz w:val="48"/>
                <w:szCs w:val="48"/>
              </w:rPr>
              <w:t xml:space="preserve"> </w:t>
            </w:r>
          </w:p>
          <w:p>
            <w:pPr>
              <w:shd w:fill="333333" w:color="333333" w:val="clear"/>
              <w:spacing w:after="0" w:before="0"/>
            </w:pPr>
            <w:r>
              <w:rPr>
                <w:sz w:val="48"/>
                <w:szCs w:val="48"/>
              </w:rPr>
              <w:t xml:space="preserve"> </w:t>
            </w:r>
          </w:p>
          <w:p>
            <w:pPr>
              <w:spacing w:after="2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Dark Grey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777777"/>
                <w:sz w:val="16"/>
                <w:szCs w:val="16"/>
              </w:rPr>
              <w:t xml:space="preserve">#333333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Body Text · Copy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Bdr>
                <w:bottom w:val="none"/>
              </w:pBdr>
              <w:shd w:fill="FFFFFF" w:color="FFFFFF" w:val="clear"/>
              <w:spacing w:after="0" w:before="0"/>
            </w:pPr>
          </w:p>
          <w:p>
            <w:pPr>
              <w:shd w:fill="FFFFFF" w:color="FFFFFF" w:val="clear"/>
              <w:spacing w:after="0" w:before="0"/>
            </w:pPr>
            <w:r>
              <w:rPr>
                <w:sz w:val="48"/>
                <w:szCs w:val="48"/>
              </w:rPr>
              <w:t xml:space="preserve"> </w:t>
            </w:r>
          </w:p>
          <w:p>
            <w:pPr>
              <w:shd w:fill="FFFFFF" w:color="FFFFFF" w:val="clear"/>
              <w:spacing w:after="0" w:before="0"/>
            </w:pPr>
            <w:r>
              <w:rPr>
                <w:sz w:val="48"/>
                <w:szCs w:val="48"/>
              </w:rPr>
              <w:t xml:space="preserve"> </w:t>
            </w:r>
          </w:p>
          <w:p>
            <w:pPr>
              <w:spacing w:after="2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Pure White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777777"/>
                <w:sz w:val="16"/>
                <w:szCs w:val="16"/>
              </w:rPr>
              <w:t xml:space="preserve">#FFFFFF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Page Backgrounds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60"/>
            <w:tcBorders>
              <w:top w:val="single" w:color="E5E1DF" w:sz="1"/>
              <w:left w:val="single" w:color="E5E1DF" w:sz="1"/>
              <w:bottom w:val="single" w:color="E5E1DF" w:sz="1"/>
              <w:right w:val="single" w:color="E5E1DF" w:sz="1"/>
            </w:tcBorders>
            <w:shd w:fill="F8F5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7C91"/>
                <w:sz w:val="20"/>
                <w:szCs w:val="20"/>
              </w:rPr>
              <w:t xml:space="preserve">Colour Pairing Rules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Deep Teal + Cream = premium editorial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Rose Gold = always on primary CTA buttons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Antique Gold = secondary / complementary CTA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Never use saturated or neon colours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Gradients: Cream → White or Teal → Dark Teal only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C9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04  Typography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120"/>
        <w:gridCol w:w="3060"/>
        <w:gridCol w:w="120"/>
        <w:gridCol w:w="3000"/>
      </w:tblGrid>
      <w:tr>
        <w:tc>
          <w:tcPr>
            <w:tcW w:type="dxa" w:w="3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6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007C91"/>
                <w:sz w:val="40"/>
                <w:szCs w:val="40"/>
              </w:rPr>
              <w:t xml:space="preserve">Fraunces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B76E79"/>
                <w:sz w:val="18"/>
                <w:szCs w:val="18"/>
              </w:rPr>
              <w:t xml:space="preserve">Serif · Headings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H1 – H4, Hero titles, section headings, pull quotes.</w:t>
            </w:r>
          </w:p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Weights: Regular · Bold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5F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40"/>
                <w:szCs w:val="40"/>
              </w:rPr>
              <w:t xml:space="preserve">Manrope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B76E79"/>
                <w:sz w:val="18"/>
                <w:szCs w:val="18"/>
              </w:rPr>
              <w:t xml:space="preserve">Sans-serif · Body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Body copy, navigation, UI labels, captions, metadata.</w:t>
            </w:r>
          </w:p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Weights: Light · Regular · SemiBold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8EF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i/>
                <w:iCs/>
                <w:color w:val="C4A265"/>
                <w:sz w:val="36"/>
                <w:szCs w:val="36"/>
              </w:rPr>
              <w:t xml:space="preserve">Dancing Script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B76E79"/>
                <w:sz w:val="18"/>
                <w:szCs w:val="18"/>
              </w:rPr>
              <w:t xml:space="preserve">Script · Accent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Signature moments, hero subtitles, decorative accents. Use sparingly.</w:t>
            </w:r>
          </w:p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Weight: Regular only</w:t>
            </w:r>
          </w:p>
        </w:tc>
      </w:tr>
    </w:tbl>
    <w:p>
      <w:pPr>
        <w:spacing w:after="0" w:before="280"/>
      </w:pPr>
    </w:p>
    <w:p>
      <w:pPr>
        <w:spacing w:after="120" w:before="360"/>
      </w:pPr>
      <w:r>
        <w:rPr>
          <w:rFonts w:ascii="Georgia" w:cs="Georgia" w:eastAsia="Georgia" w:hAnsi="Georgia"/>
          <w:b/>
          <w:bCs/>
          <w:color w:val="007C91"/>
          <w:sz w:val="28"/>
          <w:szCs w:val="28"/>
        </w:rPr>
        <w:t xml:space="preserve">Type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37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C9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Style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C9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Font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C9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C9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E5E1DF" w:sz="1"/>
              <w:left w:val="single" w:color="E5E1DF" w:sz="1"/>
              <w:bottom w:val="single" w:color="E5E1DF" w:sz="1"/>
              <w:right w:val="single" w:color="E5E1DF" w:sz="1"/>
            </w:tcBorders>
            <w:shd w:fill="F8F5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Hero H1</w:t>
            </w:r>
          </w:p>
        </w:tc>
        <w:tc>
          <w:tcPr>
            <w:tcW w:type="dxa" w:w="1800"/>
            <w:tcBorders>
              <w:top w:val="single" w:color="E5E1DF" w:sz="1"/>
              <w:left w:val="single" w:color="E5E1DF" w:sz="1"/>
              <w:bottom w:val="single" w:color="E5E1DF" w:sz="1"/>
              <w:right w:val="single" w:color="E5E1DF" w:sz="1"/>
            </w:tcBorders>
            <w:shd w:fill="F8F5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Fraunces Bold</w:t>
            </w:r>
          </w:p>
        </w:tc>
        <w:tc>
          <w:tcPr>
            <w:tcW w:type="dxa" w:w="1800"/>
            <w:tcBorders>
              <w:top w:val="single" w:color="E5E1DF" w:sz="1"/>
              <w:left w:val="single" w:color="E5E1DF" w:sz="1"/>
              <w:bottom w:val="single" w:color="E5E1DF" w:sz="1"/>
              <w:right w:val="single" w:color="E5E1DF" w:sz="1"/>
            </w:tcBorders>
            <w:shd w:fill="F8F5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56–70px</w:t>
            </w:r>
          </w:p>
        </w:tc>
        <w:tc>
          <w:tcPr>
            <w:tcW w:type="dxa" w:w="3760"/>
            <w:tcBorders>
              <w:top w:val="single" w:color="E5E1DF" w:sz="1"/>
              <w:left w:val="single" w:color="E5E1DF" w:sz="1"/>
              <w:bottom w:val="single" w:color="E5E1DF" w:sz="1"/>
              <w:right w:val="single" w:color="E5E1DF" w:sz="1"/>
            </w:tcBorders>
            <w:shd w:fill="F8F5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Main page headline</w:t>
            </w:r>
          </w:p>
        </w:tc>
      </w:tr>
      <w:tr>
        <w:tc>
          <w:tcPr>
            <w:tcW w:type="dxa" w:w="2000"/>
            <w:tcBorders>
              <w:top w:val="single" w:color="E5E1DF" w:sz="1"/>
              <w:left w:val="single" w:color="E5E1DF" w:sz="1"/>
              <w:bottom w:val="single" w:color="E5E1DF" w:sz="1"/>
              <w:right w:val="single" w:color="E5E1DF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H2 Heading</w:t>
            </w:r>
          </w:p>
        </w:tc>
        <w:tc>
          <w:tcPr>
            <w:tcW w:type="dxa" w:w="1800"/>
            <w:tcBorders>
              <w:top w:val="single" w:color="E5E1DF" w:sz="1"/>
              <w:left w:val="single" w:color="E5E1DF" w:sz="1"/>
              <w:bottom w:val="single" w:color="E5E1DF" w:sz="1"/>
              <w:right w:val="single" w:color="E5E1DF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Fraunces Bold</w:t>
            </w:r>
          </w:p>
        </w:tc>
        <w:tc>
          <w:tcPr>
            <w:tcW w:type="dxa" w:w="1800"/>
            <w:tcBorders>
              <w:top w:val="single" w:color="E5E1DF" w:sz="1"/>
              <w:left w:val="single" w:color="E5E1DF" w:sz="1"/>
              <w:bottom w:val="single" w:color="E5E1DF" w:sz="1"/>
              <w:right w:val="single" w:color="E5E1DF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36–48px</w:t>
            </w:r>
          </w:p>
        </w:tc>
        <w:tc>
          <w:tcPr>
            <w:tcW w:type="dxa" w:w="3760"/>
            <w:tcBorders>
              <w:top w:val="single" w:color="E5E1DF" w:sz="1"/>
              <w:left w:val="single" w:color="E5E1DF" w:sz="1"/>
              <w:bottom w:val="single" w:color="E5E1DF" w:sz="1"/>
              <w:right w:val="single" w:color="E5E1DF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Section headings</w:t>
            </w:r>
          </w:p>
        </w:tc>
      </w:tr>
      <w:tr>
        <w:tc>
          <w:tcPr>
            <w:tcW w:type="dxa" w:w="2000"/>
            <w:tcBorders>
              <w:top w:val="single" w:color="E5E1DF" w:sz="1"/>
              <w:left w:val="single" w:color="E5E1DF" w:sz="1"/>
              <w:bottom w:val="single" w:color="E5E1DF" w:sz="1"/>
              <w:right w:val="single" w:color="E5E1DF" w:sz="1"/>
            </w:tcBorders>
            <w:shd w:fill="F8F5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H3 Sub-heading</w:t>
            </w:r>
          </w:p>
        </w:tc>
        <w:tc>
          <w:tcPr>
            <w:tcW w:type="dxa" w:w="1800"/>
            <w:tcBorders>
              <w:top w:val="single" w:color="E5E1DF" w:sz="1"/>
              <w:left w:val="single" w:color="E5E1DF" w:sz="1"/>
              <w:bottom w:val="single" w:color="E5E1DF" w:sz="1"/>
              <w:right w:val="single" w:color="E5E1DF" w:sz="1"/>
            </w:tcBorders>
            <w:shd w:fill="F8F5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Fraunces Regular</w:t>
            </w:r>
          </w:p>
        </w:tc>
        <w:tc>
          <w:tcPr>
            <w:tcW w:type="dxa" w:w="1800"/>
            <w:tcBorders>
              <w:top w:val="single" w:color="E5E1DF" w:sz="1"/>
              <w:left w:val="single" w:color="E5E1DF" w:sz="1"/>
              <w:bottom w:val="single" w:color="E5E1DF" w:sz="1"/>
              <w:right w:val="single" w:color="E5E1DF" w:sz="1"/>
            </w:tcBorders>
            <w:shd w:fill="F8F5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24–32px</w:t>
            </w:r>
          </w:p>
        </w:tc>
        <w:tc>
          <w:tcPr>
            <w:tcW w:type="dxa" w:w="3760"/>
            <w:tcBorders>
              <w:top w:val="single" w:color="E5E1DF" w:sz="1"/>
              <w:left w:val="single" w:color="E5E1DF" w:sz="1"/>
              <w:bottom w:val="single" w:color="E5E1DF" w:sz="1"/>
              <w:right w:val="single" w:color="E5E1DF" w:sz="1"/>
            </w:tcBorders>
            <w:shd w:fill="F8F5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Sub-sections</w:t>
            </w:r>
          </w:p>
        </w:tc>
      </w:tr>
      <w:tr>
        <w:tc>
          <w:tcPr>
            <w:tcW w:type="dxa" w:w="2000"/>
            <w:tcBorders>
              <w:top w:val="single" w:color="E5E1DF" w:sz="1"/>
              <w:left w:val="single" w:color="E5E1DF" w:sz="1"/>
              <w:bottom w:val="single" w:color="E5E1DF" w:sz="1"/>
              <w:right w:val="single" w:color="E5E1DF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Body Large</w:t>
            </w:r>
          </w:p>
        </w:tc>
        <w:tc>
          <w:tcPr>
            <w:tcW w:type="dxa" w:w="1800"/>
            <w:tcBorders>
              <w:top w:val="single" w:color="E5E1DF" w:sz="1"/>
              <w:left w:val="single" w:color="E5E1DF" w:sz="1"/>
              <w:bottom w:val="single" w:color="E5E1DF" w:sz="1"/>
              <w:right w:val="single" w:color="E5E1DF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Manrope Regular</w:t>
            </w:r>
          </w:p>
        </w:tc>
        <w:tc>
          <w:tcPr>
            <w:tcW w:type="dxa" w:w="1800"/>
            <w:tcBorders>
              <w:top w:val="single" w:color="E5E1DF" w:sz="1"/>
              <w:left w:val="single" w:color="E5E1DF" w:sz="1"/>
              <w:bottom w:val="single" w:color="E5E1DF" w:sz="1"/>
              <w:right w:val="single" w:color="E5E1DF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18–20px</w:t>
            </w:r>
          </w:p>
        </w:tc>
        <w:tc>
          <w:tcPr>
            <w:tcW w:type="dxa" w:w="3760"/>
            <w:tcBorders>
              <w:top w:val="single" w:color="E5E1DF" w:sz="1"/>
              <w:left w:val="single" w:color="E5E1DF" w:sz="1"/>
              <w:bottom w:val="single" w:color="E5E1DF" w:sz="1"/>
              <w:right w:val="single" w:color="E5E1DF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Lead paragraph, intros</w:t>
            </w:r>
          </w:p>
        </w:tc>
      </w:tr>
      <w:tr>
        <w:tc>
          <w:tcPr>
            <w:tcW w:type="dxa" w:w="2000"/>
            <w:tcBorders>
              <w:top w:val="single" w:color="E5E1DF" w:sz="1"/>
              <w:left w:val="single" w:color="E5E1DF" w:sz="1"/>
              <w:bottom w:val="single" w:color="E5E1DF" w:sz="1"/>
              <w:right w:val="single" w:color="E5E1DF" w:sz="1"/>
            </w:tcBorders>
            <w:shd w:fill="F8F5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Body</w:t>
            </w:r>
          </w:p>
        </w:tc>
        <w:tc>
          <w:tcPr>
            <w:tcW w:type="dxa" w:w="1800"/>
            <w:tcBorders>
              <w:top w:val="single" w:color="E5E1DF" w:sz="1"/>
              <w:left w:val="single" w:color="E5E1DF" w:sz="1"/>
              <w:bottom w:val="single" w:color="E5E1DF" w:sz="1"/>
              <w:right w:val="single" w:color="E5E1DF" w:sz="1"/>
            </w:tcBorders>
            <w:shd w:fill="F8F5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Manrope Regular</w:t>
            </w:r>
          </w:p>
        </w:tc>
        <w:tc>
          <w:tcPr>
            <w:tcW w:type="dxa" w:w="1800"/>
            <w:tcBorders>
              <w:top w:val="single" w:color="E5E1DF" w:sz="1"/>
              <w:left w:val="single" w:color="E5E1DF" w:sz="1"/>
              <w:bottom w:val="single" w:color="E5E1DF" w:sz="1"/>
              <w:right w:val="single" w:color="E5E1DF" w:sz="1"/>
            </w:tcBorders>
            <w:shd w:fill="F8F5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16–18px</w:t>
            </w:r>
          </w:p>
        </w:tc>
        <w:tc>
          <w:tcPr>
            <w:tcW w:type="dxa" w:w="3760"/>
            <w:tcBorders>
              <w:top w:val="single" w:color="E5E1DF" w:sz="1"/>
              <w:left w:val="single" w:color="E5E1DF" w:sz="1"/>
              <w:bottom w:val="single" w:color="E5E1DF" w:sz="1"/>
              <w:right w:val="single" w:color="E5E1DF" w:sz="1"/>
            </w:tcBorders>
            <w:shd w:fill="F8F5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Standard body copy</w:t>
            </w:r>
          </w:p>
        </w:tc>
      </w:tr>
      <w:tr>
        <w:tc>
          <w:tcPr>
            <w:tcW w:type="dxa" w:w="2000"/>
            <w:tcBorders>
              <w:top w:val="single" w:color="E5E1DF" w:sz="1"/>
              <w:left w:val="single" w:color="E5E1DF" w:sz="1"/>
              <w:bottom w:val="single" w:color="E5E1DF" w:sz="1"/>
              <w:right w:val="single" w:color="E5E1DF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Caption / Label</w:t>
            </w:r>
          </w:p>
        </w:tc>
        <w:tc>
          <w:tcPr>
            <w:tcW w:type="dxa" w:w="1800"/>
            <w:tcBorders>
              <w:top w:val="single" w:color="E5E1DF" w:sz="1"/>
              <w:left w:val="single" w:color="E5E1DF" w:sz="1"/>
              <w:bottom w:val="single" w:color="E5E1DF" w:sz="1"/>
              <w:right w:val="single" w:color="E5E1DF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Manrope SemiBold</w:t>
            </w:r>
          </w:p>
        </w:tc>
        <w:tc>
          <w:tcPr>
            <w:tcW w:type="dxa" w:w="1800"/>
            <w:tcBorders>
              <w:top w:val="single" w:color="E5E1DF" w:sz="1"/>
              <w:left w:val="single" w:color="E5E1DF" w:sz="1"/>
              <w:bottom w:val="single" w:color="E5E1DF" w:sz="1"/>
              <w:right w:val="single" w:color="E5E1DF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12–14px</w:t>
            </w:r>
          </w:p>
        </w:tc>
        <w:tc>
          <w:tcPr>
            <w:tcW w:type="dxa" w:w="3760"/>
            <w:tcBorders>
              <w:top w:val="single" w:color="E5E1DF" w:sz="1"/>
              <w:left w:val="single" w:color="E5E1DF" w:sz="1"/>
              <w:bottom w:val="single" w:color="E5E1DF" w:sz="1"/>
              <w:right w:val="single" w:color="E5E1DF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UI labels, badges, tags</w:t>
            </w:r>
          </w:p>
        </w:tc>
      </w:tr>
      <w:tr>
        <w:tc>
          <w:tcPr>
            <w:tcW w:type="dxa" w:w="2000"/>
            <w:tcBorders>
              <w:top w:val="single" w:color="E5E1DF" w:sz="1"/>
              <w:left w:val="single" w:color="E5E1DF" w:sz="1"/>
              <w:bottom w:val="single" w:color="E5E1DF" w:sz="1"/>
              <w:right w:val="single" w:color="E5E1DF" w:sz="1"/>
            </w:tcBorders>
            <w:shd w:fill="F8F5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Accent / Signature</w:t>
            </w:r>
          </w:p>
        </w:tc>
        <w:tc>
          <w:tcPr>
            <w:tcW w:type="dxa" w:w="1800"/>
            <w:tcBorders>
              <w:top w:val="single" w:color="E5E1DF" w:sz="1"/>
              <w:left w:val="single" w:color="E5E1DF" w:sz="1"/>
              <w:bottom w:val="single" w:color="E5E1DF" w:sz="1"/>
              <w:right w:val="single" w:color="E5E1DF" w:sz="1"/>
            </w:tcBorders>
            <w:shd w:fill="F8F5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Dancing Script</w:t>
            </w:r>
          </w:p>
        </w:tc>
        <w:tc>
          <w:tcPr>
            <w:tcW w:type="dxa" w:w="1800"/>
            <w:tcBorders>
              <w:top w:val="single" w:color="E5E1DF" w:sz="1"/>
              <w:left w:val="single" w:color="E5E1DF" w:sz="1"/>
              <w:bottom w:val="single" w:color="E5E1DF" w:sz="1"/>
              <w:right w:val="single" w:color="E5E1DF" w:sz="1"/>
            </w:tcBorders>
            <w:shd w:fill="F8F5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24–36px</w:t>
            </w:r>
          </w:p>
        </w:tc>
        <w:tc>
          <w:tcPr>
            <w:tcW w:type="dxa" w:w="3760"/>
            <w:tcBorders>
              <w:top w:val="single" w:color="E5E1DF" w:sz="1"/>
              <w:left w:val="single" w:color="E5E1DF" w:sz="1"/>
              <w:bottom w:val="single" w:color="E5E1DF" w:sz="1"/>
              <w:right w:val="single" w:color="E5E1DF" w:sz="1"/>
            </w:tcBorders>
            <w:shd w:fill="F8F5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Hero subtitle, pull quotes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C9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05  Brand Voice &amp; Tone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40"/>
        <w:gridCol w:w="240"/>
        <w:gridCol w:w="4580"/>
      </w:tblGrid>
      <w:tr>
        <w:tc>
          <w:tcPr>
            <w:tcW w:type="dxa" w:w="4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 w:before="360"/>
            </w:pPr>
            <w:r>
              <w:rPr>
                <w:rFonts w:ascii="Georgia" w:cs="Georgia" w:eastAsia="Georgia" w:hAnsi="Georgia"/>
                <w:b/>
                <w:bCs/>
                <w:color w:val="007C91"/>
                <w:sz w:val="28"/>
                <w:szCs w:val="28"/>
              </w:rPr>
              <w:t xml:space="preserve">Core Attributes</w:t>
            </w:r>
          </w:p>
          <w:tbl>
            <w:tblPr>
              <w:tblW w:type="dxa" w:w="45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60"/>
              <w:gridCol w:w="80"/>
              <w:gridCol w:w="1460"/>
              <w:gridCol w:w="80"/>
              <w:gridCol w:w="1460"/>
            </w:tblGrid>
            <w:tr>
              <w:tc>
                <w:tcPr>
                  <w:tcW w:type="dxa" w:w="14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07C9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EMPATHETIC</w:t>
                  </w:r>
                </w:p>
              </w:tc>
              <w:tc>
                <w:tcPr>
                  <w:tcW w:type="dxa" w:w="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/>
              </w:tc>
              <w:tc>
                <w:tcPr>
                  <w:tcW w:type="dxa" w:w="14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5F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7C91"/>
                      <w:sz w:val="20"/>
                      <w:szCs w:val="20"/>
                    </w:rPr>
                    <w:t xml:space="preserve">PRAGMATIC</w:t>
                  </w:r>
                </w:p>
              </w:tc>
              <w:tc>
                <w:tcPr>
                  <w:tcW w:type="dxa" w:w="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/>
              </w:tc>
              <w:tc>
                <w:tcPr>
                  <w:tcW w:type="dxa" w:w="14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B76E7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BOLD</w:t>
                  </w:r>
                </w:p>
              </w:tc>
            </w:tr>
          </w:tbl>
          <w:p>
            <w:pPr>
              <w:spacing w:after="0" w:before="200"/>
            </w:pPr>
          </w:p>
          <w:p>
            <w:pPr>
              <w:spacing w:after="80" w:before="24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Tone of Voice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Professional, confident, warm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Direct yet sophisticated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Accessible without being simplistic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Story-driven and journey-focused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Inspiring without being prescriptive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 w:before="360"/>
            </w:pPr>
            <w:r>
              <w:rPr>
                <w:rFonts w:ascii="Georgia" w:cs="Georgia" w:eastAsia="Georgia" w:hAnsi="Georgia"/>
                <w:b/>
                <w:bCs/>
                <w:color w:val="007C91"/>
                <w:sz w:val="28"/>
                <w:szCs w:val="28"/>
              </w:rPr>
              <w:t xml:space="preserve">We Are / We Are Not</w:t>
            </w:r>
          </w:p>
          <w:tbl>
            <w:tblPr>
              <w:tblW w:type="dxa" w:w="45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80"/>
              <w:gridCol w:w="2300"/>
            </w:tblGrid>
            <w:tr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F4F6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7C91"/>
                      <w:sz w:val="18"/>
                      <w:szCs w:val="18"/>
                    </w:rPr>
                    <w:t xml:space="preserve">✓  WE ARE</w:t>
                  </w:r>
                </w:p>
              </w:tc>
              <w:tc>
                <w:tcPr>
                  <w:tcW w:type="dxa" w:w="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/>
              </w:tc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DE8EB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76E79"/>
                      <w:sz w:val="18"/>
                      <w:szCs w:val="18"/>
                    </w:rPr>
                    <w:t xml:space="preserve">✗  WE ARE NOT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E5E1DF" w:sz="1"/>
                    <w:left w:val="single" w:color="E5E1DF" w:sz="1"/>
                    <w:bottom w:val="single" w:color="E5E1DF" w:sz="1"/>
                    <w:right w:val="single" w:color="E5E1DF" w:sz="1"/>
                  </w:tcBorders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33333"/>
                      <w:sz w:val="19"/>
                      <w:szCs w:val="19"/>
                    </w:rPr>
                    <w:t xml:space="preserve">Strategic &amp; purposeful</w:t>
                  </w:r>
                </w:p>
              </w:tc>
              <w:tc>
                <w:tcPr>
                  <w:tcW w:type="dxa" w:w="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/>
              </w:tc>
              <w:tc>
                <w:tcPr>
                  <w:tcW w:type="dxa" w:w="2300"/>
                  <w:tcBorders>
                    <w:top w:val="single" w:color="E5E1DF" w:sz="1"/>
                    <w:left w:val="single" w:color="E5E1DF" w:sz="1"/>
                    <w:bottom w:val="single" w:color="E5E1DF" w:sz="1"/>
                    <w:right w:val="single" w:color="E5E1DF" w:sz="1"/>
                  </w:tcBorders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999999"/>
                      <w:sz w:val="19"/>
                      <w:szCs w:val="19"/>
                    </w:rPr>
                    <w:t xml:space="preserve">Generic life coaching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E5E1DF" w:sz="1"/>
                    <w:left w:val="single" w:color="E5E1DF" w:sz="1"/>
                    <w:bottom w:val="single" w:color="E5E1DF" w:sz="1"/>
                    <w:right w:val="single" w:color="E5E1DF" w:sz="1"/>
                  </w:tcBorders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33333"/>
                      <w:sz w:val="19"/>
                      <w:szCs w:val="19"/>
                    </w:rPr>
                    <w:t xml:space="preserve">Warm &amp; empathetic</w:t>
                  </w:r>
                </w:p>
              </w:tc>
              <w:tc>
                <w:tcPr>
                  <w:tcW w:type="dxa" w:w="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/>
              </w:tc>
              <w:tc>
                <w:tcPr>
                  <w:tcW w:type="dxa" w:w="2300"/>
                  <w:tcBorders>
                    <w:top w:val="single" w:color="E5E1DF" w:sz="1"/>
                    <w:left w:val="single" w:color="E5E1DF" w:sz="1"/>
                    <w:bottom w:val="single" w:color="E5E1DF" w:sz="1"/>
                    <w:right w:val="single" w:color="E5E1DF" w:sz="1"/>
                  </w:tcBorders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999999"/>
                      <w:sz w:val="19"/>
                      <w:szCs w:val="19"/>
                    </w:rPr>
                    <w:t xml:space="preserve">Purely tactical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E5E1DF" w:sz="1"/>
                    <w:left w:val="single" w:color="E5E1DF" w:sz="1"/>
                    <w:bottom w:val="single" w:color="E5E1DF" w:sz="1"/>
                    <w:right w:val="single" w:color="E5E1DF" w:sz="1"/>
                  </w:tcBorders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33333"/>
                      <w:sz w:val="19"/>
                      <w:szCs w:val="19"/>
                    </w:rPr>
                    <w:t xml:space="preserve">Premium &amp; editorial</w:t>
                  </w:r>
                </w:p>
              </w:tc>
              <w:tc>
                <w:tcPr>
                  <w:tcW w:type="dxa" w:w="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/>
              </w:tc>
              <w:tc>
                <w:tcPr>
                  <w:tcW w:type="dxa" w:w="2300"/>
                  <w:tcBorders>
                    <w:top w:val="single" w:color="E5E1DF" w:sz="1"/>
                    <w:left w:val="single" w:color="E5E1DF" w:sz="1"/>
                    <w:bottom w:val="single" w:color="E5E1DF" w:sz="1"/>
                    <w:right w:val="single" w:color="E5E1DF" w:sz="1"/>
                  </w:tcBorders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999999"/>
                      <w:sz w:val="19"/>
                      <w:szCs w:val="19"/>
                    </w:rPr>
                    <w:t xml:space="preserve">Corporate-sterile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E5E1DF" w:sz="1"/>
                    <w:left w:val="single" w:color="E5E1DF" w:sz="1"/>
                    <w:bottom w:val="single" w:color="E5E1DF" w:sz="1"/>
                    <w:right w:val="single" w:color="E5E1DF" w:sz="1"/>
                  </w:tcBorders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33333"/>
                      <w:sz w:val="19"/>
                      <w:szCs w:val="19"/>
                    </w:rPr>
                    <w:t xml:space="preserve">Story-driven</w:t>
                  </w:r>
                </w:p>
              </w:tc>
              <w:tc>
                <w:tcPr>
                  <w:tcW w:type="dxa" w:w="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/>
              </w:tc>
              <w:tc>
                <w:tcPr>
                  <w:tcW w:type="dxa" w:w="2300"/>
                  <w:tcBorders>
                    <w:top w:val="single" w:color="E5E1DF" w:sz="1"/>
                    <w:left w:val="single" w:color="E5E1DF" w:sz="1"/>
                    <w:bottom w:val="single" w:color="E5E1DF" w:sz="1"/>
                    <w:right w:val="single" w:color="E5E1DF" w:sz="1"/>
                  </w:tcBorders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999999"/>
                      <w:sz w:val="19"/>
                      <w:szCs w:val="19"/>
                    </w:rPr>
                    <w:t xml:space="preserve">Formulaic or scripted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E5E1DF" w:sz="1"/>
                    <w:left w:val="single" w:color="E5E1DF" w:sz="1"/>
                    <w:bottom w:val="single" w:color="E5E1DF" w:sz="1"/>
                    <w:right w:val="single" w:color="E5E1DF" w:sz="1"/>
                  </w:tcBorders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33333"/>
                      <w:sz w:val="19"/>
                      <w:szCs w:val="19"/>
                    </w:rPr>
                    <w:t xml:space="preserve">Globally sophisticated</w:t>
                  </w:r>
                </w:p>
              </w:tc>
              <w:tc>
                <w:tcPr>
                  <w:tcW w:type="dxa" w:w="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/>
              </w:tc>
              <w:tc>
                <w:tcPr>
                  <w:tcW w:type="dxa" w:w="2300"/>
                  <w:tcBorders>
                    <w:top w:val="single" w:color="E5E1DF" w:sz="1"/>
                    <w:left w:val="single" w:color="E5E1DF" w:sz="1"/>
                    <w:bottom w:val="single" w:color="E5E1DF" w:sz="1"/>
                    <w:right w:val="single" w:color="E5E1DF" w:sz="1"/>
                  </w:tcBorders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999999"/>
                      <w:sz w:val="19"/>
                      <w:szCs w:val="19"/>
                    </w:rPr>
                    <w:t xml:space="preserve">Trendy or gimmicky</w:t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C9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06  Key Messages &amp; Credibility</w:t>
            </w:r>
          </w:p>
        </w:tc>
      </w:tr>
    </w:tbl>
    <w:p>
      <w:pPr>
        <w:spacing w:after="0" w:before="200"/>
      </w:pPr>
    </w:p>
    <w:p>
      <w:pPr>
        <w:spacing w:after="120" w:before="360"/>
      </w:pPr>
      <w:r>
        <w:rPr>
          <w:rFonts w:ascii="Georgia" w:cs="Georgia" w:eastAsia="Georgia" w:hAnsi="Georgia"/>
          <w:b/>
          <w:bCs/>
          <w:color w:val="007C91"/>
          <w:sz w:val="28"/>
          <w:szCs w:val="28"/>
        </w:rPr>
        <w:t xml:space="preserve">Proof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0"/>
        <w:gridCol w:w="120"/>
        <w:gridCol w:w="2220"/>
        <w:gridCol w:w="120"/>
        <w:gridCol w:w="2220"/>
        <w:gridCol w:w="120"/>
        <w:gridCol w:w="2340"/>
      </w:tblGrid>
      <w:tr>
        <w:tc>
          <w:tcPr>
            <w:tcW w:type="dxa" w:w="2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C91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spacing w:after="6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64"/>
                <w:szCs w:val="64"/>
              </w:rPr>
              <w:t xml:space="preserve">400+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4A265"/>
                <w:sz w:val="20"/>
                <w:szCs w:val="20"/>
              </w:rPr>
              <w:t xml:space="preserve">Leaders Coached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6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spacing w:after="6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007C91"/>
                <w:sz w:val="56"/>
                <w:szCs w:val="56"/>
              </w:rPr>
              <w:t xml:space="preserve">2,000+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Coaching Hours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C91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spacing w:after="6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56"/>
                <w:szCs w:val="56"/>
              </w:rPr>
              <w:t xml:space="preserve">ICF L2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4A265"/>
                <w:sz w:val="20"/>
                <w:szCs w:val="20"/>
              </w:rPr>
              <w:t xml:space="preserve">Certified Coach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6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spacing w:after="6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007C91"/>
                <w:sz w:val="64"/>
                <w:szCs w:val="64"/>
              </w:rPr>
              <w:t xml:space="preserve">20+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Years Leadership Experience</w:t>
            </w:r>
          </w:p>
        </w:tc>
      </w:tr>
    </w:tbl>
    <w:p>
      <w:pPr>
        <w:spacing w:after="0" w:before="360"/>
      </w:pPr>
    </w:p>
    <w:p>
      <w:pPr>
        <w:spacing w:after="120" w:before="360"/>
      </w:pPr>
      <w:r>
        <w:rPr>
          <w:rFonts w:ascii="Georgia" w:cs="Georgia" w:eastAsia="Georgia" w:hAnsi="Georgia"/>
          <w:b/>
          <w:bCs/>
          <w:color w:val="007C91"/>
          <w:sz w:val="28"/>
          <w:szCs w:val="28"/>
        </w:rPr>
        <w:t xml:space="preserve">Value Proposition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76E79" w:sz="16"/>
              <w:bottom w:val="none" w:color="FFFFFF" w:sz="0"/>
              <w:right w:val="none" w:color="FFFFFF" w:sz="0"/>
            </w:tcBorders>
            <w:shd w:fill="F8F5F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007C91"/>
                <w:sz w:val="26"/>
                <w:szCs w:val="26"/>
              </w:rPr>
              <w:t xml:space="preserve">Strategic leadership transition coaching for senior leaders and entrepreneurs — delivering clarity, capability, and confidence.</w:t>
            </w:r>
          </w:p>
        </w:tc>
      </w:tr>
    </w:tbl>
    <w:p>
      <w:pPr>
        <w:spacing w:after="0" w:before="280"/>
      </w:pPr>
    </w:p>
    <w:p>
      <w:pPr>
        <w:spacing w:after="120" w:before="360"/>
      </w:pPr>
      <w:r>
        <w:rPr>
          <w:rFonts w:ascii="Georgia" w:cs="Georgia" w:eastAsia="Georgia" w:hAnsi="Georgia"/>
          <w:b/>
          <w:bCs/>
          <w:color w:val="007C91"/>
          <w:sz w:val="28"/>
          <w:szCs w:val="28"/>
        </w:rPr>
        <w:t xml:space="preserve">Differentiators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40"/>
        <w:gridCol w:w="240"/>
        <w:gridCol w:w="4580"/>
      </w:tblGrid>
      <w:tr>
        <w:tc>
          <w:tcPr>
            <w:tcW w:type="dxa" w:w="4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Deep corporate sector expertise: Pharma · Banking · Tech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Global + cross-cultural experience: UK, Switzerland, emerging markets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Proprietary Pathwise™ Methodology: Activate → Align → Achieve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Bespoke, high-touch programming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Story-driven, journey-focused framework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Internal leadership + external impact focus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C9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07  Services &amp; Pricing</w:t>
            </w:r>
          </w:p>
        </w:tc>
      </w:tr>
    </w:tbl>
    <w:p>
      <w:pPr>
        <w:spacing w:after="0" w:before="200"/>
      </w:pPr>
    </w:p>
    <w:p>
      <w:pPr>
        <w:spacing w:after="120" w:before="360"/>
      </w:pPr>
      <w:r>
        <w:rPr>
          <w:rFonts w:ascii="Georgia" w:cs="Georgia" w:eastAsia="Georgia" w:hAnsi="Georgia"/>
          <w:b/>
          <w:bCs/>
          <w:color w:val="007C91"/>
          <w:sz w:val="28"/>
          <w:szCs w:val="28"/>
        </w:rPr>
        <w:t xml:space="preserve">Core Coaching Programmes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60"/>
        <w:gridCol w:w="1400"/>
        <w:gridCol w:w="1400"/>
        <w:gridCol w:w="28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C9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Programme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C9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Pillar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C9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C9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Investment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C9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5E1DF" w:sz="1"/>
              <w:left w:val="single" w:color="E5E1DF" w:sz="1"/>
              <w:bottom w:val="single" w:color="E5E1DF" w:sz="1"/>
              <w:right w:val="single" w:color="E5E1DF" w:sz="1"/>
            </w:tcBorders>
            <w:shd w:fill="F8F5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007C91"/>
                <w:sz w:val="22"/>
                <w:szCs w:val="22"/>
              </w:rPr>
              <w:t xml:space="preserve">Pathway</w:t>
            </w:r>
          </w:p>
        </w:tc>
        <w:tc>
          <w:tcPr>
            <w:tcW w:type="dxa" w:w="1760"/>
            <w:tcBorders>
              <w:top w:val="single" w:color="E5E1DF" w:sz="1"/>
              <w:left w:val="single" w:color="E5E1DF" w:sz="1"/>
              <w:bottom w:val="single" w:color="E5E1DF" w:sz="1"/>
              <w:right w:val="single" w:color="E5E1DF" w:sz="1"/>
            </w:tcBorders>
            <w:shd w:fill="F8F5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76E79"/>
                <w:sz w:val="19"/>
                <w:szCs w:val="19"/>
              </w:rPr>
              <w:t xml:space="preserve">Activate</w:t>
            </w:r>
          </w:p>
        </w:tc>
        <w:tc>
          <w:tcPr>
            <w:tcW w:type="dxa" w:w="1400"/>
            <w:tcBorders>
              <w:top w:val="single" w:color="E5E1DF" w:sz="1"/>
              <w:left w:val="single" w:color="E5E1DF" w:sz="1"/>
              <w:bottom w:val="single" w:color="E5E1DF" w:sz="1"/>
              <w:right w:val="single" w:color="E5E1DF" w:sz="1"/>
            </w:tcBorders>
            <w:shd w:fill="F8F5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 months</w:t>
            </w:r>
          </w:p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 sessions</w:t>
            </w:r>
          </w:p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Weekly 60-min</w:t>
            </w:r>
          </w:p>
        </w:tc>
        <w:tc>
          <w:tcPr>
            <w:tcW w:type="dxa" w:w="1400"/>
            <w:tcBorders>
              <w:top w:val="single" w:color="E5E1DF" w:sz="1"/>
              <w:left w:val="single" w:color="E5E1DF" w:sz="1"/>
              <w:bottom w:val="single" w:color="E5E1DF" w:sz="1"/>
              <w:right w:val="single" w:color="E5E1DF" w:sz="1"/>
            </w:tcBorders>
            <w:shd w:fill="F8F5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7C91"/>
                <w:sz w:val="19"/>
                <w:szCs w:val="19"/>
              </w:rPr>
              <w:t xml:space="preserve">CHF 2,000</w:t>
            </w:r>
          </w:p>
        </w:tc>
        <w:tc>
          <w:tcPr>
            <w:tcW w:type="dxa" w:w="2800"/>
            <w:tcBorders>
              <w:top w:val="single" w:color="E5E1DF" w:sz="1"/>
              <w:left w:val="single" w:color="E5E1DF" w:sz="1"/>
              <w:bottom w:val="single" w:color="E5E1DF" w:sz="1"/>
              <w:right w:val="single" w:color="E5E1DF" w:sz="1"/>
            </w:tcBorders>
            <w:shd w:fill="F8F5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Find your direction, gain clarity, and set your next steps in motion.</w:t>
            </w:r>
          </w:p>
        </w:tc>
      </w:tr>
      <w:tr>
        <w:tc>
          <w:tcPr>
            <w:tcW w:type="dxa" w:w="2000"/>
            <w:tcBorders>
              <w:top w:val="single" w:color="E5E1DF" w:sz="1"/>
              <w:left w:val="single" w:color="E5E1DF" w:sz="1"/>
              <w:bottom w:val="single" w:color="E5E1DF" w:sz="1"/>
              <w:right w:val="single" w:color="E5E1D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007C91"/>
                <w:sz w:val="22"/>
                <w:szCs w:val="22"/>
              </w:rPr>
              <w:t xml:space="preserve">Momentum</w:t>
            </w:r>
          </w:p>
        </w:tc>
        <w:tc>
          <w:tcPr>
            <w:tcW w:type="dxa" w:w="1760"/>
            <w:tcBorders>
              <w:top w:val="single" w:color="E5E1DF" w:sz="1"/>
              <w:left w:val="single" w:color="E5E1DF" w:sz="1"/>
              <w:bottom w:val="single" w:color="E5E1DF" w:sz="1"/>
              <w:right w:val="single" w:color="E5E1D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76E79"/>
                <w:sz w:val="19"/>
                <w:szCs w:val="19"/>
              </w:rPr>
              <w:t xml:space="preserve">Align</w:t>
            </w:r>
          </w:p>
        </w:tc>
        <w:tc>
          <w:tcPr>
            <w:tcW w:type="dxa" w:w="1400"/>
            <w:tcBorders>
              <w:top w:val="single" w:color="E5E1DF" w:sz="1"/>
              <w:left w:val="single" w:color="E5E1DF" w:sz="1"/>
              <w:bottom w:val="single" w:color="E5E1DF" w:sz="1"/>
              <w:right w:val="single" w:color="E5E1D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 months</w:t>
            </w:r>
          </w:p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18 sessions</w:t>
            </w:r>
          </w:p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Biweekly 60-min</w:t>
            </w:r>
          </w:p>
        </w:tc>
        <w:tc>
          <w:tcPr>
            <w:tcW w:type="dxa" w:w="1400"/>
            <w:tcBorders>
              <w:top w:val="single" w:color="E5E1DF" w:sz="1"/>
              <w:left w:val="single" w:color="E5E1DF" w:sz="1"/>
              <w:bottom w:val="single" w:color="E5E1DF" w:sz="1"/>
              <w:right w:val="single" w:color="E5E1D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7C91"/>
                <w:sz w:val="19"/>
                <w:szCs w:val="19"/>
              </w:rPr>
              <w:t xml:space="preserve">CHF 5,000</w:t>
            </w:r>
          </w:p>
        </w:tc>
        <w:tc>
          <w:tcPr>
            <w:tcW w:type="dxa" w:w="2800"/>
            <w:tcBorders>
              <w:top w:val="single" w:color="E5E1DF" w:sz="1"/>
              <w:left w:val="single" w:color="E5E1DF" w:sz="1"/>
              <w:bottom w:val="single" w:color="E5E1DF" w:sz="1"/>
              <w:right w:val="single" w:color="E5E1D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Build growth, develop your capabilities, and accelerate your leadership impact.</w:t>
            </w:r>
          </w:p>
        </w:tc>
      </w:tr>
      <w:tr>
        <w:tc>
          <w:tcPr>
            <w:tcW w:type="dxa" w:w="2000"/>
            <w:tcBorders>
              <w:top w:val="single" w:color="E5E1DF" w:sz="1"/>
              <w:left w:val="single" w:color="E5E1DF" w:sz="1"/>
              <w:bottom w:val="single" w:color="E5E1DF" w:sz="1"/>
              <w:right w:val="single" w:color="E5E1DF" w:sz="1"/>
            </w:tcBorders>
            <w:shd w:fill="F8F5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007C91"/>
                <w:sz w:val="22"/>
                <w:szCs w:val="22"/>
              </w:rPr>
              <w:t xml:space="preserve">Impact</w:t>
            </w:r>
          </w:p>
        </w:tc>
        <w:tc>
          <w:tcPr>
            <w:tcW w:type="dxa" w:w="1760"/>
            <w:tcBorders>
              <w:top w:val="single" w:color="E5E1DF" w:sz="1"/>
              <w:left w:val="single" w:color="E5E1DF" w:sz="1"/>
              <w:bottom w:val="single" w:color="E5E1DF" w:sz="1"/>
              <w:right w:val="single" w:color="E5E1DF" w:sz="1"/>
            </w:tcBorders>
            <w:shd w:fill="F8F5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76E79"/>
                <w:sz w:val="19"/>
                <w:szCs w:val="19"/>
              </w:rPr>
              <w:t xml:space="preserve">Achieve</w:t>
            </w:r>
          </w:p>
        </w:tc>
        <w:tc>
          <w:tcPr>
            <w:tcW w:type="dxa" w:w="1400"/>
            <w:tcBorders>
              <w:top w:val="single" w:color="E5E1DF" w:sz="1"/>
              <w:left w:val="single" w:color="E5E1DF" w:sz="1"/>
              <w:bottom w:val="single" w:color="E5E1DF" w:sz="1"/>
              <w:right w:val="single" w:color="E5E1DF" w:sz="1"/>
            </w:tcBorders>
            <w:shd w:fill="F8F5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 months</w:t>
            </w:r>
          </w:p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24 sessions</w:t>
            </w:r>
          </w:p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Biweekly 90-min</w:t>
            </w:r>
          </w:p>
        </w:tc>
        <w:tc>
          <w:tcPr>
            <w:tcW w:type="dxa" w:w="1400"/>
            <w:tcBorders>
              <w:top w:val="single" w:color="E5E1DF" w:sz="1"/>
              <w:left w:val="single" w:color="E5E1DF" w:sz="1"/>
              <w:bottom w:val="single" w:color="E5E1DF" w:sz="1"/>
              <w:right w:val="single" w:color="E5E1DF" w:sz="1"/>
            </w:tcBorders>
            <w:shd w:fill="F8F5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7C91"/>
                <w:sz w:val="19"/>
                <w:szCs w:val="19"/>
              </w:rPr>
              <w:t xml:space="preserve">CHF 9,000</w:t>
            </w:r>
          </w:p>
        </w:tc>
        <w:tc>
          <w:tcPr>
            <w:tcW w:type="dxa" w:w="2800"/>
            <w:tcBorders>
              <w:top w:val="single" w:color="E5E1DF" w:sz="1"/>
              <w:left w:val="single" w:color="E5E1DF" w:sz="1"/>
              <w:bottom w:val="single" w:color="E5E1DF" w:sz="1"/>
              <w:right w:val="single" w:color="E5E1DF" w:sz="1"/>
            </w:tcBorders>
            <w:shd w:fill="F8F5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Reach new heights, achieve lasting transformation, and fully step into your leadership potential.</w:t>
            </w:r>
          </w:p>
        </w:tc>
      </w:tr>
    </w:tbl>
    <w:p>
      <w:pPr>
        <w:spacing w:after="0" w:before="280"/>
      </w:pPr>
    </w:p>
    <w:p>
      <w:pPr>
        <w:spacing w:after="120" w:before="360"/>
      </w:pPr>
      <w:r>
        <w:rPr>
          <w:rFonts w:ascii="Georgia" w:cs="Georgia" w:eastAsia="Georgia" w:hAnsi="Georgia"/>
          <w:b/>
          <w:bCs/>
          <w:color w:val="007C91"/>
          <w:sz w:val="28"/>
          <w:szCs w:val="28"/>
        </w:rPr>
        <w:t xml:space="preserve">Entry Points &amp; Additional Offerings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40"/>
        <w:gridCol w:w="240"/>
        <w:gridCol w:w="4580"/>
      </w:tblGrid>
      <w:tr>
        <w:tc>
          <w:tcPr>
            <w:tcW w:type="dxa" w:w="4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0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76E79"/>
                <w:sz w:val="18"/>
                <w:szCs w:val="18"/>
              </w:rPr>
              <w:t xml:space="preserve">PRIMARY CTA</w:t>
            </w:r>
          </w:p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007C91"/>
                <w:sz w:val="26"/>
                <w:szCs w:val="26"/>
              </w:rPr>
              <w:t xml:space="preserve">Book Alignment Session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£120 · Signals premium positioning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5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4A265"/>
                <w:sz w:val="18"/>
                <w:szCs w:val="18"/>
              </w:rPr>
              <w:t xml:space="preserve">SECONDARY CTA</w:t>
            </w:r>
          </w:p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007C91"/>
                <w:sz w:val="26"/>
                <w:szCs w:val="26"/>
              </w:rPr>
              <w:t xml:space="preserve">Complimentary 30-Min Call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· Lower-friction entry point</w:t>
            </w:r>
          </w:p>
        </w:tc>
      </w:tr>
    </w:tbl>
    <w:p>
      <w:pPr>
        <w:spacing w:after="0" w:before="1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Pathwise Strategy Day — half-day and full-day intensives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Bespoke Programmes — tailored to urgent needs or specific outcomes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C9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08  Imagery &amp; Visual Style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40"/>
        <w:gridCol w:w="240"/>
        <w:gridCol w:w="4580"/>
      </w:tblGrid>
      <w:tr>
        <w:tc>
          <w:tcPr>
            <w:tcW w:type="dxa" w:w="4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 w:before="360"/>
            </w:pPr>
            <w:r>
              <w:rPr>
                <w:rFonts w:ascii="Georgia" w:cs="Georgia" w:eastAsia="Georgia" w:hAnsi="Georgia"/>
                <w:b/>
                <w:bCs/>
                <w:color w:val="007C91"/>
                <w:sz w:val="28"/>
                <w:szCs w:val="28"/>
              </w:rPr>
              <w:t xml:space="preserve">Photography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Professional photography only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Lifestyle shots of real professionals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Warm, natural, editorial tone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Authentic emotion — thoughtful, confident, purposeful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Never use stock photos with obvious staging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Never use AI-generated imagery</w:t>
            </w:r>
          </w:p>
          <w:p>
            <w:pPr>
              <w:spacing w:after="0" w:before="160"/>
            </w:pPr>
          </w:p>
          <w:p>
            <w:pPr>
              <w:spacing w:after="120" w:before="360"/>
            </w:pPr>
            <w:r>
              <w:rPr>
                <w:rFonts w:ascii="Georgia" w:cs="Georgia" w:eastAsia="Georgia" w:hAnsi="Georgia"/>
                <w:b/>
                <w:bCs/>
                <w:color w:val="007C91"/>
                <w:sz w:val="28"/>
                <w:szCs w:val="28"/>
              </w:rPr>
              <w:t xml:space="preserve">Visual Style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Minimal, uncluttered compositions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Generous whitespace throughout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Low content density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Calm, editorial, premium feel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 w:before="360"/>
            </w:pPr>
            <w:r>
              <w:rPr>
                <w:rFonts w:ascii="Georgia" w:cs="Georgia" w:eastAsia="Georgia" w:hAnsi="Georgia"/>
                <w:b/>
                <w:bCs/>
                <w:color w:val="007C91"/>
                <w:sz w:val="28"/>
                <w:szCs w:val="28"/>
              </w:rPr>
              <w:t xml:space="preserve">Background Design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Primary: white or soft cream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Optional gradients: cream → white, teal → dark teal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Gradients must remain extremely subtle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Optional patterns: fine editorial grid or dot grid at ≤15% opacity</w:t>
            </w:r>
          </w:p>
          <w:p>
            <w:pPr>
              <w:spacing w:after="0" w:before="160"/>
            </w:pPr>
          </w:p>
          <w:p>
            <w:pPr>
              <w:spacing w:after="120" w:before="360"/>
            </w:pPr>
            <w:r>
              <w:rPr>
                <w:rFonts w:ascii="Georgia" w:cs="Georgia" w:eastAsia="Georgia" w:hAnsi="Georgia"/>
                <w:b/>
                <w:bCs/>
                <w:color w:val="007C91"/>
                <w:sz w:val="28"/>
                <w:szCs w:val="28"/>
              </w:rPr>
              <w:t xml:space="preserve">What to Avoid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Saturated, neon, or generic corporate colours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Trendy UI gimmicks or stock clip art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Dense or cluttered layouts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Comic, decorative, or display fonts beyond the brand set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Unauthorised colour combinations outside the brand palette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C9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09  SEO &amp; Content Keywords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40"/>
        <w:gridCol w:w="240"/>
        <w:gridCol w:w="4580"/>
      </w:tblGrid>
      <w:tr>
        <w:tc>
          <w:tcPr>
            <w:tcW w:type="dxa" w:w="4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 w:before="360"/>
            </w:pPr>
            <w:r>
              <w:rPr>
                <w:rFonts w:ascii="Georgia" w:cs="Georgia" w:eastAsia="Georgia" w:hAnsi="Georgia"/>
                <w:b/>
                <w:bCs/>
                <w:color w:val="007C91"/>
                <w:sz w:val="28"/>
                <w:szCs w:val="28"/>
              </w:rPr>
              <w:t xml:space="preserve">Primary Keywords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Leadership transition coaching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Executive career transition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C-suite coaching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Corporate to entrepreneur transition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Career change coaching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Executive coaching Switzerland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 w:before="360"/>
            </w:pPr>
            <w:r>
              <w:rPr>
                <w:rFonts w:ascii="Georgia" w:cs="Georgia" w:eastAsia="Georgia" w:hAnsi="Georgia"/>
                <w:b/>
                <w:bCs/>
                <w:color w:val="007C91"/>
                <w:sz w:val="28"/>
                <w:szCs w:val="28"/>
              </w:rPr>
              <w:t xml:space="preserve">Secondary Keywords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Senior leadership development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Career pivot coaching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Strategic career planning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Leadership confidence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Bespoke executive coaching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Global leadership coaching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Narrative coaching</w:t>
            </w:r>
          </w:p>
        </w:tc>
      </w:tr>
    </w:tbl>
    <w:p>
      <w:pPr>
        <w:spacing w:after="0" w:before="280"/>
      </w:pPr>
    </w:p>
    <w:p>
      <w:pPr>
        <w:spacing w:after="120" w:before="360"/>
      </w:pPr>
      <w:r>
        <w:rPr>
          <w:rFonts w:ascii="Georgia" w:cs="Georgia" w:eastAsia="Georgia" w:hAnsi="Georgia"/>
          <w:b/>
          <w:bCs/>
          <w:color w:val="007C91"/>
          <w:sz w:val="28"/>
          <w:szCs w:val="28"/>
        </w:rPr>
        <w:t xml:space="preserve">Conversion Funnel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80"/>
        <w:gridCol w:w="80"/>
        <w:gridCol w:w="1780"/>
        <w:gridCol w:w="80"/>
        <w:gridCol w:w="1780"/>
        <w:gridCol w:w="80"/>
        <w:gridCol w:w="1780"/>
        <w:gridCol w:w="80"/>
        <w:gridCol w:w="1920"/>
      </w:tblGrid>
      <w:tr>
        <w:tc>
          <w:tcPr>
            <w:tcW w:type="dxa" w:w="1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C91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AWARENESS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→</w:t>
            </w:r>
          </w:p>
        </w:tc>
        <w:tc>
          <w:tcPr>
            <w:tcW w:type="dxa" w:w="1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6E79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INTEREST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→</w:t>
            </w:r>
          </w:p>
        </w:tc>
        <w:tc>
          <w:tcPr>
            <w:tcW w:type="dxa" w:w="1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A265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EVALUATION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→</w:t>
            </w:r>
          </w:p>
        </w:tc>
        <w:tc>
          <w:tcPr>
            <w:tcW w:type="dxa" w:w="1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C91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→</w:t>
            </w:r>
          </w:p>
        </w:tc>
        <w:tc>
          <w:tcPr>
            <w:tcW w:type="dxa" w:w="1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D45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ENROLMENT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C9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10  About Moya James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07C91" w:sz="16"/>
              <w:bottom w:val="none" w:color="FFFFFF" w:sz="0"/>
              <w:right w:val="none" w:color="FFFFFF" w:sz="0"/>
            </w:tcBorders>
            <w:shd w:fill="F8F5F2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20"/>
            </w:pPr>
            <w:r>
              <w:rPr>
                <w:rFonts w:ascii="Georgia" w:cs="Georgia" w:eastAsia="Georgia" w:hAnsi="Georgia"/>
                <w:i/>
                <w:iCs/>
                <w:color w:val="007C91"/>
                <w:sz w:val="24"/>
                <w:szCs w:val="24"/>
              </w:rPr>
              <w:t xml:space="preserve">“I help senior leaders and entrepreneurs navigate pivotal career transitions through the Pathwise™ framework. I guide clients from uncertainty to empowered leadership, enabling them to step into their next chapter with authority and purpose.”</w:t>
            </w:r>
          </w:p>
          <w:p>
            <w:r>
              <w:rPr>
                <w:rFonts w:ascii="Arial" w:cs="Arial" w:eastAsia="Arial" w:hAnsi="Arial"/>
                <w:b/>
                <w:bCs/>
                <w:color w:val="B76E79"/>
                <w:sz w:val="20"/>
                <w:szCs w:val="20"/>
              </w:rPr>
              <w:t xml:space="preserve">— Moya James</w:t>
            </w:r>
          </w:p>
        </w:tc>
      </w:tr>
    </w:tbl>
    <w:p>
      <w:pPr>
        <w:spacing w:after="0" w:before="280"/>
      </w:pPr>
    </w:p>
    <w:p>
      <w:pPr>
        <w:spacing w:after="120" w:before="360"/>
      </w:pPr>
      <w:r>
        <w:rPr>
          <w:rFonts w:ascii="Georgia" w:cs="Georgia" w:eastAsia="Georgia" w:hAnsi="Georgia"/>
          <w:b/>
          <w:bCs/>
          <w:color w:val="007C91"/>
          <w:sz w:val="28"/>
          <w:szCs w:val="28"/>
        </w:rPr>
        <w:t xml:space="preserve">Professional Background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40"/>
        <w:gridCol w:w="240"/>
        <w:gridCol w:w="4580"/>
      </w:tblGrid>
      <w:tr>
        <w:tc>
          <w:tcPr>
            <w:tcW w:type="dxa" w:w="4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20+ years pharmaceutical industry leadership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ICF Level 2 Certified Coach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Transitioned to entrepreneurship in 2016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Creator of the Pathwise™ Methodology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Global experience: UK, Switzerland, emerging markets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Deep sector expertise: Pharma, Banking, Technology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Cross-cultural intelligence and strategic decision-making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Internal leadership and external impact focus</w:t>
            </w:r>
          </w:p>
        </w:tc>
      </w:tr>
    </w:tbl>
    <w:p>
      <w:pPr>
        <w:spacing w:after="0" w:before="4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C91" w:val="clear"/>
            <w:tcMar>
              <w:top w:type="dxa" w:w="160"/>
              <w:left w:type="dxa" w:w="320"/>
              <w:bottom w:type="dxa" w:w="160"/>
              <w:right w:type="dxa" w:w="320"/>
            </w:tcMar>
          </w:tcPr>
          <w:p>
            <w:pPr>
              <w:spacing w:after="6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MOYA JAMES LEADERSHIP  ·  Define Your Path. Own Your Impact.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4A265"/>
                <w:sz w:val="18"/>
                <w:szCs w:val="18"/>
              </w:rPr>
              <w:t xml:space="preserve">moyajames.com  ·  Brand Guidelines v1.0 · March 2026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1DF" w:sz="2" w:space="4"/>
      </w:pBdr>
      <w:tabs>
        <w:tab w:val="right" w:pos="8360"/>
      </w:tabs>
    </w:pPr>
    <w:r>
      <w:rPr>
        <w:rFonts w:ascii="Georgia" w:cs="Georgia" w:eastAsia="Georgia" w:hAnsi="Georgia"/>
        <w:i/>
        <w:iCs/>
        <w:color w:val="007C91"/>
        <w:sz w:val="16"/>
        <w:szCs w:val="16"/>
      </w:rPr>
      <w:t xml:space="preserve">Define Your Path. Own Your Impact.</w:t>
    </w:r>
    <w:r>
      <w:rPr>
        <w:sz w:val="16"/>
        <w:szCs w:val="16"/>
      </w:rPr>
      <w:t xml:space="preserve">   	</w:t>
    </w: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4A265" w:sz="2" w:space="4"/>
      </w:pBdr>
      <w:spacing w:after="0"/>
    </w:pPr>
    <w:r>
      <w:rPr>
        <w:rFonts w:ascii="Georgia" w:cs="Georgia" w:eastAsia="Georgia" w:hAnsi="Georgia"/>
        <w:b/>
        <w:bCs/>
        <w:color w:val="007C91"/>
        <w:sz w:val="18"/>
        <w:szCs w:val="18"/>
      </w:rPr>
      <w:t xml:space="preserve">MOYA JAMES LEADERSHIP  </w:t>
    </w:r>
    <w:r>
      <w:rPr>
        <w:rFonts w:ascii="Arial" w:cs="Arial" w:eastAsia="Arial" w:hAnsi="Arial"/>
        <w:color w:val="999999"/>
        <w:sz w:val="18"/>
        <w:szCs w:val="18"/>
      </w:rPr>
      <w:t xml:space="preserve"> |  Brand Guidelines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2026-03-22T09:05:14.169Z</dcterms:created>
  <dcterms:modified xsi:type="dcterms:W3CDTF">2026-03-22T09:05:14.170Z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