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&lt;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学生考勤系统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&gt;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产品需求说明书</w:t>
      </w: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4"/>
          <w:lang w:eastAsia="zh-CN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893"/>
        <w:gridCol w:w="2277"/>
        <w:gridCol w:w="1429"/>
      </w:tblGrid>
      <w:tr w:rsidR="002D6A0C" w:rsidTr="008C783A">
        <w:trPr>
          <w:trHeight w:val="483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pStyle w:val="a3"/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bookmarkStart w:id="0" w:name="OLE_LINK1"/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文档版本号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pStyle w:val="a3"/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文档编号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rPr>
          <w:trHeight w:val="416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文档密级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归属部门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/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项目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rPr>
          <w:trHeight w:val="379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产品名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子系统名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rPr>
          <w:trHeight w:val="413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编写人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编写日期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bookmarkEnd w:id="0"/>
    </w:tbl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30"/>
          <w:szCs w:val="30"/>
          <w:lang w:eastAsia="zh-CN"/>
        </w:rPr>
        <w:t>福州大学计算机技术专业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30"/>
          <w:szCs w:val="30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 xml:space="preserve">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>版权所有</w:t>
      </w: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>内部资料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30"/>
          <w:szCs w:val="30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>注意保密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br w:type="page"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2D6A0C" w:rsidTr="008C783A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ind w:left="1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版本号</w:t>
            </w:r>
            <w:proofErr w:type="spellEnd"/>
          </w:p>
        </w:tc>
        <w:tc>
          <w:tcPr>
            <w:tcW w:w="1440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修订人</w:t>
            </w:r>
            <w:proofErr w:type="spellEnd"/>
          </w:p>
        </w:tc>
        <w:tc>
          <w:tcPr>
            <w:tcW w:w="1440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修订日期</w:t>
            </w:r>
            <w:proofErr w:type="spellEnd"/>
          </w:p>
        </w:tc>
        <w:tc>
          <w:tcPr>
            <w:tcW w:w="5220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修订描述</w:t>
            </w:r>
            <w:proofErr w:type="spellEnd"/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pStyle w:val="11"/>
              <w:spacing w:before="0" w:after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</w:tbl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before="0" w:after="0" w:line="380" w:lineRule="exact"/>
        <w:jc w:val="center"/>
        <w:rPr>
          <w:rFonts w:ascii="宋体" w:eastAsia="宋体" w:hAnsi="宋体" w:cs="宋体"/>
          <w:color w:val="000000" w:themeColor="text1"/>
          <w:sz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目录</w:t>
      </w:r>
    </w:p>
    <w:p w:rsidR="002D6A0C" w:rsidRDefault="002D6A0C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fldChar w:fldCharType="begin"/>
      </w:r>
      <w:r>
        <w:rPr>
          <w:rFonts w:ascii="宋体" w:eastAsia="宋体" w:hAnsi="宋体" w:cs="宋体" w:hint="eastAsia"/>
          <w:color w:val="000000" w:themeColor="text1"/>
          <w:sz w:val="24"/>
        </w:rPr>
        <w:instrText xml:space="preserve">TOC \o "1-3" \h \u </w:instrText>
      </w:r>
      <w:r>
        <w:rPr>
          <w:rFonts w:ascii="宋体" w:eastAsia="宋体" w:hAnsi="宋体" w:cs="宋体" w:hint="eastAsia"/>
          <w:color w:val="000000" w:themeColor="text1"/>
          <w:sz w:val="24"/>
        </w:rPr>
        <w:fldChar w:fldCharType="separate"/>
      </w:r>
      <w:hyperlink w:anchor="_Toc4883" w:history="1">
        <w:r>
          <w:rPr>
            <w:rFonts w:ascii="宋体" w:eastAsia="宋体" w:hAnsi="宋体" w:cs="宋体" w:hint="eastAsia"/>
            <w:sz w:val="24"/>
            <w:lang w:eastAsia="zh-CN"/>
          </w:rPr>
          <w:t>一、</w:t>
        </w:r>
        <w:r>
          <w:rPr>
            <w:rFonts w:ascii="宋体" w:eastAsia="宋体" w:hAnsi="宋体" w:cs="宋体" w:hint="eastAsia"/>
            <w:sz w:val="24"/>
          </w:rPr>
          <w:t>简介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_Toc4883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1937" w:history="1">
        <w:r>
          <w:rPr>
            <w:rFonts w:ascii="宋体" w:eastAsia="宋体" w:hAnsi="宋体" w:cs="宋体" w:hint="eastAsia"/>
            <w:sz w:val="24"/>
            <w:lang w:eastAsia="zh-CN"/>
          </w:rPr>
          <w:t>1.1</w:t>
        </w:r>
        <w:r>
          <w:rPr>
            <w:rFonts w:ascii="宋体" w:eastAsia="宋体" w:hAnsi="宋体" w:cs="宋体" w:hint="eastAsia"/>
            <w:sz w:val="24"/>
          </w:rPr>
          <w:t>目的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_Toc31937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6936" w:history="1">
        <w:r>
          <w:rPr>
            <w:rFonts w:ascii="宋体" w:eastAsia="宋体" w:hAnsi="宋体" w:cs="宋体" w:hint="eastAsia"/>
            <w:sz w:val="24"/>
            <w:lang w:eastAsia="zh-CN"/>
          </w:rPr>
          <w:t>1.2</w:t>
        </w:r>
        <w:r>
          <w:rPr>
            <w:rFonts w:ascii="宋体" w:eastAsia="宋体" w:hAnsi="宋体" w:cs="宋体" w:hint="eastAsia"/>
            <w:sz w:val="24"/>
          </w:rPr>
          <w:t>范围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_Toc26936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049" w:history="1">
        <w:r>
          <w:rPr>
            <w:rFonts w:ascii="宋体" w:eastAsia="宋体" w:hAnsi="宋体" w:cs="宋体" w:hint="eastAsia"/>
            <w:sz w:val="24"/>
            <w:lang w:eastAsia="zh-CN"/>
          </w:rPr>
          <w:t>二、</w:t>
        </w:r>
        <w:r>
          <w:rPr>
            <w:rFonts w:ascii="宋体" w:eastAsia="宋体" w:hAnsi="宋体" w:cs="宋体" w:hint="eastAsia"/>
            <w:sz w:val="24"/>
          </w:rPr>
          <w:t>用户角色描述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_Toc2049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7435" w:history="1">
        <w:r>
          <w:rPr>
            <w:rFonts w:ascii="宋体" w:eastAsia="宋体" w:hAnsi="宋体" w:cs="宋体" w:hint="eastAsia"/>
            <w:sz w:val="24"/>
            <w:lang w:eastAsia="zh-CN"/>
          </w:rPr>
          <w:t>三、</w:t>
        </w:r>
        <w:r>
          <w:rPr>
            <w:rFonts w:ascii="宋体" w:eastAsia="宋体" w:hAnsi="宋体" w:cs="宋体" w:hint="eastAsia"/>
            <w:sz w:val="24"/>
          </w:rPr>
          <w:t>产品概述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_Toc7435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8657" w:history="1">
        <w:r>
          <w:rPr>
            <w:rFonts w:ascii="宋体" w:eastAsia="宋体" w:hAnsi="宋体" w:cs="宋体" w:hint="eastAsia"/>
            <w:b w:val="0"/>
            <w:sz w:val="24"/>
            <w:lang w:eastAsia="zh-CN"/>
          </w:rPr>
          <w:t>四、产品特性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_Toc28657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7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0128" w:history="1">
        <w:r>
          <w:rPr>
            <w:rFonts w:ascii="宋体" w:eastAsia="宋体" w:hAnsi="宋体" w:cs="宋体" w:hint="eastAsia"/>
            <w:sz w:val="24"/>
            <w:lang w:eastAsia="zh-CN"/>
          </w:rPr>
          <w:t>4.1 注册/登录模块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_Toc20128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7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7436" w:history="1">
        <w:r>
          <w:rPr>
            <w:rFonts w:ascii="宋体" w:eastAsia="宋体" w:hAnsi="宋体" w:cs="宋体" w:hint="eastAsia"/>
            <w:sz w:val="24"/>
            <w:lang w:eastAsia="zh-CN"/>
          </w:rPr>
          <w:t>4.1.1 注册页面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_Toc17436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7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0238" w:history="1">
        <w:r>
          <w:rPr>
            <w:rFonts w:ascii="宋体" w:eastAsia="宋体" w:hAnsi="宋体" w:cs="宋体" w:hint="eastAsia"/>
            <w:sz w:val="24"/>
          </w:rPr>
          <w:t>register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_Toc10238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7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164" w:history="1">
        <w:r>
          <w:rPr>
            <w:rFonts w:ascii="宋体" w:eastAsia="宋体" w:hAnsi="宋体" w:cs="宋体" w:hint="eastAsia"/>
            <w:sz w:val="24"/>
          </w:rPr>
          <w:t>用户界面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_Toc1164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7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5810" w:history="1">
        <w:r>
          <w:rPr>
            <w:rFonts w:ascii="宋体" w:eastAsia="宋体" w:hAnsi="宋体" w:cs="宋体" w:hint="eastAsia"/>
            <w:sz w:val="24"/>
          </w:rPr>
          <w:t>元件表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_Toc5810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8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6496" w:history="1">
        <w:r>
          <w:rPr>
            <w:rFonts w:ascii="宋体" w:eastAsia="宋体" w:hAnsi="宋体" w:cs="宋体" w:hint="eastAsia"/>
            <w:sz w:val="24"/>
            <w:lang w:eastAsia="zh-CN"/>
          </w:rPr>
          <w:t>4.1.2 普通登录页面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_Toc26496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9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9029" w:history="1">
        <w:r>
          <w:rPr>
            <w:rFonts w:ascii="宋体" w:eastAsia="宋体" w:hAnsi="宋体" w:cs="宋体" w:hint="eastAsia"/>
            <w:sz w:val="24"/>
          </w:rPr>
          <w:t>login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_Toc9029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9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2938" w:history="1">
        <w:r>
          <w:rPr>
            <w:rFonts w:ascii="宋体" w:eastAsia="宋体" w:hAnsi="宋体" w:cs="宋体" w:hint="eastAsia"/>
            <w:sz w:val="24"/>
          </w:rPr>
          <w:t>用户界面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_Toc22938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9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3845" w:history="1">
        <w:r>
          <w:rPr>
            <w:rFonts w:ascii="宋体" w:eastAsia="宋体" w:hAnsi="宋体" w:cs="宋体" w:hint="eastAsia"/>
            <w:sz w:val="24"/>
          </w:rPr>
          <w:t>元件表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_Toc23845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9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9846" w:history="1">
        <w:r>
          <w:rPr>
            <w:rFonts w:ascii="宋体" w:eastAsia="宋体" w:hAnsi="宋体" w:cs="宋体" w:hint="eastAsia"/>
            <w:sz w:val="24"/>
            <w:lang w:eastAsia="zh-CN"/>
          </w:rPr>
          <w:t>4.1.3 普通登录页面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_Toc29846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10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8168" w:history="1">
        <w:r>
          <w:rPr>
            <w:rFonts w:ascii="宋体" w:eastAsia="宋体" w:hAnsi="宋体" w:cs="宋体" w:hint="eastAsia"/>
            <w:sz w:val="24"/>
          </w:rPr>
          <w:t>weichatlogin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_Toc18168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8654" w:history="1">
        <w:r>
          <w:rPr>
            <w:rFonts w:ascii="宋体" w:eastAsia="宋体" w:hAnsi="宋体" w:cs="宋体" w:hint="eastAsia"/>
            <w:sz w:val="24"/>
          </w:rPr>
          <w:t>用户界面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_Toc18654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0092" w:history="1">
        <w:r>
          <w:rPr>
            <w:rFonts w:ascii="宋体" w:eastAsia="宋体" w:hAnsi="宋体" w:cs="宋体" w:hint="eastAsia"/>
            <w:sz w:val="24"/>
          </w:rPr>
          <w:t>元件表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_Toc20092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0820" w:history="1">
        <w:r>
          <w:rPr>
            <w:rFonts w:ascii="宋体" w:eastAsia="宋体" w:hAnsi="宋体" w:cs="宋体" w:hint="eastAsia"/>
            <w:sz w:val="24"/>
            <w:lang w:eastAsia="zh-CN"/>
          </w:rPr>
          <w:t>4.1.4 短信登录页面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_Toc30820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12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9783" w:history="1">
        <w:r>
          <w:rPr>
            <w:rFonts w:ascii="宋体" w:eastAsia="宋体" w:hAnsi="宋体" w:cs="宋体" w:hint="eastAsia"/>
            <w:sz w:val="24"/>
          </w:rPr>
          <w:t>messagelogin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_Toc29783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1933" w:history="1">
        <w:r>
          <w:rPr>
            <w:rFonts w:ascii="宋体" w:eastAsia="宋体" w:hAnsi="宋体" w:cs="宋体" w:hint="eastAsia"/>
            <w:sz w:val="24"/>
          </w:rPr>
          <w:t>用户界面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_Toc21933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1146" w:history="1">
        <w:r>
          <w:rPr>
            <w:rFonts w:ascii="宋体" w:eastAsia="宋体" w:hAnsi="宋体" w:cs="宋体" w:hint="eastAsia"/>
            <w:sz w:val="24"/>
          </w:rPr>
          <w:t>元件表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_Toc11146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4096" w:history="1">
        <w:r>
          <w:rPr>
            <w:rFonts w:ascii="宋体" w:eastAsia="宋体" w:hAnsi="宋体" w:cs="宋体" w:hint="eastAsia"/>
            <w:sz w:val="24"/>
            <w:lang w:eastAsia="zh-CN"/>
          </w:rPr>
          <w:t>4.1.5 忘记密码页面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_Toc4096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0056" w:history="1">
        <w:r>
          <w:rPr>
            <w:rFonts w:ascii="宋体" w:eastAsia="宋体" w:hAnsi="宋体" w:cs="宋体" w:hint="eastAsia"/>
            <w:sz w:val="24"/>
          </w:rPr>
          <w:t>forgotpsw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_Toc30056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14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2257" w:history="1">
        <w:r>
          <w:rPr>
            <w:rFonts w:ascii="宋体" w:eastAsia="宋体" w:hAnsi="宋体" w:cs="宋体" w:hint="eastAsia"/>
            <w:sz w:val="24"/>
          </w:rPr>
          <w:t>用户界面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_Toc32257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14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9782" w:history="1">
        <w:r>
          <w:rPr>
            <w:rFonts w:ascii="宋体" w:eastAsia="宋体" w:hAnsi="宋体" w:cs="宋体" w:hint="eastAsia"/>
            <w:sz w:val="24"/>
          </w:rPr>
          <w:t>元件表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_Toc9782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14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5163" w:history="1">
        <w:r>
          <w:rPr>
            <w:rFonts w:ascii="宋体" w:eastAsia="宋体" w:hAnsi="宋体" w:cs="宋体" w:hint="eastAsia"/>
            <w:sz w:val="24"/>
            <w:lang w:eastAsia="zh-CN"/>
          </w:rPr>
          <w:t>4.2 菜单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_Toc25163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4546" w:history="1">
        <w:r>
          <w:rPr>
            <w:rFonts w:ascii="宋体" w:eastAsia="宋体" w:hAnsi="宋体" w:cs="宋体" w:hint="eastAsia"/>
            <w:sz w:val="24"/>
            <w:lang w:eastAsia="zh-CN"/>
          </w:rPr>
          <w:t>4.2.2</w:t>
        </w:r>
        <w:r>
          <w:rPr>
            <w:rFonts w:ascii="宋体" w:eastAsia="宋体" w:hAnsi="宋体" w:cs="宋体" w:hint="eastAsia"/>
            <w:sz w:val="24"/>
          </w:rPr>
          <w:t>加入班级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_Toc24546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16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8650" w:history="1">
        <w:r>
          <w:rPr>
            <w:rFonts w:ascii="宋体" w:eastAsia="宋体" w:hAnsi="宋体" w:cs="宋体" w:hint="eastAsia"/>
            <w:sz w:val="24"/>
            <w:lang w:eastAsia="zh-CN"/>
          </w:rPr>
          <w:t>4.3 用户信息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_Toc8650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16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1612" w:history="1">
        <w:r>
          <w:rPr>
            <w:rFonts w:ascii="宋体" w:eastAsia="宋体" w:hAnsi="宋体" w:cs="宋体" w:hint="eastAsia"/>
            <w:sz w:val="24"/>
            <w:lang w:eastAsia="zh-CN"/>
          </w:rPr>
          <w:t>4.4 请假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_Toc31612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17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5051" w:history="1">
        <w:r>
          <w:rPr>
            <w:rFonts w:ascii="宋体" w:eastAsia="宋体" w:hAnsi="宋体" w:cs="宋体" w:hint="eastAsia"/>
            <w:sz w:val="24"/>
            <w:lang w:eastAsia="zh-CN"/>
          </w:rPr>
          <w:t>用户界面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_Toc25051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18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8010" w:history="1">
        <w:r>
          <w:rPr>
            <w:rFonts w:ascii="宋体" w:eastAsia="宋体" w:hAnsi="宋体" w:cs="宋体" w:hint="eastAsia"/>
            <w:sz w:val="24"/>
            <w:lang w:eastAsia="zh-CN"/>
          </w:rPr>
          <w:t xml:space="preserve">4.4.1 </w:t>
        </w:r>
        <w:r>
          <w:rPr>
            <w:rFonts w:ascii="宋体" w:eastAsia="宋体" w:hAnsi="宋体" w:cs="宋体" w:hint="eastAsia"/>
            <w:sz w:val="24"/>
          </w:rPr>
          <w:t>日历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_Toc8010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18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1"/>
        <w:spacing w:before="0" w:after="0" w:line="380" w:lineRule="exac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fldChar w:fldCharType="end"/>
      </w:r>
    </w:p>
    <w:p w:rsidR="002D6A0C" w:rsidRDefault="002D6A0C" w:rsidP="002D6A0C">
      <w:pPr>
        <w:pStyle w:val="1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br w:type="page"/>
      </w:r>
      <w:bookmarkStart w:id="1" w:name="_Toc262833919"/>
      <w:bookmarkStart w:id="2" w:name="_Toc4883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  <w:lastRenderedPageBreak/>
        <w:t>一、简介</w:t>
      </w:r>
      <w:bookmarkEnd w:id="1"/>
      <w:bookmarkEnd w:id="2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本文档主要定义学生考勤系统的功能详细描述和前端页面、后台各个模块的内容和逻辑。</w:t>
      </w:r>
    </w:p>
    <w:p w:rsidR="002D6A0C" w:rsidRDefault="002D6A0C" w:rsidP="002D6A0C">
      <w:pPr>
        <w:pStyle w:val="2"/>
        <w:spacing w:line="360" w:lineRule="auto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</w:pPr>
      <w:bookmarkStart w:id="3" w:name="_Toc262833920"/>
      <w:bookmarkStart w:id="4" w:name="_Toc31937"/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1.1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目的</w:t>
      </w:r>
      <w:bookmarkEnd w:id="3"/>
      <w:bookmarkEnd w:id="4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此文档的目的主要是清晰、有层次的定义页面原型中各个模块的内容来源和相关的逻辑。</w:t>
      </w:r>
    </w:p>
    <w:p w:rsidR="002D6A0C" w:rsidRDefault="002D6A0C" w:rsidP="002D6A0C">
      <w:pPr>
        <w:pStyle w:val="2"/>
        <w:spacing w:line="360" w:lineRule="auto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</w:pPr>
      <w:bookmarkStart w:id="5" w:name="_Toc262833921"/>
      <w:bookmarkStart w:id="6" w:name="_Toc26936"/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1.2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范围</w:t>
      </w:r>
      <w:bookmarkEnd w:id="5"/>
      <w:bookmarkEnd w:id="6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此文档主要描述学生考勤系统中前端页面涉及到的功能点、相对应的后台管理功能支持、以及部分交互细节。本文档主要读者为系统的前端开发人员、后台开发人员和数据库设计人员。</w:t>
      </w:r>
    </w:p>
    <w:p w:rsidR="002D6A0C" w:rsidRDefault="002D6A0C" w:rsidP="002D6A0C">
      <w:pPr>
        <w:pStyle w:val="1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bookmarkStart w:id="7" w:name="_Toc262833922"/>
      <w:bookmarkStart w:id="8" w:name="_Toc2049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  <w:t>二、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用户角色描述</w:t>
      </w:r>
      <w:bookmarkEnd w:id="7"/>
      <w:bookmarkEnd w:id="8"/>
      <w:proofErr w:type="spellEnd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560"/>
      </w:tblGrid>
      <w:tr w:rsidR="002D6A0C" w:rsidTr="008C783A">
        <w:tc>
          <w:tcPr>
            <w:tcW w:w="2088" w:type="dxa"/>
            <w:shd w:val="clear" w:color="auto" w:fill="C0C0C0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用户角色</w:t>
            </w:r>
            <w:proofErr w:type="spellEnd"/>
          </w:p>
        </w:tc>
        <w:tc>
          <w:tcPr>
            <w:tcW w:w="7560" w:type="dxa"/>
            <w:shd w:val="clear" w:color="auto" w:fill="C0C0C0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用户描述</w:t>
            </w:r>
            <w:proofErr w:type="spellEnd"/>
          </w:p>
        </w:tc>
      </w:tr>
      <w:tr w:rsidR="002D6A0C" w:rsidTr="008C783A">
        <w:tc>
          <w:tcPr>
            <w:tcW w:w="2088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  <w:t>学生</w:t>
            </w:r>
          </w:p>
        </w:tc>
        <w:tc>
          <w:tcPr>
            <w:tcW w:w="7560" w:type="dxa"/>
          </w:tcPr>
          <w:p w:rsidR="002D6A0C" w:rsidRDefault="002D6A0C" w:rsidP="002D6A0C">
            <w:pPr>
              <w:spacing w:line="360" w:lineRule="auto"/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lang w:eastAsia="zh-CN"/>
              </w:rPr>
            </w:pPr>
          </w:p>
        </w:tc>
      </w:tr>
      <w:tr w:rsidR="002D6A0C" w:rsidTr="002D6A0C">
        <w:trPr>
          <w:trHeight w:val="847"/>
        </w:trPr>
        <w:tc>
          <w:tcPr>
            <w:tcW w:w="2088" w:type="dxa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  <w:t>老师</w:t>
            </w:r>
          </w:p>
        </w:tc>
        <w:tc>
          <w:tcPr>
            <w:tcW w:w="7560" w:type="dxa"/>
          </w:tcPr>
          <w:p w:rsidR="002D6A0C" w:rsidRDefault="002D6A0C" w:rsidP="002D6A0C">
            <w:pPr>
              <w:spacing w:line="360" w:lineRule="auto"/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lang w:eastAsia="zh-CN"/>
              </w:rPr>
            </w:pPr>
          </w:p>
        </w:tc>
      </w:tr>
      <w:tr w:rsidR="002D6A0C" w:rsidTr="008C783A">
        <w:tc>
          <w:tcPr>
            <w:tcW w:w="2088" w:type="dxa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lang w:eastAsia="zh-CN"/>
              </w:rPr>
              <w:t>管理员</w:t>
            </w:r>
          </w:p>
        </w:tc>
        <w:tc>
          <w:tcPr>
            <w:tcW w:w="7560" w:type="dxa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</w:p>
        </w:tc>
      </w:tr>
    </w:tbl>
    <w:p w:rsidR="002D6A0C" w:rsidRDefault="002D6A0C" w:rsidP="002D6A0C">
      <w:pPr>
        <w:pStyle w:val="1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</w:pPr>
      <w:bookmarkStart w:id="9" w:name="_Toc262833923"/>
      <w:bookmarkStart w:id="10" w:name="_Toc7435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  <w:t>三、产品概述</w:t>
      </w:r>
      <w:bookmarkEnd w:id="9"/>
      <w:bookmarkEnd w:id="10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在当今高校的课堂上，老师为了统计学生到课情况，一般采取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“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点名答到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”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的方式，这种放时虽然简单，但存在一定的弊端，尤其是当出现大课堂的情况时，点名方式将会浪费大量的时间。另外这种方式不够灵活，不易统计学生一门课程的总体考勤情况，学生早退现象也不易解决。还有传统的学生向老师请假模式，流程复杂，手续繁多，费时费力，极不方便。</w:t>
      </w: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lastRenderedPageBreak/>
        <w:t>学生考勤系统提供了课堂考勤、课外请假、话题讨论和消息推送等功能，这些功能不仅解决了传统课堂点名和学生请假方式的弊端，而且可以让学生对与课程相关的话题发表见解，增强理解，加深记忆，消息发布可以使得学生及时对本课程做出准备。学生考勤系统最大化的满足了老师和学生之间的交互，便捷的方式能给用户带来很好的体验。</w:t>
      </w: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</w:p>
    <w:p w:rsidR="002D6A0C" w:rsidRDefault="002D6A0C" w:rsidP="002D6A0C">
      <w:pPr>
        <w:pStyle w:val="1"/>
        <w:rPr>
          <w:rFonts w:ascii="黑体" w:eastAsia="黑体" w:hAnsi="黑体" w:cs="黑体"/>
          <w:b w:val="0"/>
          <w:bCs w:val="0"/>
          <w:lang w:eastAsia="zh-CN"/>
        </w:rPr>
      </w:pPr>
      <w:bookmarkStart w:id="11" w:name="_Toc28657"/>
      <w:r>
        <w:rPr>
          <w:rFonts w:ascii="黑体" w:eastAsia="黑体" w:hAnsi="黑体" w:cs="黑体" w:hint="eastAsia"/>
          <w:b w:val="0"/>
          <w:bCs w:val="0"/>
          <w:lang w:eastAsia="zh-CN"/>
        </w:rPr>
        <w:t>四、产品特性</w:t>
      </w:r>
      <w:bookmarkEnd w:id="11"/>
    </w:p>
    <w:p w:rsidR="002D6A0C" w:rsidRDefault="002D6A0C" w:rsidP="002D6A0C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sectPr w:rsidR="002D6A0C" w:rsidSect="002D6A0C">
          <w:headerReference w:type="default" r:id="rId5"/>
          <w:footerReference w:type="default" r:id="rId6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2D6A0C" w:rsidRDefault="002D6A0C" w:rsidP="002D6A0C">
      <w:pPr>
        <w:pStyle w:val="2"/>
        <w:rPr>
          <w:rFonts w:ascii="黑体" w:eastAsia="黑体" w:hAnsi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12" w:name="_Toc20128"/>
      <w:r>
        <w:rPr>
          <w:rFonts w:ascii="黑体" w:eastAsia="黑体" w:hAnsi="黑体" w:cs="黑体" w:hint="eastAsia"/>
          <w:b w:val="0"/>
          <w:bCs w:val="0"/>
          <w:i w:val="0"/>
          <w:iCs w:val="0"/>
          <w:sz w:val="30"/>
          <w:szCs w:val="30"/>
          <w:lang w:eastAsia="zh-CN"/>
        </w:rPr>
        <w:lastRenderedPageBreak/>
        <w:t>4.1 注册/登录模块</w:t>
      </w:r>
      <w:bookmarkEnd w:id="12"/>
    </w:p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  <w:lang w:eastAsia="zh-CN"/>
        </w:rPr>
      </w:pPr>
      <w:bookmarkStart w:id="13" w:name="_Toc17436"/>
      <w:r>
        <w:rPr>
          <w:rFonts w:ascii="黑体" w:eastAsia="黑体" w:hAnsi="黑体" w:cs="黑体" w:hint="eastAsia"/>
          <w:sz w:val="30"/>
          <w:szCs w:val="30"/>
          <w:lang w:eastAsia="zh-CN"/>
        </w:rPr>
        <w:t>4.1.1 注册页面</w:t>
      </w:r>
      <w:bookmarkEnd w:id="13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14" w:name="_Toc10238"/>
      <w:r>
        <w:rPr>
          <w:rFonts w:ascii="Times New Roman" w:eastAsiaTheme="minorEastAsia" w:hAnsi="Times New Roman" w:cs="Times New Roman"/>
          <w:color w:val="000000" w:themeColor="text1"/>
          <w:sz w:val="24"/>
        </w:rPr>
        <w:t>register</w:t>
      </w:r>
      <w:bookmarkEnd w:id="14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用户注册页面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用户需要填充的信息有姓名、账号、密码、邮箱、手机、学校，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用户更据自己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的身份，通过单选按钮选择学生或者老师角色。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验证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码显示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控件用的是按钮，可以在后台实现用户点击按钮时实现验证码切换。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左上角的返回图标关联到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界面。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4.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注册按钮关联到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界面。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5" w:name="_Toc1164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用户界面</w:t>
      </w:r>
      <w:bookmarkEnd w:id="15"/>
      <w:proofErr w:type="spellEnd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16" w:name="_GoBack"/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6B70BAB2" wp14:editId="5EB73D5E">
            <wp:extent cx="4019550" cy="4791075"/>
            <wp:effectExtent l="0" t="0" r="0" b="9525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7" w:name="_Toc5810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17"/>
      <w:proofErr w:type="spellEnd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  <w:proofErr w:type="spellEnd"/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Set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文字于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This = "XYPZ"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b w:val="0"/>
          <w:bCs w:val="0"/>
          <w:sz w:val="30"/>
          <w:szCs w:val="30"/>
          <w:lang w:eastAsia="zh-CN"/>
        </w:rPr>
      </w:pPr>
      <w:bookmarkStart w:id="18" w:name="_Toc26496"/>
      <w:r>
        <w:rPr>
          <w:rFonts w:ascii="黑体" w:eastAsia="黑体" w:hAnsi="黑体" w:cs="黑体" w:hint="eastAsia"/>
          <w:b w:val="0"/>
          <w:bCs w:val="0"/>
          <w:sz w:val="30"/>
          <w:szCs w:val="30"/>
          <w:lang w:eastAsia="zh-CN"/>
        </w:rPr>
        <w:lastRenderedPageBreak/>
        <w:t>4.1.2 普通登录页面</w:t>
      </w:r>
      <w:bookmarkEnd w:id="18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19" w:name="_Toc9029"/>
      <w:r>
        <w:rPr>
          <w:rFonts w:ascii="Times New Roman" w:eastAsiaTheme="minorEastAsia" w:hAnsi="Times New Roman" w:cs="Times New Roman"/>
          <w:color w:val="000000" w:themeColor="text1"/>
          <w:sz w:val="24"/>
        </w:rPr>
        <w:t>login</w:t>
      </w:r>
      <w:bookmarkEnd w:id="19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页面默认为普通登录按钮关联页面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2.weichatlogin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为微信登录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按钮所关联页面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3.messagelogin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页面为短信登录按钮所关联页面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4.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当鼠标悬停在普通登录、短信登录、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微信登录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、忘记密码、新用户注册、自动登录上时，字体颜色改变。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5.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用户勾选自动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登录按钮时，下次用户使用该系统时，默认自动登录。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6.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当用户点击登录按钮时，跳转到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home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7.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当用户点击忘记密码按钮时，跳转到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forgotpsw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8.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当用户点击登录按钮时，跳转到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register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0" w:name="_Toc22938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20"/>
      <w:proofErr w:type="spellEnd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4D71CD58" wp14:editId="21DF8489">
            <wp:extent cx="2743200" cy="31623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1" w:name="_Toc23845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元件表</w:t>
      </w:r>
      <w:bookmarkEnd w:id="21"/>
      <w:proofErr w:type="spellEnd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  <w:proofErr w:type="spellEnd"/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messagelogin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weichatlogin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register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forgotpsw</w:t>
            </w:r>
            <w:proofErr w:type="spellEnd"/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  <w:lang w:eastAsia="zh-CN"/>
        </w:rPr>
      </w:pPr>
      <w:bookmarkStart w:id="22" w:name="_Toc29846"/>
      <w:r>
        <w:rPr>
          <w:rFonts w:ascii="黑体" w:eastAsia="黑体" w:hAnsi="黑体" w:cs="黑体" w:hint="eastAsia"/>
          <w:sz w:val="30"/>
          <w:szCs w:val="30"/>
          <w:lang w:eastAsia="zh-CN"/>
        </w:rPr>
        <w:lastRenderedPageBreak/>
        <w:t>4.1.3 普通登录页面</w:t>
      </w:r>
      <w:bookmarkEnd w:id="22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23" w:name="_Toc18168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</w:rPr>
        <w:t>weichatlogin</w:t>
      </w:r>
      <w:bookmarkEnd w:id="23"/>
      <w:proofErr w:type="spellEnd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通过微信扫描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考勤系统的二维码，就会默认使用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微信账号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登录，同时在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微信端还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会关注该系统的公众号。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用户可以通过普通登录、短信登录进行登录页面切换。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4" w:name="_Toc18654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24"/>
      <w:proofErr w:type="spellEnd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16EC2DE6" wp14:editId="7DA997E2">
            <wp:extent cx="2943225" cy="3305175"/>
            <wp:effectExtent l="0" t="0" r="9525" b="9525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5" w:name="_Toc20092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25"/>
      <w:proofErr w:type="spellEnd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  <w:proofErr w:type="spellEnd"/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messagelogin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weichatlogin</w:t>
            </w:r>
            <w:proofErr w:type="spellEnd"/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b w:val="0"/>
          <w:bCs w:val="0"/>
          <w:sz w:val="30"/>
          <w:szCs w:val="30"/>
          <w:lang w:eastAsia="zh-CN"/>
        </w:rPr>
      </w:pPr>
      <w:bookmarkStart w:id="26" w:name="_Toc30820"/>
      <w:r>
        <w:rPr>
          <w:rFonts w:ascii="黑体" w:eastAsia="黑体" w:hAnsi="黑体" w:cs="黑体" w:hint="eastAsia"/>
          <w:b w:val="0"/>
          <w:bCs w:val="0"/>
          <w:sz w:val="30"/>
          <w:szCs w:val="30"/>
          <w:lang w:eastAsia="zh-CN"/>
        </w:rPr>
        <w:lastRenderedPageBreak/>
        <w:t>4.1.4 短信登录页面</w:t>
      </w:r>
      <w:bookmarkEnd w:id="26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27" w:name="_Toc29783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</w:rPr>
        <w:t>messagelogin</w:t>
      </w:r>
      <w:bookmarkEnd w:id="27"/>
      <w:proofErr w:type="spellEnd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用户输入手机号后，点击获取验证码，再输入短信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验证码可完成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登录。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用户可以通过普通登录、短信登录进行登录页面切换。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当用户点击登录按钮时，跳转到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register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8" w:name="_Toc21933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28"/>
      <w:proofErr w:type="spellEnd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6E34B64E" wp14:editId="7742BC41">
            <wp:extent cx="2828925" cy="2524125"/>
            <wp:effectExtent l="0" t="0" r="9525" b="9525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9" w:name="_Toc11146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29"/>
      <w:proofErr w:type="spellEnd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  <w:proofErr w:type="spellEnd"/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messagelogin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weichatlogin</w:t>
            </w:r>
            <w:proofErr w:type="spellEnd"/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b w:val="0"/>
          <w:bCs w:val="0"/>
          <w:sz w:val="30"/>
          <w:szCs w:val="30"/>
        </w:rPr>
      </w:pPr>
      <w:bookmarkStart w:id="30" w:name="_Toc4096"/>
      <w:r>
        <w:rPr>
          <w:rFonts w:ascii="黑体" w:eastAsia="黑体" w:hAnsi="黑体" w:cs="黑体" w:hint="eastAsia"/>
          <w:b w:val="0"/>
          <w:bCs w:val="0"/>
          <w:sz w:val="30"/>
          <w:szCs w:val="30"/>
          <w:lang w:eastAsia="zh-CN"/>
        </w:rPr>
        <w:lastRenderedPageBreak/>
        <w:t>4.1.5 忘记密码页面</w:t>
      </w:r>
      <w:bookmarkEnd w:id="30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31" w:name="_Toc30056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</w:rPr>
        <w:t>forgotpsw</w:t>
      </w:r>
      <w:bookmarkEnd w:id="31"/>
      <w:proofErr w:type="spellEnd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忘记密码页面由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页面所关联。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左上角的返回图标关联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取消按钮关联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界面。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4.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确认按钮关联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32" w:name="_Toc32257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32"/>
      <w:proofErr w:type="spellEnd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563CF56F" wp14:editId="7BA08BD9">
            <wp:extent cx="4343400" cy="24955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33" w:name="_Toc9782"/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33"/>
      <w:proofErr w:type="spellEnd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  <w:proofErr w:type="spellEnd"/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  <w:proofErr w:type="spellEnd"/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pStyle w:val="2"/>
        <w:rPr>
          <w:rFonts w:ascii="黑体" w:eastAsia="黑体" w:hAnsi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34" w:name="_Toc25163"/>
      <w:r>
        <w:rPr>
          <w:rFonts w:ascii="黑体" w:eastAsia="黑体" w:hAnsi="黑体" w:cs="黑体" w:hint="eastAsia"/>
          <w:b w:val="0"/>
          <w:bCs w:val="0"/>
          <w:i w:val="0"/>
          <w:iCs w:val="0"/>
          <w:sz w:val="30"/>
          <w:szCs w:val="30"/>
          <w:lang w:eastAsia="zh-CN"/>
        </w:rPr>
        <w:t>4.2 菜单</w:t>
      </w:r>
      <w:bookmarkEnd w:id="34"/>
    </w:p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Fonts w:ascii="黑体" w:eastAsia="黑体" w:hAnsi="黑体" w:cs="黑体"/>
          <w:b w:val="0"/>
          <w:bCs/>
          <w:sz w:val="30"/>
          <w:szCs w:val="30"/>
          <w:lang w:eastAsia="zh-CN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  <w:lang w:eastAsia="zh-CN"/>
        </w:rPr>
        <w:t>4.2.1 首页</w:t>
      </w:r>
    </w:p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Fonts w:ascii="黑体" w:eastAsia="黑体" w:hAnsi="黑体" w:cs="黑体"/>
          <w:b w:val="0"/>
          <w:bCs/>
          <w:sz w:val="30"/>
          <w:szCs w:val="30"/>
          <w:lang w:eastAsia="zh-CN"/>
        </w:rPr>
      </w:pPr>
    </w:p>
    <w:p w:rsidR="002D6A0C" w:rsidRDefault="002D6A0C" w:rsidP="002D6A0C">
      <w:pPr>
        <w:rPr>
          <w:rFonts w:asciiTheme="minorEastAsia" w:eastAsiaTheme="minorEastAsia" w:hAnsiTheme="minorEastAsia" w:cstheme="minorEastAsia"/>
          <w:sz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CN"/>
        </w:rPr>
        <w:t>用户界面</w:t>
      </w:r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5921EC95" wp14:editId="057DE793">
            <wp:extent cx="6848475" cy="4562475"/>
            <wp:effectExtent l="0" t="0" r="9525" b="9525"/>
            <wp:docPr id="6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797" w:type="dxa"/>
        <w:tblLayout w:type="fixed"/>
        <w:tblLook w:val="04A0" w:firstRow="1" w:lastRow="0" w:firstColumn="1" w:lastColumn="0" w:noHBand="0" w:noVBand="1"/>
      </w:tblPr>
      <w:tblGrid>
        <w:gridCol w:w="1542"/>
        <w:gridCol w:w="3085"/>
        <w:gridCol w:w="3085"/>
        <w:gridCol w:w="3085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Footnote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Interactions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</w:rPr>
              <w:t>: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 xml:space="preserve">  Case 2: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 xml:space="preserve">    Show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加入班级</w:t>
            </w:r>
            <w:proofErr w:type="spellEnd"/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lang w:eastAsia="zh-CN"/>
              </w:rPr>
              <w:t>点击加入班级按钮，弹出加入班级的模式对话框</w:t>
            </w: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lang w:eastAsia="zh-CN"/>
              </w:rPr>
              <w:t>显示课程和该课程的相关考勤信息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</w:rPr>
              <w:t>点击班级，返回首页</w:t>
            </w:r>
            <w:proofErr w:type="spellEnd"/>
          </w:p>
        </w:tc>
      </w:tr>
    </w:tbl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</w:rPr>
      </w:pPr>
      <w:bookmarkStart w:id="35" w:name="_Toc24546"/>
      <w:r>
        <w:rPr>
          <w:rFonts w:ascii="黑体" w:eastAsia="黑体" w:hAnsi="黑体" w:cs="黑体" w:hint="eastAsia"/>
          <w:sz w:val="30"/>
          <w:szCs w:val="30"/>
          <w:lang w:eastAsia="zh-CN"/>
        </w:rPr>
        <w:t>4.2.2</w:t>
      </w:r>
      <w:r>
        <w:rPr>
          <w:rFonts w:ascii="黑体" w:eastAsia="黑体" w:hAnsi="黑体" w:cs="黑体" w:hint="eastAsia"/>
          <w:sz w:val="30"/>
          <w:szCs w:val="30"/>
        </w:rPr>
        <w:t>加入班级</w:t>
      </w:r>
      <w:bookmarkEnd w:id="35"/>
    </w:p>
    <w:p w:rsidR="002D6A0C" w:rsidRDefault="002D6A0C" w:rsidP="002D6A0C">
      <w:pPr>
        <w:pStyle w:val="AxureHeading4"/>
        <w:keepNext/>
        <w:numPr>
          <w:ilvl w:val="3"/>
          <w:numId w:val="0"/>
        </w:numPr>
        <w:rPr>
          <w:i w:val="0"/>
          <w:iCs/>
          <w:sz w:val="24"/>
        </w:rPr>
      </w:pPr>
      <w:r>
        <w:rPr>
          <w:rFonts w:eastAsia="宋体" w:hint="eastAsia"/>
          <w:i w:val="0"/>
          <w:iCs/>
          <w:sz w:val="24"/>
          <w:lang w:eastAsia="zh-CN"/>
        </w:rPr>
        <w:t xml:space="preserve">  </w:t>
      </w:r>
      <w:r>
        <w:rPr>
          <w:rFonts w:eastAsia="宋体" w:hint="eastAsia"/>
          <w:i w:val="0"/>
          <w:iCs/>
          <w:sz w:val="24"/>
          <w:lang w:eastAsia="zh-CN"/>
        </w:rPr>
        <w:t>用户界面</w:t>
      </w:r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4A29A4E7" wp14:editId="3AA81C18">
            <wp:extent cx="2657475" cy="1571625"/>
            <wp:effectExtent l="0" t="0" r="9525" b="9525"/>
            <wp:docPr id="7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4320"/>
        <w:gridCol w:w="432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Case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加入班级</w:t>
            </w:r>
            <w:proofErr w:type="spellEnd"/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216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Case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加入班级</w:t>
            </w:r>
            <w:proofErr w:type="spellEnd"/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输入课程验证码，点击加入，加入该老师的课程</w:t>
            </w:r>
          </w:p>
        </w:tc>
      </w:tr>
    </w:tbl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pStyle w:val="2"/>
        <w:rPr>
          <w:rFonts w:ascii="黑体" w:eastAsia="黑体" w:hAnsi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36" w:name="_Toc8650"/>
      <w:r>
        <w:rPr>
          <w:rFonts w:ascii="黑体" w:eastAsia="黑体" w:hAnsi="黑体" w:cs="黑体" w:hint="eastAsia"/>
          <w:b w:val="0"/>
          <w:bCs w:val="0"/>
          <w:i w:val="0"/>
          <w:iCs w:val="0"/>
          <w:sz w:val="30"/>
          <w:szCs w:val="30"/>
          <w:lang w:eastAsia="zh-CN"/>
        </w:rPr>
        <w:t>4.3 用户信息</w:t>
      </w:r>
      <w:bookmarkEnd w:id="36"/>
    </w:p>
    <w:p w:rsidR="002D6A0C" w:rsidRDefault="002D6A0C" w:rsidP="002D6A0C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lang w:eastAsia="zh-CN"/>
        </w:rPr>
        <w:t>用户界面</w:t>
      </w:r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5E4A86F4" wp14:editId="6C282E5B">
            <wp:extent cx="6858000" cy="4572000"/>
            <wp:effectExtent l="0" t="0" r="0" b="0"/>
            <wp:docPr id="8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  <w:jc w:val="bot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点击编辑资料按钮，基本资料的这些文本框变成可编辑的状态</w:t>
            </w:r>
          </w:p>
        </w:tc>
      </w:tr>
      <w:tr w:rsidR="002D6A0C" w:rsidTr="008C783A"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点击绑定邮箱按钮，进入邮箱绑定的界面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点击修改手机按钮，进入修改手机的界面</w:t>
            </w:r>
          </w:p>
        </w:tc>
      </w:tr>
      <w:tr w:rsidR="002D6A0C" w:rsidTr="008C783A"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点击修改密码按钮，进入修改密码的界面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显示使用该用户的名字</w:t>
            </w:r>
          </w:p>
        </w:tc>
      </w:tr>
      <w:tr w:rsidR="002D6A0C" w:rsidTr="008C783A"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显示该用户的头像</w:t>
            </w:r>
            <w:proofErr w:type="spellEnd"/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个人资料，显示与用户相关的信息</w:t>
            </w:r>
          </w:p>
        </w:tc>
      </w:tr>
    </w:tbl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Style w:val="20"/>
          <w:bCs w:val="0"/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37" w:name="_Toc31612"/>
      <w:r>
        <w:rPr>
          <w:rStyle w:val="20"/>
          <w:rFonts w:hint="eastAsia"/>
          <w:b/>
          <w:lang w:eastAsia="zh-CN"/>
        </w:rPr>
        <w:lastRenderedPageBreak/>
        <w:t xml:space="preserve">4.4 </w:t>
      </w:r>
      <w:r>
        <w:rPr>
          <w:rStyle w:val="20"/>
          <w:rFonts w:ascii="微软雅黑" w:eastAsia="微软雅黑" w:hAnsi="微软雅黑" w:cs="微软雅黑" w:hint="eastAsia"/>
          <w:b/>
          <w:lang w:eastAsia="zh-CN"/>
        </w:rPr>
        <w:t>请假</w:t>
      </w:r>
    </w:p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Style w:val="20"/>
          <w:bCs w:val="0"/>
          <w:i w:val="0"/>
          <w:iCs w:val="0"/>
          <w:lang w:eastAsia="zh-CN"/>
        </w:rPr>
      </w:pPr>
      <w:bookmarkStart w:id="38" w:name="_Toc25051"/>
      <w:bookmarkEnd w:id="37"/>
      <w:r>
        <w:rPr>
          <w:rStyle w:val="20"/>
          <w:rFonts w:ascii="微软雅黑" w:eastAsia="微软雅黑" w:hAnsi="微软雅黑" w:cs="微软雅黑" w:hint="eastAsia"/>
          <w:b/>
          <w:lang w:eastAsia="zh-CN"/>
        </w:rPr>
        <w:t>用户界面</w:t>
      </w:r>
    </w:p>
    <w:bookmarkEnd w:id="38"/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5C875297" wp14:editId="4E785CAC">
            <wp:extent cx="6858000" cy="3143250"/>
            <wp:effectExtent l="0" t="0" r="0" b="0"/>
            <wp:docPr id="9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797" w:type="dxa"/>
        <w:tblLayout w:type="fixed"/>
        <w:tblLook w:val="04A0" w:firstRow="1" w:lastRow="0" w:firstColumn="1" w:lastColumn="0" w:noHBand="0" w:noVBand="1"/>
      </w:tblPr>
      <w:tblGrid>
        <w:gridCol w:w="1542"/>
        <w:gridCol w:w="3085"/>
        <w:gridCol w:w="3085"/>
        <w:gridCol w:w="3085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Show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fade 500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Show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fade 500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选择请假类型下拉框，选择之后将选择的类型显示到列表中</w:t>
            </w: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proofErr w:type="spellEnd"/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选择</w:t>
            </w:r>
            <w:proofErr w:type="spellEnd"/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结束时间减去开始时间就是请假时长</w:t>
            </w: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请假事由的输入框</w:t>
            </w:r>
            <w:proofErr w:type="spellEnd"/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点击确定，提交请假的相关信息</w:t>
            </w:r>
          </w:p>
        </w:tc>
      </w:tr>
    </w:tbl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</w:rPr>
      </w:pPr>
      <w:bookmarkStart w:id="39" w:name="_Toc8010"/>
      <w:r>
        <w:rPr>
          <w:rFonts w:ascii="黑体" w:eastAsia="黑体" w:hAnsi="黑体" w:cs="黑体" w:hint="eastAsia"/>
          <w:sz w:val="30"/>
          <w:szCs w:val="30"/>
          <w:lang w:eastAsia="zh-CN"/>
        </w:rPr>
        <w:lastRenderedPageBreak/>
        <w:t xml:space="preserve">4.4.1 </w:t>
      </w:r>
      <w:proofErr w:type="spellStart"/>
      <w:r>
        <w:rPr>
          <w:rFonts w:ascii="黑体" w:eastAsia="黑体" w:hAnsi="黑体" w:cs="黑体" w:hint="eastAsia"/>
          <w:sz w:val="30"/>
          <w:szCs w:val="30"/>
        </w:rPr>
        <w:t>日历</w:t>
      </w:r>
      <w:bookmarkEnd w:id="39"/>
      <w:proofErr w:type="spellEnd"/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7A8808F3" wp14:editId="4FCC43A5">
            <wp:extent cx="2028825" cy="2076450"/>
            <wp:effectExtent l="0" t="0" r="9525" b="0"/>
            <wp:docPr id="11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4320"/>
        <w:gridCol w:w="432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Set text on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equal to ""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点击清空能清空文本框中</w:t>
            </w:r>
            <w:proofErr w:type="gramStart"/>
            <w:r>
              <w:rPr>
                <w:rFonts w:ascii="宋体" w:eastAsia="宋体" w:hAnsi="宋体" w:cs="宋体" w:hint="eastAsia"/>
                <w:sz w:val="24"/>
                <w:lang w:eastAsia="zh-CN"/>
              </w:rPr>
              <w:t>中</w:t>
            </w:r>
            <w:proofErr w:type="gramEnd"/>
            <w:r>
              <w:rPr>
                <w:rFonts w:ascii="宋体" w:eastAsia="宋体" w:hAnsi="宋体" w:cs="宋体" w:hint="eastAsia"/>
                <w:sz w:val="24"/>
                <w:lang w:eastAsia="zh-CN"/>
              </w:rPr>
              <w:t>的日期</w:t>
            </w:r>
          </w:p>
        </w:tc>
      </w:tr>
      <w:tr w:rsidR="002D6A0C" w:rsidTr="008C783A">
        <w:tc>
          <w:tcPr>
            <w:tcW w:w="216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Set text on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equal to "[[Year]]-[[Month]]-[[Day]]"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fade 500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点击今天，输入当前的日期</w:t>
            </w: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fade 500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点击关闭，关闭该日期选择的控件</w:t>
            </w:r>
          </w:p>
        </w:tc>
      </w:tr>
      <w:tr w:rsidR="002D6A0C" w:rsidTr="008C783A">
        <w:tc>
          <w:tcPr>
            <w:tcW w:w="216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OnClick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Set text on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equal to "2011-8-24"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fade 500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24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号日期选择开始时间，这里的日期选择做了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24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号日期选择、清空按钮、今天、关闭</w:t>
            </w:r>
          </w:p>
        </w:tc>
      </w:tr>
    </w:tbl>
    <w:p w:rsidR="002D6A0C" w:rsidRDefault="002D6A0C" w:rsidP="002D6A0C">
      <w:pP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</w:p>
    <w:p w:rsidR="0017533B" w:rsidRPr="0045359C" w:rsidRDefault="0017533B" w:rsidP="0045359C">
      <w:pPr>
        <w:rPr>
          <w:lang w:eastAsia="zh-CN"/>
        </w:rPr>
      </w:pPr>
    </w:p>
    <w:sectPr w:rsidR="0017533B" w:rsidRPr="0045359C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FE5136">
      <w:trPr>
        <w:trHeight w:val="180"/>
      </w:trPr>
      <w:tc>
        <w:tcPr>
          <w:tcW w:w="4878" w:type="dxa"/>
        </w:tcPr>
        <w:p w:rsidR="00FE5136" w:rsidRDefault="002D6A0C">
          <w:pPr>
            <w:pStyle w:val="a5"/>
          </w:pPr>
        </w:p>
      </w:tc>
      <w:tc>
        <w:tcPr>
          <w:tcW w:w="1260" w:type="dxa"/>
          <w:vMerge w:val="restart"/>
          <w:vAlign w:val="center"/>
        </w:tcPr>
        <w:p w:rsidR="00FE5136" w:rsidRDefault="002D6A0C">
          <w:pPr>
            <w:pStyle w:val="a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7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:rsidR="00FE5136" w:rsidRDefault="002D6A0C">
          <w:pPr>
            <w:pStyle w:val="a5"/>
          </w:pPr>
        </w:p>
      </w:tc>
    </w:tr>
    <w:tr w:rsidR="00FE5136">
      <w:tc>
        <w:tcPr>
          <w:tcW w:w="4878" w:type="dxa"/>
        </w:tcPr>
        <w:p w:rsidR="00FE5136" w:rsidRDefault="002D6A0C">
          <w:pPr>
            <w:pStyle w:val="a5"/>
          </w:pPr>
        </w:p>
      </w:tc>
      <w:tc>
        <w:tcPr>
          <w:tcW w:w="1260" w:type="dxa"/>
          <w:vMerge/>
          <w:vAlign w:val="center"/>
        </w:tcPr>
        <w:p w:rsidR="00FE5136" w:rsidRDefault="002D6A0C">
          <w:pPr>
            <w:pStyle w:val="a5"/>
            <w:jc w:val="center"/>
          </w:pPr>
        </w:p>
      </w:tc>
      <w:tc>
        <w:tcPr>
          <w:tcW w:w="4878" w:type="dxa"/>
        </w:tcPr>
        <w:p w:rsidR="00FE5136" w:rsidRDefault="002D6A0C">
          <w:pPr>
            <w:pStyle w:val="a5"/>
          </w:pPr>
        </w:p>
      </w:tc>
    </w:tr>
  </w:tbl>
  <w:p w:rsidR="00FE5136" w:rsidRDefault="002D6A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FE5136">
      <w:trPr>
        <w:trHeight w:val="180"/>
      </w:trPr>
      <w:tc>
        <w:tcPr>
          <w:tcW w:w="4878" w:type="dxa"/>
        </w:tcPr>
        <w:p w:rsidR="00FE5136" w:rsidRDefault="002D6A0C">
          <w:pPr>
            <w:pStyle w:val="a5"/>
          </w:pPr>
        </w:p>
      </w:tc>
      <w:tc>
        <w:tcPr>
          <w:tcW w:w="1260" w:type="dxa"/>
          <w:vMerge w:val="restart"/>
          <w:vAlign w:val="center"/>
        </w:tcPr>
        <w:p w:rsidR="00FE5136" w:rsidRDefault="002D6A0C">
          <w:pPr>
            <w:pStyle w:val="a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:rsidR="00FE5136" w:rsidRDefault="002D6A0C">
          <w:pPr>
            <w:pStyle w:val="a5"/>
          </w:pPr>
        </w:p>
      </w:tc>
    </w:tr>
    <w:tr w:rsidR="00FE5136">
      <w:tc>
        <w:tcPr>
          <w:tcW w:w="4878" w:type="dxa"/>
        </w:tcPr>
        <w:p w:rsidR="00FE5136" w:rsidRDefault="002D6A0C">
          <w:pPr>
            <w:pStyle w:val="a5"/>
          </w:pPr>
        </w:p>
      </w:tc>
      <w:tc>
        <w:tcPr>
          <w:tcW w:w="1260" w:type="dxa"/>
          <w:vMerge/>
          <w:vAlign w:val="center"/>
        </w:tcPr>
        <w:p w:rsidR="00FE5136" w:rsidRDefault="002D6A0C">
          <w:pPr>
            <w:pStyle w:val="a5"/>
            <w:jc w:val="center"/>
          </w:pPr>
        </w:p>
      </w:tc>
      <w:tc>
        <w:tcPr>
          <w:tcW w:w="4878" w:type="dxa"/>
        </w:tcPr>
        <w:p w:rsidR="00FE5136" w:rsidRDefault="002D6A0C">
          <w:pPr>
            <w:pStyle w:val="a5"/>
          </w:pPr>
        </w:p>
      </w:tc>
    </w:tr>
  </w:tbl>
  <w:p w:rsidR="00FE5136" w:rsidRDefault="002D6A0C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FE5136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E5136" w:rsidRDefault="002D6A0C">
              <w:pPr>
                <w:pStyle w:val="12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 xml:space="preserve">     </w:t>
              </w:r>
            </w:p>
          </w:sdtContent>
        </w:sdt>
      </w:tc>
    </w:tr>
  </w:tbl>
  <w:p w:rsidR="00FE5136" w:rsidRDefault="002D6A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FE5136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904910637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E5136" w:rsidRDefault="002D6A0C">
              <w:pPr>
                <w:pStyle w:val="12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 xml:space="preserve">     </w:t>
              </w:r>
            </w:p>
          </w:sdtContent>
        </w:sdt>
      </w:tc>
    </w:tr>
  </w:tbl>
  <w:p w:rsidR="00FE5136" w:rsidRDefault="002D6A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5B7DB"/>
    <w:multiLevelType w:val="singleLevel"/>
    <w:tmpl w:val="58D5B7DB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786B65CA"/>
    <w:multiLevelType w:val="multilevel"/>
    <w:tmpl w:val="786B65CA"/>
    <w:lvl w:ilvl="0">
      <w:start w:val="1"/>
      <w:numFmt w:val="decimal"/>
      <w:pStyle w:val="AxureHeading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F3"/>
    <w:rsid w:val="0017533B"/>
    <w:rsid w:val="002D6A0C"/>
    <w:rsid w:val="0045359C"/>
    <w:rsid w:val="005961DB"/>
    <w:rsid w:val="00D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A902"/>
  <w15:chartTrackingRefBased/>
  <w15:docId w15:val="{6C7DD05A-2205-4E2A-AE8B-C170771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0C"/>
    <w:pPr>
      <w:spacing w:before="120" w:after="120"/>
    </w:pPr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2D6A0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D6A0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D6A0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D6A0C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20">
    <w:name w:val="标题 2 字符"/>
    <w:basedOn w:val="a0"/>
    <w:link w:val="2"/>
    <w:rsid w:val="002D6A0C"/>
    <w:rPr>
      <w:rFonts w:ascii="Arial" w:eastAsia="Times New Roman" w:hAnsi="Arial" w:cs="Arial"/>
      <w:b/>
      <w:bCs/>
      <w:i/>
      <w:iCs/>
      <w:kern w:val="0"/>
      <w:sz w:val="28"/>
      <w:szCs w:val="28"/>
      <w:lang w:eastAsia="en-US"/>
    </w:rPr>
  </w:style>
  <w:style w:type="character" w:customStyle="1" w:styleId="30">
    <w:name w:val="标题 3 字符"/>
    <w:basedOn w:val="a0"/>
    <w:link w:val="3"/>
    <w:rsid w:val="002D6A0C"/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a3">
    <w:name w:val="Note Heading"/>
    <w:basedOn w:val="a"/>
    <w:next w:val="a"/>
    <w:link w:val="a4"/>
    <w:qFormat/>
    <w:rsid w:val="002D6A0C"/>
    <w:pPr>
      <w:jc w:val="center"/>
    </w:pPr>
  </w:style>
  <w:style w:type="character" w:customStyle="1" w:styleId="a4">
    <w:name w:val="注释标题 字符"/>
    <w:basedOn w:val="a0"/>
    <w:link w:val="a3"/>
    <w:rsid w:val="002D6A0C"/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31">
    <w:name w:val="toc 3"/>
    <w:basedOn w:val="a"/>
    <w:next w:val="a"/>
    <w:uiPriority w:val="39"/>
    <w:qFormat/>
    <w:rsid w:val="002D6A0C"/>
    <w:pPr>
      <w:spacing w:line="360" w:lineRule="auto"/>
      <w:ind w:left="480"/>
    </w:pPr>
  </w:style>
  <w:style w:type="paragraph" w:styleId="a5">
    <w:name w:val="footer"/>
    <w:basedOn w:val="a"/>
    <w:link w:val="a6"/>
    <w:uiPriority w:val="99"/>
    <w:qFormat/>
    <w:rsid w:val="002D6A0C"/>
    <w:pPr>
      <w:tabs>
        <w:tab w:val="center" w:pos="4680"/>
        <w:tab w:val="right" w:pos="9360"/>
      </w:tabs>
      <w:spacing w:before="0" w:after="0"/>
    </w:pPr>
  </w:style>
  <w:style w:type="character" w:customStyle="1" w:styleId="a6">
    <w:name w:val="页脚 字符"/>
    <w:basedOn w:val="a0"/>
    <w:link w:val="a5"/>
    <w:uiPriority w:val="99"/>
    <w:qFormat/>
    <w:rsid w:val="002D6A0C"/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a7">
    <w:name w:val="header"/>
    <w:basedOn w:val="a"/>
    <w:link w:val="a8"/>
    <w:uiPriority w:val="99"/>
    <w:qFormat/>
    <w:rsid w:val="002D6A0C"/>
    <w:pPr>
      <w:tabs>
        <w:tab w:val="center" w:pos="4680"/>
        <w:tab w:val="right" w:pos="9360"/>
      </w:tabs>
      <w:spacing w:before="0" w:after="0"/>
    </w:pPr>
  </w:style>
  <w:style w:type="character" w:customStyle="1" w:styleId="a8">
    <w:name w:val="页眉 字符"/>
    <w:basedOn w:val="a0"/>
    <w:link w:val="a7"/>
    <w:uiPriority w:val="99"/>
    <w:rsid w:val="002D6A0C"/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11">
    <w:name w:val="toc 1"/>
    <w:basedOn w:val="a"/>
    <w:next w:val="a"/>
    <w:uiPriority w:val="39"/>
    <w:qFormat/>
    <w:rsid w:val="002D6A0C"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rsid w:val="002D6A0C"/>
    <w:pPr>
      <w:spacing w:line="360" w:lineRule="auto"/>
      <w:ind w:left="240"/>
    </w:pPr>
  </w:style>
  <w:style w:type="table" w:styleId="a9">
    <w:name w:val="Table Grid"/>
    <w:basedOn w:val="a1"/>
    <w:qFormat/>
    <w:rsid w:val="002D6A0C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Heading1">
    <w:name w:val="AxureHeading1"/>
    <w:basedOn w:val="a"/>
    <w:qFormat/>
    <w:rsid w:val="002D6A0C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qFormat/>
    <w:rsid w:val="002D6A0C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qFormat/>
    <w:rsid w:val="002D6A0C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2D6A0C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2D6A0C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2D6A0C"/>
    <w:pPr>
      <w:spacing w:before="60" w:after="60"/>
    </w:pPr>
    <w:rPr>
      <w:sz w:val="16"/>
    </w:rPr>
  </w:style>
  <w:style w:type="table" w:customStyle="1" w:styleId="AxureTableStyle">
    <w:name w:val="AxureTableStyle"/>
    <w:basedOn w:val="a1"/>
    <w:uiPriority w:val="99"/>
    <w:rsid w:val="002D6A0C"/>
    <w:rPr>
      <w:rFonts w:ascii="Arial" w:hAnsi="Arial" w:cs="Times New Roman"/>
      <w:kern w:val="0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AxureImageParagraph">
    <w:name w:val="AxureImageParagraph"/>
    <w:basedOn w:val="a"/>
    <w:qFormat/>
    <w:rsid w:val="002D6A0C"/>
    <w:pPr>
      <w:jc w:val="center"/>
    </w:pPr>
  </w:style>
  <w:style w:type="paragraph" w:customStyle="1" w:styleId="12">
    <w:name w:val="无间隔1"/>
    <w:link w:val="NoSpacingChar"/>
    <w:uiPriority w:val="1"/>
    <w:qFormat/>
    <w:rsid w:val="002D6A0C"/>
    <w:rPr>
      <w:kern w:val="0"/>
      <w:sz w:val="22"/>
      <w:lang w:eastAsia="en-US"/>
    </w:rPr>
  </w:style>
  <w:style w:type="character" w:customStyle="1" w:styleId="NoSpacingChar">
    <w:name w:val="No Spacing Char"/>
    <w:basedOn w:val="a0"/>
    <w:link w:val="12"/>
    <w:uiPriority w:val="1"/>
    <w:rsid w:val="002D6A0C"/>
    <w:rPr>
      <w:kern w:val="0"/>
      <w:sz w:val="22"/>
      <w:lang w:eastAsia="en-US"/>
    </w:rPr>
  </w:style>
  <w:style w:type="paragraph" w:customStyle="1" w:styleId="AxureHeading21">
    <w:name w:val="AxureHeading21"/>
    <w:basedOn w:val="a"/>
    <w:qFormat/>
    <w:rsid w:val="002D6A0C"/>
    <w:pPr>
      <w:outlineLvl w:val="1"/>
    </w:pPr>
    <w:rPr>
      <w:b/>
      <w:sz w:val="26"/>
    </w:rPr>
  </w:style>
  <w:style w:type="paragraph" w:customStyle="1" w:styleId="AxureHeading31">
    <w:name w:val="AxureHeading31"/>
    <w:basedOn w:val="a"/>
    <w:rsid w:val="002D6A0C"/>
    <w:pPr>
      <w:spacing w:before="240"/>
      <w:outlineLvl w:val="2"/>
    </w:pPr>
    <w:rPr>
      <w:b/>
      <w:szCs w:val="20"/>
    </w:rPr>
  </w:style>
  <w:style w:type="paragraph" w:customStyle="1" w:styleId="Axure">
    <w:name w:val="Axure 表格标题文字"/>
    <w:basedOn w:val="a"/>
    <w:qFormat/>
    <w:rsid w:val="002D6A0C"/>
    <w:pPr>
      <w:spacing w:before="60" w:after="60"/>
    </w:pPr>
    <w:rPr>
      <w:b/>
      <w:sz w:val="16"/>
    </w:rPr>
  </w:style>
  <w:style w:type="paragraph" w:customStyle="1" w:styleId="Axure0">
    <w:name w:val="Axure 表格常规文字"/>
    <w:basedOn w:val="a"/>
    <w:qFormat/>
    <w:rsid w:val="002D6A0C"/>
    <w:pPr>
      <w:spacing w:before="60" w:after="60"/>
    </w:pPr>
    <w:rPr>
      <w:sz w:val="16"/>
    </w:rPr>
  </w:style>
  <w:style w:type="table" w:customStyle="1" w:styleId="Axure1">
    <w:name w:val="Axure 表格样式"/>
    <w:basedOn w:val="a1"/>
    <w:uiPriority w:val="99"/>
    <w:qFormat/>
    <w:rsid w:val="002D6A0C"/>
    <w:rPr>
      <w:rFonts w:ascii="Arial" w:hAnsi="Arial" w:cs="Times New Roman"/>
      <w:kern w:val="0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infoblue">
    <w:name w:val="infoblue"/>
    <w:basedOn w:val="a"/>
    <w:rsid w:val="002D6A0C"/>
    <w:pPr>
      <w:spacing w:before="100" w:beforeAutospacing="1" w:after="100" w:afterAutospacing="1" w:line="240" w:lineRule="atLeast"/>
      <w:ind w:firstLineChars="200" w:firstLine="200"/>
    </w:pPr>
    <w:rPr>
      <w:i/>
      <w:iCs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2018-03-24T06:34:00Z</dcterms:created>
  <dcterms:modified xsi:type="dcterms:W3CDTF">2018-03-24T06:36:00Z</dcterms:modified>
</cp:coreProperties>
</file>