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0"/>
        <w:ind w:firstLine="0"/>
        <w:jc w:val="center"/>
      </w:pPr>
      <w:r>
        <w:rPr>
          <w:rFonts w:ascii="黑体" w:hAnsi="黑体" w:eastAsia="黑体"/>
          <w:b/>
          <w:sz w:val="36"/>
        </w:rPr>
        <w:t>国家重点研发计划</w:t>
      </w:r>
    </w:p>
    <w:p>
      <w:pPr>
        <w:spacing w:before="400" w:after="0"/>
        <w:ind w:firstLine="0"/>
        <w:jc w:val="center"/>
      </w:pPr>
      <w:r>
        <w:rPr>
          <w:rFonts w:ascii="黑体" w:hAnsi="黑体" w:eastAsia="黑体"/>
          <w:b/>
          <w:sz w:val="52"/>
        </w:rPr>
        <w:t>项  目  申  报  书</w:t>
      </w:r>
    </w:p>
    <w:p>
      <w:pPr>
        <w:spacing w:before="8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</w:tcPr>
          <w:p>
            <w:pPr>
              <w:spacing w:before="80" w:after="80"/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项目名称</w:t>
            </w:r>
          </w:p>
        </w:tc>
        <w:tc>
          <w:tcPr>
            <w:tcW w:type="dxa" w:w="4589"/>
          </w:tcPr>
          <w:p>
            <w:pPr>
              <w:spacing w:before="80" w:after="80"/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量子科技自主科研人工智能中台关键技术研究与系统研制</w:t>
            </w:r>
          </w:p>
        </w:tc>
      </w:tr>
      <w:tr>
        <w:tc>
          <w:tcPr>
            <w:tcW w:type="dxa" w:w="4589"/>
          </w:tcPr>
          <w:p>
            <w:pPr>
              <w:spacing w:before="80" w:after="80"/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申报单位</w:t>
            </w:r>
          </w:p>
        </w:tc>
        <w:tc>
          <w:tcPr>
            <w:tcW w:type="dxa" w:w="4589"/>
          </w:tcPr>
          <w:p>
            <w:pPr>
              <w:spacing w:before="80" w:after="80"/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量子计算工业软件工程技术研发中心</w:t>
            </w:r>
          </w:p>
        </w:tc>
      </w:tr>
      <w:tr>
        <w:tc>
          <w:tcPr>
            <w:tcW w:type="dxa" w:w="4589"/>
          </w:tcPr>
          <w:p>
            <w:pPr>
              <w:spacing w:before="80" w:after="80"/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项目周期</w:t>
            </w:r>
          </w:p>
        </w:tc>
        <w:tc>
          <w:tcPr>
            <w:tcW w:type="dxa" w:w="4589"/>
          </w:tcPr>
          <w:p>
            <w:pPr>
              <w:spacing w:before="80" w:after="80"/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2026年1月—2030年12月</w:t>
            </w:r>
          </w:p>
        </w:tc>
      </w:tr>
      <w:tr>
        <w:tc>
          <w:tcPr>
            <w:tcW w:type="dxa" w:w="4589"/>
          </w:tcPr>
          <w:p>
            <w:pPr>
              <w:spacing w:before="80" w:after="80"/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申请经费</w:t>
            </w:r>
          </w:p>
        </w:tc>
        <w:tc>
          <w:tcPr>
            <w:tcW w:type="dxa" w:w="4589"/>
          </w:tcPr>
          <w:p>
            <w:pPr>
              <w:spacing w:before="80" w:after="80"/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（万元）</w:t>
            </w:r>
          </w:p>
        </w:tc>
      </w:tr>
      <w:tr>
        <w:tc>
          <w:tcPr>
            <w:tcW w:type="dxa" w:w="4589"/>
          </w:tcPr>
          <w:p>
            <w:pPr>
              <w:spacing w:before="80" w:after="80"/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填报日期</w:t>
            </w:r>
          </w:p>
        </w:tc>
        <w:tc>
          <w:tcPr>
            <w:tcW w:type="dxa" w:w="4589"/>
          </w:tcPr>
          <w:p>
            <w:pPr>
              <w:spacing w:before="80" w:after="80"/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2026年4月</w:t>
            </w:r>
          </w:p>
        </w:tc>
      </w:tr>
    </w:tbl>
    <w:p>
      <w:r>
        <w:br w:type="page"/>
      </w:r>
    </w:p>
    <w:p>
      <w:pPr>
        <w:pStyle w:val="Heading1"/>
        <w:ind w:firstLine="0"/>
        <w:jc w:val="center"/>
      </w:pPr>
      <w:r>
        <w:rPr>
          <w:rFonts w:ascii="黑体" w:hAnsi="黑体" w:eastAsia="黑体"/>
          <w:b/>
          <w:sz w:val="32"/>
        </w:rPr>
        <w:t>目  录</w:t>
      </w:r>
    </w:p>
    <w:p>
      <w:pPr>
        <w:ind w:firstLine="0"/>
      </w:pPr>
      <w:r>
        <w:fldChar w:fldCharType="begin"/>
        <w:instrText> TOC \o "1-3" \h \z \u </w:instrText>
        <w:fldChar w:fldCharType="separate"/>
        <w:fldChar w:fldCharType="end"/>
      </w:r>
    </w:p>
    <w:p>
      <w:pPr>
        <w:ind w:firstLine="0"/>
      </w:pPr>
      <w:r>
        <w:rPr>
          <w:rFonts w:ascii="宋体" w:hAnsi="宋体" w:eastAsia="宋体"/>
          <w:b w:val="0"/>
          <w:color w:val="888888"/>
          <w:sz w:val="21"/>
        </w:rPr>
        <w:t>（请在 Word 中右键目录区域 → 更新域，以刷新页码）</w:t>
      </w:r>
    </w:p>
    <w:p>
      <w:r>
        <w:br w:type="page"/>
      </w:r>
    </w:p>
    <w:p>
      <w:pPr>
        <w:pStyle w:val="Heading1"/>
        <w:ind w:firstLine="0"/>
      </w:pPr>
      <w:r>
        <w:rPr>
          <w:rFonts w:ascii="宋体" w:hAnsi="宋体" w:eastAsia="宋体"/>
          <w:b w:val="0"/>
          <w:sz w:val="32"/>
        </w:rPr>
        <w:t>项目名称：量子科技自主科研人工智能中台关键技术研究与系统研制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  <w:shd w:val="clear" w:color="auto" w:fill="D6E4F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4589"/>
            <w:shd w:val="clear" w:color="auto" w:fill="D6E4F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589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项目名称</w:t>
            </w:r>
          </w:p>
        </w:tc>
        <w:tc>
          <w:tcPr>
            <w:tcW w:type="dxa" w:w="4589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量子科技自主科研人工智能中台关键技术研究与系统研制</w:t>
            </w:r>
          </w:p>
        </w:tc>
      </w:tr>
      <w:tr>
        <w:tc>
          <w:tcPr>
            <w:tcW w:type="dxa" w:w="4589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申报指南方向</w:t>
            </w:r>
          </w:p>
        </w:tc>
        <w:tc>
          <w:tcPr>
            <w:tcW w:type="dxa" w:w="4589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量子信息技术 / 人工智能与量子计算融合</w:t>
            </w:r>
          </w:p>
        </w:tc>
      </w:tr>
      <w:tr>
        <w:tc>
          <w:tcPr>
            <w:tcW w:type="dxa" w:w="4589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项目负责人</w:t>
            </w:r>
          </w:p>
        </w:tc>
        <w:tc>
          <w:tcPr>
            <w:tcW w:type="dxa" w:w="4589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（填写）</w:t>
            </w:r>
          </w:p>
        </w:tc>
      </w:tr>
      <w:tr>
        <w:tc>
          <w:tcPr>
            <w:tcW w:type="dxa" w:w="4589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申请单位</w:t>
            </w:r>
          </w:p>
        </w:tc>
        <w:tc>
          <w:tcPr>
            <w:tcW w:type="dxa" w:w="4589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量子计算工业软件工程技术研发中心</w:t>
            </w:r>
          </w:p>
        </w:tc>
      </w:tr>
      <w:tr>
        <w:tc>
          <w:tcPr>
            <w:tcW w:type="dxa" w:w="4589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合作单位</w:t>
            </w:r>
          </w:p>
        </w:tc>
        <w:tc>
          <w:tcPr>
            <w:tcW w:type="dxa" w:w="4589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（填写）</w:t>
            </w:r>
          </w:p>
        </w:tc>
      </w:tr>
      <w:tr>
        <w:tc>
          <w:tcPr>
            <w:tcW w:type="dxa" w:w="4589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起止年限</w:t>
            </w:r>
          </w:p>
        </w:tc>
        <w:tc>
          <w:tcPr>
            <w:tcW w:type="dxa" w:w="4589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2026年1月—2030年12月（5年）</w:t>
            </w:r>
          </w:p>
        </w:tc>
      </w:tr>
      <w:tr>
        <w:tc>
          <w:tcPr>
            <w:tcW w:type="dxa" w:w="4589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申请总经费</w:t>
            </w:r>
          </w:p>
        </w:tc>
        <w:tc>
          <w:tcPr>
            <w:tcW w:type="dxa" w:w="4589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（填写，万元）</w:t>
            </w:r>
          </w:p>
        </w:tc>
      </w:tr>
      <w:tr>
        <w:tc>
          <w:tcPr>
            <w:tcW w:type="dxa" w:w="4589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项目摘要</w:t>
            </w:r>
          </w:p>
        </w:tc>
        <w:tc>
          <w:tcPr>
            <w:tcW w:type="dxa" w:w="4589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本项目针对我国量子计算全链路研发中工具孤岛、数据碎片、模型与工具脱节、自主科研能力薄弱等核心问题，研究并研制面向量子科技的自主科研人工智能中台系统（量智大脑），实现量子科学垂直大模型与混合专家推理引擎、全生命周期智能体矩阵、面向量子工程的工具编排总线、动态演进知识图谱与数据中台、自主科研闭环引擎等五项核心突破，显著缩短量子芯片设计-仿真-制造-测控迭代周期，推动量子科技研发从经验驱动走向智能驱动，为我国量子计算产业链自主可控提供关键软件支撑。</w:t>
            </w:r>
          </w:p>
        </w:tc>
      </w:tr>
    </w:tbl>
    <w:p>
      <w:pPr>
        <w:pStyle w:val="ListBullet"/>
        <w:ind w:firstLine="0" w:left="420"/>
      </w:pPr>
      <w:r>
        <w:rPr>
          <w:rFonts w:ascii="宋体" w:hAnsi="宋体" w:eastAsia="宋体"/>
          <w:b w:val="0"/>
          <w:sz w:val="24"/>
        </w:rPr>
        <w:t>一、立项依据</w:t>
      </w:r>
    </w:p>
    <w:p>
      <w:pPr>
        <w:pStyle w:val="ListBullet"/>
        <w:ind w:firstLine="0" w:left="420"/>
      </w:pPr>
      <w:r>
        <w:rPr>
          <w:rFonts w:ascii="宋体" w:hAnsi="宋体" w:eastAsia="宋体"/>
          <w:b w:val="0"/>
          <w:sz w:val="24"/>
        </w:rPr>
        <w:t>二、研究目标</w:t>
      </w:r>
    </w:p>
    <w:p>
      <w:pPr>
        <w:pStyle w:val="ListBullet"/>
        <w:ind w:firstLine="0" w:left="420"/>
      </w:pPr>
      <w:r>
        <w:rPr>
          <w:rFonts w:ascii="宋体" w:hAnsi="宋体" w:eastAsia="宋体"/>
          <w:b w:val="0"/>
          <w:sz w:val="24"/>
        </w:rPr>
        <w:t>三、主要研究内容与技术路线</w:t>
      </w:r>
    </w:p>
    <w:p>
      <w:pPr>
        <w:pStyle w:val="ListBullet"/>
        <w:ind w:firstLine="0" w:left="420"/>
      </w:pPr>
      <w:r>
        <w:rPr>
          <w:rFonts w:ascii="宋体" w:hAnsi="宋体" w:eastAsia="宋体"/>
          <w:b w:val="0"/>
          <w:sz w:val="24"/>
        </w:rPr>
        <w:t>四、技术创新点与技术指标</w:t>
      </w:r>
    </w:p>
    <w:p>
      <w:pPr>
        <w:pStyle w:val="ListBullet"/>
        <w:ind w:firstLine="0" w:left="420"/>
      </w:pPr>
      <w:r>
        <w:rPr>
          <w:rFonts w:ascii="宋体" w:hAnsi="宋体" w:eastAsia="宋体"/>
          <w:b w:val="0"/>
          <w:sz w:val="24"/>
        </w:rPr>
        <w:t>五、年度研究计划与里程碑</w:t>
      </w:r>
    </w:p>
    <w:p>
      <w:pPr>
        <w:pStyle w:val="ListBullet"/>
        <w:ind w:firstLine="0" w:left="420"/>
      </w:pPr>
      <w:r>
        <w:rPr>
          <w:rFonts w:ascii="宋体" w:hAnsi="宋体" w:eastAsia="宋体"/>
          <w:b w:val="0"/>
          <w:sz w:val="24"/>
        </w:rPr>
        <w:t>六、项目基础与研究条件</w:t>
      </w:r>
    </w:p>
    <w:p>
      <w:pPr>
        <w:pStyle w:val="ListBullet"/>
        <w:ind w:firstLine="0" w:left="420"/>
      </w:pPr>
      <w:r>
        <w:rPr>
          <w:rFonts w:ascii="宋体" w:hAnsi="宋体" w:eastAsia="宋体"/>
          <w:b w:val="0"/>
          <w:sz w:val="24"/>
        </w:rPr>
        <w:t>七、研究队伍与分工</w:t>
      </w:r>
    </w:p>
    <w:p>
      <w:pPr>
        <w:pStyle w:val="ListBullet"/>
        <w:ind w:firstLine="0" w:left="420"/>
      </w:pPr>
      <w:r>
        <w:rPr>
          <w:rFonts w:ascii="宋体" w:hAnsi="宋体" w:eastAsia="宋体"/>
          <w:b w:val="0"/>
          <w:sz w:val="24"/>
        </w:rPr>
        <w:t>八、经费预算概算</w:t>
      </w:r>
    </w:p>
    <w:p>
      <w:pPr>
        <w:pStyle w:val="ListBullet"/>
        <w:ind w:firstLine="0" w:left="420"/>
      </w:pPr>
      <w:r>
        <w:rPr>
          <w:rFonts w:ascii="宋体" w:hAnsi="宋体" w:eastAsia="宋体"/>
          <w:b w:val="0"/>
          <w:sz w:val="24"/>
        </w:rPr>
        <w:t>九、研究成果及其应用</w:t>
      </w:r>
    </w:p>
    <w:p>
      <w:pPr>
        <w:pStyle w:val="Heading1"/>
        <w:ind w:firstLine="0"/>
      </w:pPr>
      <w:r>
        <w:rPr>
          <w:rFonts w:ascii="宋体" w:hAnsi="宋体" w:eastAsia="宋体"/>
          <w:b w:val="0"/>
          <w:sz w:val="32"/>
        </w:rPr>
        <w:t>一、立项依据</w:t>
      </w:r>
    </w:p>
    <w:p>
      <w:pPr>
        <w:pStyle w:val="Heading2"/>
        <w:ind w:firstLine="0"/>
      </w:pPr>
      <w:r>
        <w:rPr>
          <w:rFonts w:ascii="宋体" w:hAnsi="宋体" w:eastAsia="宋体"/>
          <w:b w:val="0"/>
          <w:sz w:val="28"/>
        </w:rPr>
        <w:t>（一）国内外研究现状与发展趋势</w:t>
      </w:r>
    </w:p>
    <w:p>
      <w:r>
        <w:rPr>
          <w:rFonts w:ascii="宋体" w:hAnsi="宋体" w:eastAsia="宋体"/>
          <w:b/>
          <w:sz w:val="24"/>
        </w:rPr>
        <w:t>1. 全球 AI+量子融合研发呈现加速态势</w:t>
      </w:r>
    </w:p>
    <w:p>
      <w:r>
        <w:rPr>
          <w:rFonts w:ascii="宋体" w:hAnsi="宋体" w:eastAsia="宋体"/>
          <w:b w:val="0"/>
          <w:sz w:val="24"/>
        </w:rPr>
        <w:t>当前，AI for Science、AI for Quantum 和 Quantum for AI 三条技术路线正在加速交汇，量子计算研发范式正由传统串行人工模式向数据驱动、模型驱动、智能体驱动转变。国际上，美国能源部于2025年发起"创世纪计划"（Genesis Mission），联合谷歌、OpenAI、英伟达等24家头部机构，以"将量子算法发现作为九大重点突破方向之一"构建国家级 AI 驱动科研平台；谷歌、IBM、英伟达均已发布各自的"AI for Quantum"战略，通过 AI 中台加速容错量子计算机研制进程；以 Google AI Co-Scientist、Sakana AI Scientist 为代表的自主科研 AI 系统，展示了 AI 从"辅助工具"向"科研主体"演进的路径。</w:t>
      </w:r>
    </w:p>
    <w:p>
      <w:r>
        <w:rPr>
          <w:rFonts w:ascii="宋体" w:hAnsi="宋体" w:eastAsia="宋体"/>
          <w:b/>
          <w:sz w:val="24"/>
        </w:rPr>
        <w:t>2. 量子专用工业软件成为产业化关键瓶颈</w:t>
      </w:r>
    </w:p>
    <w:p>
      <w:r>
        <w:rPr>
          <w:rFonts w:ascii="宋体" w:hAnsi="宋体" w:eastAsia="宋体"/>
          <w:b w:val="0"/>
          <w:sz w:val="24"/>
        </w:rPr>
        <w:t>量子芯片研制涉及量子器件版图设计（Q-EDA）、电磁仿真（HFSS/Q3D）、微纳加工工艺（MES）、低温测控（ARTIQ/QCoDeS/Qiskit Pulse）、实验数据分析及文献知识管理等多个专业系统，各环节之间数据孤立、流程割裂，单一工具链所需的人工切换、参数搬运和结果校验消耗大量科研人力。国际头部团队已开始推进基于大模型的全链路智能编排，而我国目前尚无完整可用的量子科技 AI 中台体系，在软件栈自主可控方面存在明显短板。</w:t>
      </w:r>
    </w:p>
    <w:p>
      <w:r>
        <w:rPr>
          <w:rFonts w:ascii="宋体" w:hAnsi="宋体" w:eastAsia="宋体"/>
          <w:b/>
          <w:sz w:val="24"/>
        </w:rPr>
        <w:t>3. 量子科研知识管理与情报体系急需建立</w:t>
      </w:r>
    </w:p>
    <w:p>
      <w:r>
        <w:rPr>
          <w:rFonts w:ascii="宋体" w:hAnsi="宋体" w:eastAsia="宋体"/>
          <w:b w:val="0"/>
          <w:sz w:val="24"/>
        </w:rPr>
        <w:t>量子计算领域每年在 arXiv、Nature、Science 等渠道产生大量前沿研究成果，我国研究团队普遍面临文献跟踪效率低、知识难以体系化沉淀、经验传承成本高等问题。与此同时，设计参数、仿真结果、工艺数据、测控实验日志长期以非结构化方式存储，缺乏统一的知识图谱和向量检索体系，无法支撑 AI 系统进行知识驱动的推理与决策。</w:t>
      </w:r>
    </w:p>
    <w:p>
      <w:r>
        <w:rPr>
          <w:rFonts w:ascii="宋体" w:hAnsi="宋体" w:eastAsia="宋体"/>
          <w:b/>
          <w:sz w:val="24"/>
        </w:rPr>
        <w:t>4. 自主科研 AI 系统尚处于起步阶段，国内外差距明显</w:t>
      </w:r>
    </w:p>
    <w:p>
      <w:r>
        <w:rPr>
          <w:rFonts w:ascii="宋体" w:hAnsi="宋体" w:eastAsia="宋体"/>
          <w:b w:val="0"/>
          <w:sz w:val="24"/>
        </w:rPr>
        <w:t>AI 自主科研系统要实现"假设生成—实验设计—工具调用—结果分析—知识沉淀"的完整闭环，不仅依赖大模型的推理能力，更依赖与专业工具、数据库、知识库的深度集成，以及可持续运行的调度机制。当前国内尚无面向量子科技的完整自主科研 AI 系统，与国际先进水平差距明显，亟需通过系统性攻关加以突破。</w:t>
      </w:r>
    </w:p>
    <w:p>
      <w:pPr>
        <w:pStyle w:val="Heading2"/>
        <w:ind w:firstLine="0"/>
      </w:pPr>
      <w:r>
        <w:rPr>
          <w:rFonts w:ascii="宋体" w:hAnsi="宋体" w:eastAsia="宋体"/>
          <w:b w:val="0"/>
          <w:sz w:val="28"/>
        </w:rPr>
        <w:t>（二）项目立项的必要性与紧迫性</w:t>
      </w:r>
    </w:p>
    <w:p>
      <w:r>
        <w:rPr>
          <w:rFonts w:ascii="宋体" w:hAnsi="宋体" w:eastAsia="宋体"/>
          <w:b/>
          <w:sz w:val="24"/>
        </w:rPr>
        <w:t>1. 服务国家战略，支撑自主可控软件体系建设</w:t>
      </w:r>
    </w:p>
    <w:p>
      <w:r>
        <w:rPr>
          <w:rFonts w:ascii="宋体" w:hAnsi="宋体" w:eastAsia="宋体"/>
          <w:b w:val="0"/>
          <w:sz w:val="24"/>
        </w:rPr>
        <w:t>量子计算是我国重大战略布局领域，《"十四五"国家重点研发计划》《新一代人工智能发展规划》均明确要求加强量子计算工程化软件的自主研发。量智大脑作为量子科技 AI 中台，是实现量子计算软件自主可控的关键组成部分，是破解我国量子计算软件"空心化"风险的重要举措。</w:t>
      </w:r>
    </w:p>
    <w:p>
      <w:r>
        <w:rPr>
          <w:rFonts w:ascii="宋体" w:hAnsi="宋体" w:eastAsia="宋体"/>
          <w:b/>
          <w:sz w:val="24"/>
        </w:rPr>
        <w:t>2. 打通产业链瓶颈，加速量子芯片工程化迭代</w:t>
      </w:r>
    </w:p>
    <w:p>
      <w:r>
        <w:rPr>
          <w:rFonts w:ascii="宋体" w:hAnsi="宋体" w:eastAsia="宋体"/>
          <w:b w:val="0"/>
          <w:sz w:val="24"/>
        </w:rPr>
        <w:t>当前超导量子芯片从设计到出片周期长达数月，其中大量时间消耗在各环节的数据搬运、工具切换和参数校验上。量智大脑通过统一工具编排与智能自动化，有望将单轮"设计-仿真-制造-测控"迭代周期缩短30%以上，显著提升工程化效率。</w:t>
      </w:r>
    </w:p>
    <w:p>
      <w:r>
        <w:rPr>
          <w:rFonts w:ascii="宋体" w:hAnsi="宋体" w:eastAsia="宋体"/>
          <w:b/>
          <w:sz w:val="24"/>
        </w:rPr>
        <w:t>3. 抢占 AI+量子融合制高点，形成先发竞争优势</w:t>
      </w:r>
    </w:p>
    <w:p>
      <w:r>
        <w:rPr>
          <w:rFonts w:ascii="宋体" w:hAnsi="宋体" w:eastAsia="宋体"/>
          <w:b w:val="0"/>
          <w:sz w:val="24"/>
        </w:rPr>
        <w:t>全球 AI+量子竞争格局正在加速形成，谁率先建成可实用化的量子科技 AI 中台，谁就能在后续技术竞争中建立壁垒。我国拥有完整的量子硬件-软件-应用产业链，具备建设量子科技 AI 中台的基础条件，本项目若能在2027年前率先实现工程化突破，将形成关键先发优势。</w:t>
      </w:r>
    </w:p>
    <w:p>
      <w:r>
        <w:rPr>
          <w:rFonts w:ascii="宋体" w:hAnsi="宋体" w:eastAsia="宋体"/>
          <w:b/>
          <w:sz w:val="24"/>
        </w:rPr>
        <w:t>4. 当前研究基础已具备可行性，时机成熟</w:t>
      </w:r>
    </w:p>
    <w:p>
      <w:r>
        <w:rPr>
          <w:rFonts w:ascii="宋体" w:hAnsi="宋体" w:eastAsia="宋体"/>
          <w:b w:val="0"/>
          <w:sz w:val="24"/>
        </w:rPr>
        <w:t>项目组已在现有 QuantaMind 原型项目基础上，完成了 AI 中台核心架构（Gateway + Brain + Hands + Memory + Heartbeat + Skills）的原型验证，初步实现了与设计、仿真、制造、测控、数据、情报等系统的对接验证，证明技术路线可行，具备向完整平台系统化研制推进的基础。</w:t>
      </w:r>
    </w:p>
    <w:p>
      <w:r>
        <w:br w:type="page"/>
      </w:r>
    </w:p>
    <w:p>
      <w:pPr>
        <w:pStyle w:val="Heading1"/>
        <w:ind w:firstLine="0"/>
      </w:pPr>
      <w:r>
        <w:rPr>
          <w:rFonts w:ascii="宋体" w:hAnsi="宋体" w:eastAsia="宋体"/>
          <w:b w:val="0"/>
          <w:sz w:val="32"/>
        </w:rPr>
        <w:t>二、研究目标</w:t>
      </w:r>
    </w:p>
    <w:p>
      <w:pPr>
        <w:pStyle w:val="Heading2"/>
        <w:ind w:firstLine="0"/>
      </w:pPr>
      <w:r>
        <w:rPr>
          <w:rFonts w:ascii="宋体" w:hAnsi="宋体" w:eastAsia="宋体"/>
          <w:b w:val="0"/>
          <w:sz w:val="28"/>
        </w:rPr>
        <w:t>（一）总体目标</w:t>
      </w:r>
    </w:p>
    <w:p>
      <w:r>
        <w:rPr>
          <w:rFonts w:ascii="宋体" w:hAnsi="宋体" w:eastAsia="宋体"/>
          <w:b w:val="0"/>
          <w:sz w:val="24"/>
        </w:rPr>
        <w:t>面向量子计算全链路工程化需求，突破量子科学垂直大模型与混合专家推理、全生命周期多智能体协同、量子专业工具智能编排、动态演进知识图谱与数据中台、自主科研闭环引擎等五项关键技术，研制面向量子科技的自主科研人工智能中台系统（量智大脑），实现：</w:t>
      </w:r>
    </w:p>
    <w:p>
      <w:pPr>
        <w:pStyle w:val="ListNumber"/>
        <w:ind w:firstLine="0" w:left="420"/>
      </w:pPr>
      <w:r>
        <w:rPr>
          <w:rFonts w:ascii="宋体" w:hAnsi="宋体" w:eastAsia="宋体"/>
          <w:b w:val="0"/>
          <w:sz w:val="24"/>
        </w:rPr>
        <w:t>量子科技 AI 中台核心能力从原型验证到工程化平台的完整跨越；</w:t>
      </w:r>
    </w:p>
    <w:p>
      <w:pPr>
        <w:pStyle w:val="ListNumber"/>
        <w:ind w:firstLine="0" w:left="420"/>
      </w:pPr>
      <w:r>
        <w:rPr>
          <w:rFonts w:ascii="宋体" w:hAnsi="宋体" w:eastAsia="宋体"/>
          <w:b w:val="0"/>
          <w:sz w:val="24"/>
        </w:rPr>
        <w:t>与量子设计、仿真、制造、测控、数据等系统的深度集成与全链路贯通；</w:t>
      </w:r>
    </w:p>
    <w:p>
      <w:pPr>
        <w:pStyle w:val="ListNumber"/>
        <w:ind w:firstLine="0" w:left="420"/>
      </w:pPr>
      <w:r>
        <w:rPr>
          <w:rFonts w:ascii="宋体" w:hAnsi="宋体" w:eastAsia="宋体"/>
          <w:b w:val="0"/>
          <w:sz w:val="24"/>
        </w:rPr>
        <w:t>在设计优化、工艺参数推荐、自动化校准辅助、情报分析等典型任务上实现可量化的效率提升；</w:t>
      </w:r>
    </w:p>
    <w:p>
      <w:pPr>
        <w:pStyle w:val="ListNumber"/>
        <w:ind w:firstLine="0" w:left="420"/>
      </w:pPr>
      <w:r>
        <w:rPr>
          <w:rFonts w:ascii="宋体" w:hAnsi="宋体" w:eastAsia="宋体"/>
          <w:b w:val="0"/>
          <w:sz w:val="24"/>
        </w:rPr>
        <w:t>形成自主可控的量子科技 AI 中台软件体系和技术标准规范。</w:t>
      </w:r>
    </w:p>
    <w:p>
      <w:pPr>
        <w:pStyle w:val="Heading2"/>
        <w:ind w:firstLine="0"/>
      </w:pPr>
      <w:r>
        <w:rPr>
          <w:rFonts w:ascii="宋体" w:hAnsi="宋体" w:eastAsia="宋体"/>
          <w:b w:val="0"/>
          <w:sz w:val="28"/>
        </w:rPr>
        <w:t>（二）分阶段目标</w:t>
      </w:r>
    </w:p>
    <w:p>
      <w:r>
        <w:rPr>
          <w:rFonts w:ascii="宋体" w:hAnsi="宋体" w:eastAsia="宋体"/>
          <w:b/>
          <w:sz w:val="24"/>
        </w:rPr>
        <w:t>第一阶段（2026—2027年）：关键技术突破与原型系统研制</w:t>
      </w:r>
    </w:p>
    <w:p>
      <w:r>
        <w:rPr>
          <w:rFonts w:ascii="宋体" w:hAnsi="宋体" w:eastAsia="宋体"/>
          <w:b w:val="0"/>
          <w:sz w:val="24"/>
        </w:rPr>
        <w:t>重点完成五项关键技术的核心突破，形成可运行的 V1.0 系统原型，完成不少于3个典型应用场景的端到端验证。具体目标：</w:t>
      </w:r>
    </w:p>
    <w:p>
      <w:pPr>
        <w:pStyle w:val="ListBullet"/>
        <w:ind w:firstLine="0" w:left="420"/>
      </w:pPr>
      <w:r>
        <w:rPr>
          <w:rFonts w:ascii="宋体" w:hAnsi="宋体" w:eastAsia="宋体"/>
          <w:b w:val="0"/>
          <w:sz w:val="24"/>
        </w:rPr>
        <w:t>完成量子科学垂直大模型基础版本训练；</w:t>
      </w:r>
    </w:p>
    <w:p>
      <w:pPr>
        <w:pStyle w:val="ListBullet"/>
        <w:ind w:firstLine="0" w:left="420"/>
      </w:pPr>
      <w:r>
        <w:rPr>
          <w:rFonts w:ascii="宋体" w:hAnsi="宋体" w:eastAsia="宋体"/>
          <w:b w:val="0"/>
          <w:sz w:val="24"/>
        </w:rPr>
        <w:t>完成多智能体路由与工具调用循环工程化验证；</w:t>
      </w:r>
    </w:p>
    <w:p>
      <w:pPr>
        <w:pStyle w:val="ListBullet"/>
        <w:ind w:firstLine="0" w:left="420"/>
      </w:pPr>
      <w:r>
        <w:rPr>
          <w:rFonts w:ascii="宋体" w:hAnsi="宋体" w:eastAsia="宋体"/>
          <w:b w:val="0"/>
          <w:sz w:val="24"/>
        </w:rPr>
        <w:t>建成量子科技知识图谱 V1.0；</w:t>
      </w:r>
    </w:p>
    <w:p>
      <w:pPr>
        <w:pStyle w:val="ListBullet"/>
        <w:ind w:firstLine="0" w:left="420"/>
      </w:pPr>
      <w:r>
        <w:rPr>
          <w:rFonts w:ascii="宋体" w:hAnsi="宋体" w:eastAsia="宋体"/>
          <w:b w:val="0"/>
          <w:sz w:val="24"/>
        </w:rPr>
        <w:t>实现与优先工具集的标准化对接；</w:t>
      </w:r>
    </w:p>
    <w:p>
      <w:pPr>
        <w:pStyle w:val="ListBullet"/>
        <w:ind w:firstLine="0" w:left="420"/>
      </w:pPr>
      <w:r>
        <w:rPr>
          <w:rFonts w:ascii="宋体" w:hAnsi="宋体" w:eastAsia="宋体"/>
          <w:b w:val="0"/>
          <w:sz w:val="24"/>
        </w:rPr>
        <w:t>完成 AI 自主科研概念验证（PoC）。</w:t>
      </w:r>
    </w:p>
    <w:p>
      <w:r>
        <w:rPr>
          <w:rFonts w:ascii="宋体" w:hAnsi="宋体" w:eastAsia="宋体"/>
          <w:b/>
          <w:sz w:val="24"/>
        </w:rPr>
        <w:t>第二阶段（2028—2029年）：系统集成与示范应用</w:t>
      </w:r>
    </w:p>
    <w:p>
      <w:r>
        <w:rPr>
          <w:rFonts w:ascii="宋体" w:hAnsi="宋体" w:eastAsia="宋体"/>
          <w:b w:val="0"/>
          <w:sz w:val="24"/>
        </w:rPr>
        <w:t>重点完成各研究内容的系统集成，形成完整的量智大脑 V2.0 平台，开展行业示范应用。具体目标：</w:t>
      </w:r>
    </w:p>
    <w:p>
      <w:pPr>
        <w:pStyle w:val="ListBullet"/>
        <w:ind w:firstLine="0" w:left="420"/>
      </w:pPr>
      <w:r>
        <w:rPr>
          <w:rFonts w:ascii="宋体" w:hAnsi="宋体" w:eastAsia="宋体"/>
          <w:b w:val="0"/>
          <w:sz w:val="24"/>
        </w:rPr>
        <w:t>AI 赋能覆盖量子芯片研制关键环节50%以上；</w:t>
      </w:r>
    </w:p>
    <w:p>
      <w:pPr>
        <w:pStyle w:val="ListBullet"/>
        <w:ind w:firstLine="0" w:left="420"/>
      </w:pPr>
      <w:r>
        <w:rPr>
          <w:rFonts w:ascii="宋体" w:hAnsi="宋体" w:eastAsia="宋体"/>
          <w:b w:val="0"/>
          <w:sz w:val="24"/>
        </w:rPr>
        <w:t>完成知识图谱与数据中台的全面集成；</w:t>
      </w:r>
    </w:p>
    <w:p>
      <w:pPr>
        <w:pStyle w:val="ListBullet"/>
        <w:ind w:firstLine="0" w:left="420"/>
      </w:pPr>
      <w:r>
        <w:rPr>
          <w:rFonts w:ascii="宋体" w:hAnsi="宋体" w:eastAsia="宋体"/>
          <w:b w:val="0"/>
          <w:sz w:val="24"/>
        </w:rPr>
        <w:t>在量子芯片设计-仿真联合闭环、自动化工艺参数推荐等场景完成工程示范；</w:t>
      </w:r>
    </w:p>
    <w:p>
      <w:pPr>
        <w:pStyle w:val="ListBullet"/>
        <w:ind w:firstLine="0" w:left="420"/>
      </w:pPr>
      <w:r>
        <w:rPr>
          <w:rFonts w:ascii="宋体" w:hAnsi="宋体" w:eastAsia="宋体"/>
          <w:b w:val="0"/>
          <w:sz w:val="24"/>
        </w:rPr>
        <w:t>形成对外服务能力与标准化接口规范。</w:t>
      </w:r>
    </w:p>
    <w:p>
      <w:r>
        <w:rPr>
          <w:rFonts w:ascii="宋体" w:hAnsi="宋体" w:eastAsia="宋体"/>
          <w:b/>
          <w:sz w:val="24"/>
        </w:rPr>
        <w:t>第三阶段（2030年）：全面完善与成果推广</w:t>
      </w:r>
    </w:p>
    <w:p>
      <w:r>
        <w:rPr>
          <w:rFonts w:ascii="宋体" w:hAnsi="宋体" w:eastAsia="宋体"/>
          <w:b w:val="0"/>
          <w:sz w:val="24"/>
        </w:rPr>
        <w:t>完成系统全面优化，形成可复制推广方案，布局标准与生态建设。</w:t>
      </w:r>
    </w:p>
    <w:p>
      <w:r>
        <w:br w:type="page"/>
      </w:r>
    </w:p>
    <w:p>
      <w:pPr>
        <w:pStyle w:val="Heading1"/>
        <w:ind w:firstLine="0"/>
      </w:pPr>
      <w:r>
        <w:rPr>
          <w:rFonts w:ascii="宋体" w:hAnsi="宋体" w:eastAsia="宋体"/>
          <w:b w:val="0"/>
          <w:sz w:val="32"/>
        </w:rPr>
        <w:t>三、主要研究内容与技术路线</w:t>
      </w:r>
    </w:p>
    <w:p>
      <w:pPr>
        <w:pStyle w:val="Heading2"/>
        <w:ind w:firstLine="0"/>
      </w:pPr>
      <w:r>
        <w:rPr>
          <w:rFonts w:ascii="宋体" w:hAnsi="宋体" w:eastAsia="宋体"/>
          <w:b w:val="0"/>
          <w:sz w:val="28"/>
        </w:rPr>
        <w:t>（一）主要研究内容</w:t>
      </w:r>
    </w:p>
    <w:p>
      <w:pPr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710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1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宋体" w:hAnsi="宋体" w:eastAsia="宋体"/>
          <w:b/>
          <w:sz w:val="21"/>
        </w:rPr>
        <w:t>图 1 量智大脑平台技术体系架构图</w:t>
      </w:r>
    </w:p>
    <w:p>
      <w:r>
        <w:rPr>
          <w:rFonts w:ascii="宋体" w:hAnsi="宋体" w:eastAsia="宋体"/>
          <w:b w:val="0"/>
          <w:sz w:val="24"/>
        </w:rPr>
        <w:t>本项目设置五项主要研究内容（以下简称"研究内容一"至"研究内容五"），相互支撑，逻辑上构成"模型基础→智能调度→工具打通→知识沉淀→自主闭环"的研发链条。</w:t>
      </w:r>
    </w:p>
    <w:p>
      <w:pPr>
        <w:pStyle w:val="Heading3"/>
        <w:ind w:firstLine="0"/>
      </w:pPr>
      <w:r>
        <w:rPr>
          <w:rFonts w:ascii="宋体" w:hAnsi="宋体" w:eastAsia="宋体"/>
          <w:b w:val="0"/>
          <w:sz w:val="24"/>
        </w:rPr>
        <w:t>研究内容一：量子科学垂直大模型与混合专家推理引擎</w:t>
      </w:r>
    </w:p>
    <w:p>
      <w:r>
        <w:rPr>
          <w:rFonts w:ascii="宋体" w:hAnsi="宋体" w:eastAsia="宋体"/>
          <w:b/>
          <w:sz w:val="24"/>
        </w:rPr>
        <w:t>1. 研究背景</w:t>
      </w:r>
    </w:p>
    <w:p>
      <w:r>
        <w:rPr>
          <w:rFonts w:ascii="宋体" w:hAnsi="宋体" w:eastAsia="宋体"/>
          <w:b w:val="0"/>
          <w:sz w:val="24"/>
        </w:rPr>
        <w:t>通用大模型在量子科技任务上存在两个核心缺陷：一是领域知识不足，难以准确理解超导量子比特物理机制、约瑟夫森结参数关系、量子纠错编码方案等高度专业化内容；二是无法自主完成"推理→工具调用→结果分析"闭环，仅停留在生成文字的层面。国际上，英伟达等机构已提出"专家组合"式 AI 架构，通过多专家模型协同调度解决复杂任务，验证了混合专家体系的可行性与有效性。</w:t>
      </w:r>
    </w:p>
    <w:p>
      <w:r>
        <w:rPr>
          <w:rFonts w:ascii="宋体" w:hAnsi="宋体" w:eastAsia="宋体"/>
          <w:b/>
          <w:sz w:val="24"/>
        </w:rPr>
        <w:t>2. 研究目标</w:t>
      </w:r>
    </w:p>
    <w:p>
      <w:r>
        <w:rPr>
          <w:rFonts w:ascii="宋体" w:hAnsi="宋体" w:eastAsia="宋体"/>
          <w:b w:val="0"/>
          <w:sz w:val="24"/>
        </w:rPr>
        <w:t>构建面向量子科技的混合专家推理引擎，形成"通用模型 + 量子物理专用模型 + 代码生成模型 + 工艺数据分析模型 + 规则引擎"五层协同架构，支撑多步推理与工具调用协议。</w:t>
      </w:r>
    </w:p>
    <w:p>
      <w:r>
        <w:rPr>
          <w:rFonts w:ascii="宋体" w:hAnsi="宋体" w:eastAsia="宋体"/>
          <w:b/>
          <w:sz w:val="24"/>
        </w:rPr>
        <w:t>3. 主要研究内容</w:t>
      </w:r>
    </w:p>
    <w:p>
      <w:r>
        <w:rPr>
          <w:rFonts w:ascii="宋体" w:hAnsi="宋体" w:eastAsia="宋体"/>
          <w:b w:val="0"/>
          <w:sz w:val="24"/>
        </w:rPr>
        <w:t>（1）</w:t>
      </w:r>
      <w:r>
        <w:rPr>
          <w:rFonts w:ascii="宋体" w:hAnsi="宋体" w:eastAsia="宋体"/>
          <w:b/>
          <w:sz w:val="24"/>
        </w:rPr>
        <w:t>量子科学领域专用语料库构建</w:t>
      </w:r>
      <w:r>
        <w:rPr>
          <w:rFonts w:ascii="宋体" w:hAnsi="宋体" w:eastAsia="宋体"/>
          <w:b w:val="0"/>
          <w:sz w:val="24"/>
        </w:rPr>
        <w:t>：系统汇聚量子计算领域公开文献、专利、设计文档、仿真报告、实验日志，建立包含不少于100万条经清洗、标注的结构化语料库，作为模型预训练与微调基础。</w:t>
      </w:r>
    </w:p>
    <w:p>
      <w:r>
        <w:rPr>
          <w:rFonts w:ascii="宋体" w:hAnsi="宋体" w:eastAsia="宋体"/>
          <w:b w:val="0"/>
          <w:sz w:val="24"/>
        </w:rPr>
        <w:t>（2）</w:t>
      </w:r>
      <w:r>
        <w:rPr>
          <w:rFonts w:ascii="宋体" w:hAnsi="宋体" w:eastAsia="宋体"/>
          <w:b/>
          <w:sz w:val="24"/>
        </w:rPr>
        <w:t>量子物理专用大模型研究</w:t>
      </w:r>
      <w:r>
        <w:rPr>
          <w:rFonts w:ascii="宋体" w:hAnsi="宋体" w:eastAsia="宋体"/>
          <w:b w:val="0"/>
          <w:sz w:val="24"/>
        </w:rPr>
        <w:t>：基于预训练大模型，通过领域语料微调，研究量子物理推理、超导芯片参数关系建模、量子门误差分析等专业推理能力，形成可用于理论分析和工艺决策的专用模型。</w:t>
      </w:r>
    </w:p>
    <w:p>
      <w:r>
        <w:rPr>
          <w:rFonts w:ascii="宋体" w:hAnsi="宋体" w:eastAsia="宋体"/>
          <w:b w:val="0"/>
          <w:sz w:val="24"/>
        </w:rPr>
        <w:t>（3）</w:t>
      </w:r>
      <w:r>
        <w:rPr>
          <w:rFonts w:ascii="宋体" w:hAnsi="宋体" w:eastAsia="宋体"/>
          <w:b/>
          <w:sz w:val="24"/>
        </w:rPr>
        <w:t>混合专家路由机制研究</w:t>
      </w:r>
      <w:r>
        <w:rPr>
          <w:rFonts w:ascii="宋体" w:hAnsi="宋体" w:eastAsia="宋体"/>
          <w:b w:val="0"/>
          <w:sz w:val="24"/>
        </w:rPr>
        <w:t>：研究面向任务类型（设计/仿真/工艺/测控/知识）的动态路由策略，实现不同专家模型的协同激活与协同推理，解决单一通用模型在专业任务上的泛化不足问题。</w:t>
      </w:r>
    </w:p>
    <w:p>
      <w:r>
        <w:rPr>
          <w:rFonts w:ascii="宋体" w:hAnsi="宋体" w:eastAsia="宋体"/>
          <w:b w:val="0"/>
          <w:sz w:val="24"/>
        </w:rPr>
        <w:t>（4）</w:t>
      </w:r>
      <w:r>
        <w:rPr>
          <w:rFonts w:ascii="宋体" w:hAnsi="宋体" w:eastAsia="宋体"/>
          <w:b/>
          <w:sz w:val="24"/>
        </w:rPr>
        <w:t>Tool Call 协议与工具调用闭环研究</w:t>
      </w:r>
      <w:r>
        <w:rPr>
          <w:rFonts w:ascii="宋体" w:hAnsi="宋体" w:eastAsia="宋体"/>
          <w:b w:val="0"/>
          <w:sz w:val="24"/>
        </w:rPr>
        <w:t>：研究大模型输出结构化工具调用指令（Tool Call）的标准化协议设计，实现"System Prompt → 推理 → 工具调用指令 → 工具执行 → 结果回注 → 多轮推理"闭环。</w:t>
      </w:r>
    </w:p>
    <w:p>
      <w:r>
        <w:rPr>
          <w:rFonts w:ascii="宋体" w:hAnsi="宋体" w:eastAsia="宋体"/>
          <w:b/>
          <w:sz w:val="24"/>
        </w:rPr>
        <w:t>4. 技术路线</w:t>
      </w:r>
    </w:p>
    <w:p>
      <w:pPr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710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1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宋体" w:hAnsi="宋体" w:eastAsia="宋体"/>
          <w:b/>
          <w:sz w:val="21"/>
        </w:rPr>
        <w:t>图 2 Gateway 与客户端接入架构图</w:t>
      </w:r>
    </w:p>
    <w:p>
      <w:r>
        <w:rPr>
          <w:rFonts w:ascii="宋体" w:hAnsi="宋体" w:eastAsia="宋体"/>
          <w:b w:val="0"/>
          <w:sz w:val="24"/>
        </w:rPr>
        <w:t>采用"基础模型预训练 + 领域持续预训练 + 指令微调 + 强化学习对齐"四阶段流程；混合专家路由采用基于任务分类器的软路由机制，支持动态调用和权重混合；Tool Call 协议参考 OpenAI Function Calling 标准，设计面向量子工程的扩展字段与错误处理规范。</w:t>
      </w:r>
    </w:p>
    <w:p>
      <w:pPr>
        <w:pStyle w:val="Heading3"/>
        <w:ind w:firstLine="0"/>
      </w:pPr>
      <w:r>
        <w:rPr>
          <w:rFonts w:ascii="宋体" w:hAnsi="宋体" w:eastAsia="宋体"/>
          <w:b w:val="0"/>
          <w:sz w:val="24"/>
        </w:rPr>
        <w:t>研究内容二：量子科技全生命周期多智能体协同系统</w:t>
      </w:r>
    </w:p>
    <w:p>
      <w:r>
        <w:rPr>
          <w:rFonts w:ascii="宋体" w:hAnsi="宋体" w:eastAsia="宋体"/>
          <w:b/>
          <w:sz w:val="24"/>
        </w:rPr>
        <w:t>1. 研究背景</w:t>
      </w:r>
    </w:p>
    <w:p>
      <w:r>
        <w:rPr>
          <w:rFonts w:ascii="宋体" w:hAnsi="宋体" w:eastAsia="宋体"/>
          <w:b w:val="0"/>
          <w:sz w:val="24"/>
        </w:rPr>
        <w:t>量子芯片从设计到出片涉及芯片设计师、理论物理学家、仿真工程师、工艺工程师、测控科学家、数据分析师等多岗位协同，单一智能体无法覆盖如此异构的专业知识体系。需要研究多智能体角色显式建模、意图路由与任务分发、流水线可视化与可审计等关键技术。</w:t>
      </w:r>
    </w:p>
    <w:p>
      <w:r>
        <w:rPr>
          <w:rFonts w:ascii="宋体" w:hAnsi="宋体" w:eastAsia="宋体"/>
          <w:b/>
          <w:sz w:val="24"/>
        </w:rPr>
        <w:t>2. 研究目标</w:t>
      </w:r>
    </w:p>
    <w:p>
      <w:r>
        <w:rPr>
          <w:rFonts w:ascii="宋体" w:hAnsi="宋体" w:eastAsia="宋体"/>
          <w:b w:val="0"/>
          <w:sz w:val="24"/>
        </w:rPr>
        <w:t>建成覆盖量子芯片研制全生命周期的多智能体协同系统，实现不少于10类专业智能体的协同运行，完成不少于8类典型科研任务的端到端验证。</w:t>
      </w:r>
    </w:p>
    <w:p>
      <w:r>
        <w:rPr>
          <w:rFonts w:ascii="宋体" w:hAnsi="宋体" w:eastAsia="宋体"/>
          <w:b/>
          <w:sz w:val="24"/>
        </w:rPr>
        <w:t>3. 主要研究内容</w:t>
      </w:r>
    </w:p>
    <w:p>
      <w:r>
        <w:rPr>
          <w:rFonts w:ascii="宋体" w:hAnsi="宋体" w:eastAsia="宋体"/>
          <w:b w:val="0"/>
          <w:sz w:val="24"/>
        </w:rPr>
        <w:t>（1）</w:t>
      </w:r>
      <w:r>
        <w:rPr>
          <w:rFonts w:ascii="宋体" w:hAnsi="宋体" w:eastAsia="宋体"/>
          <w:b/>
          <w:sz w:val="24"/>
        </w:rPr>
        <w:t>多智能体角色能力建模</w:t>
      </w:r>
      <w:r>
        <w:rPr>
          <w:rFonts w:ascii="宋体" w:hAnsi="宋体" w:eastAsia="宋体"/>
          <w:b w:val="0"/>
          <w:sz w:val="24"/>
        </w:rPr>
        <w:t>：针对 AI 芯片设计师、AI 理论物理学家、AI 仿真工程师、AI 工艺工程师、AI 设备运维员、AI 测控科学家、AI 数据分析师、AI 知识工程师、AI 情报员、AI 项目经理等角色，研究各角色的专业知识边界、工具权限范围、推理优先策略和输出格式规范。</w:t>
      </w:r>
    </w:p>
    <w:p>
      <w:r>
        <w:rPr>
          <w:rFonts w:ascii="宋体" w:hAnsi="宋体" w:eastAsia="宋体"/>
          <w:b w:val="0"/>
          <w:sz w:val="24"/>
        </w:rPr>
        <w:t>（2）</w:t>
      </w:r>
      <w:r>
        <w:rPr>
          <w:rFonts w:ascii="宋体" w:hAnsi="宋体" w:eastAsia="宋体"/>
          <w:b/>
          <w:sz w:val="24"/>
        </w:rPr>
        <w:t>意图识别与动态路由算法</w:t>
      </w:r>
      <w:r>
        <w:rPr>
          <w:rFonts w:ascii="宋体" w:hAnsi="宋体" w:eastAsia="宋体"/>
          <w:b w:val="0"/>
          <w:sz w:val="24"/>
        </w:rPr>
        <w:t>：研究基于语义理解的意图分类算法，从关键词匹配驱动演进为上下文感知的动态路由，提升复杂任务的路由准确率。</w:t>
      </w:r>
    </w:p>
    <w:p>
      <w:r>
        <w:rPr>
          <w:rFonts w:ascii="宋体" w:hAnsi="宋体" w:eastAsia="宋体"/>
          <w:b w:val="0"/>
          <w:sz w:val="24"/>
        </w:rPr>
        <w:t>（3）</w:t>
      </w:r>
      <w:r>
        <w:rPr>
          <w:rFonts w:ascii="宋体" w:hAnsi="宋体" w:eastAsia="宋体"/>
          <w:b/>
          <w:sz w:val="24"/>
        </w:rPr>
        <w:t>跨角色任务分解与协同流水线</w:t>
      </w:r>
      <w:r>
        <w:rPr>
          <w:rFonts w:ascii="宋体" w:hAnsi="宋体" w:eastAsia="宋体"/>
          <w:b w:val="0"/>
          <w:sz w:val="24"/>
        </w:rPr>
        <w:t>：研究将复杂问题分解为跨角色子任务的算法，支持"AI 芯片设计师 → AI 仿真工程师 → AI 理论物理学家"等串联闭环和并行协同场景。</w:t>
      </w:r>
    </w:p>
    <w:p>
      <w:r>
        <w:rPr>
          <w:rFonts w:ascii="宋体" w:hAnsi="宋体" w:eastAsia="宋体"/>
          <w:b w:val="0"/>
          <w:sz w:val="24"/>
        </w:rPr>
        <w:t>（4）</w:t>
      </w:r>
      <w:r>
        <w:rPr>
          <w:rFonts w:ascii="宋体" w:hAnsi="宋体" w:eastAsia="宋体"/>
          <w:b/>
          <w:sz w:val="24"/>
        </w:rPr>
        <w:t>流水线可视化与审计体系</w:t>
      </w:r>
      <w:r>
        <w:rPr>
          <w:rFonts w:ascii="宋体" w:hAnsi="宋体" w:eastAsia="宋体"/>
          <w:b w:val="0"/>
          <w:sz w:val="24"/>
        </w:rPr>
        <w:t>：研究科研工作流的结构化记录、步骤语义标注和可追溯性保障机制，为工程审计和知识复盘提供可靠支撑。</w:t>
      </w:r>
    </w:p>
    <w:p>
      <w:r>
        <w:rPr>
          <w:rFonts w:ascii="宋体" w:hAnsi="宋体" w:eastAsia="宋体"/>
          <w:b/>
          <w:sz w:val="24"/>
        </w:rPr>
        <w:t>4. 技术路线</w:t>
      </w:r>
    </w:p>
    <w:p>
      <w:pPr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710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1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宋体" w:hAnsi="宋体" w:eastAsia="宋体"/>
          <w:b/>
          <w:sz w:val="21"/>
        </w:rPr>
        <w:t>图 3 子任务二：Brain 与 Orchestrator 工具循环示意图</w:t>
      </w:r>
    </w:p>
    <w:p>
      <w:r>
        <w:rPr>
          <w:rFonts w:ascii="宋体" w:hAnsi="宋体" w:eastAsia="宋体"/>
          <w:b w:val="0"/>
          <w:sz w:val="24"/>
        </w:rPr>
        <w:t>采用 Agent Registry 注册表设计；路由分两阶段：粗粒度分类（任务领域）+ 细粒度排序（工具匹配度）；流水线以 JSON 结构存储，支持断点恢复和步骤回放。</w:t>
      </w:r>
    </w:p>
    <w:p>
      <w:pPr>
        <w:pStyle w:val="Heading3"/>
        <w:ind w:firstLine="0"/>
      </w:pPr>
      <w:r>
        <w:rPr>
          <w:rFonts w:ascii="宋体" w:hAnsi="宋体" w:eastAsia="宋体"/>
          <w:b w:val="0"/>
          <w:sz w:val="24"/>
        </w:rPr>
        <w:t>研究内容三：量子专业工具智能编排引擎与全链路系统集成</w:t>
      </w:r>
    </w:p>
    <w:p>
      <w:r>
        <w:rPr>
          <w:rFonts w:ascii="宋体" w:hAnsi="宋体" w:eastAsia="宋体"/>
          <w:b/>
          <w:sz w:val="24"/>
        </w:rPr>
        <w:t>1. 研究背景</w:t>
      </w:r>
    </w:p>
    <w:p>
      <w:r>
        <w:rPr>
          <w:rFonts w:ascii="宋体" w:hAnsi="宋体" w:eastAsia="宋体"/>
          <w:b w:val="0"/>
          <w:sz w:val="24"/>
        </w:rPr>
        <w:t>AI 中台的核心价值在于"落到执行层"，即能够安全、可靠、标准化地调用量子科技研发关键系统。目前量子科技工具生态包括设计工具（Qiskit Metal、KQCircuits、qEDA）、仿真工具（HFSS/Q3D）、制造系统（MES/SECS-GEM）、测控系统（ARTIQ/QCoDeS）、数据平台（Apache Doris、SeaTunnel）等，接口标准不统一，集成难度高，尚无面向 AI 中台的统一编排框架。</w:t>
      </w:r>
    </w:p>
    <w:p>
      <w:r>
        <w:rPr>
          <w:rFonts w:ascii="宋体" w:hAnsi="宋体" w:eastAsia="宋体"/>
          <w:b/>
          <w:sz w:val="24"/>
        </w:rPr>
        <w:t>2. 研究目标</w:t>
      </w:r>
    </w:p>
    <w:p>
      <w:r>
        <w:rPr>
          <w:rFonts w:ascii="宋体" w:hAnsi="宋体" w:eastAsia="宋体"/>
          <w:b w:val="0"/>
          <w:sz w:val="24"/>
        </w:rPr>
        <w:t>建成面向量子科技的工具智能编排引擎，实现不少于30类工具的标准化集成，形成统一工具契约规范，完成全链路（设计→仿真→制造→测控→数据）的联合编排验证。</w:t>
      </w:r>
    </w:p>
    <w:p>
      <w:r>
        <w:rPr>
          <w:rFonts w:ascii="宋体" w:hAnsi="宋体" w:eastAsia="宋体"/>
          <w:b/>
          <w:sz w:val="24"/>
        </w:rPr>
        <w:t>3. 主要研究内容</w:t>
      </w:r>
    </w:p>
    <w:p>
      <w:r>
        <w:rPr>
          <w:rFonts w:ascii="宋体" w:hAnsi="宋体" w:eastAsia="宋体"/>
          <w:b w:val="0"/>
          <w:sz w:val="24"/>
        </w:rPr>
        <w:t>（1）</w:t>
      </w:r>
      <w:r>
        <w:rPr>
          <w:rFonts w:ascii="宋体" w:hAnsi="宋体" w:eastAsia="宋体"/>
          <w:b/>
          <w:sz w:val="24"/>
        </w:rPr>
        <w:t>工具契约标准与注册机制研究</w:t>
      </w:r>
      <w:r>
        <w:rPr>
          <w:rFonts w:ascii="宋体" w:hAnsi="宋体" w:eastAsia="宋体"/>
          <w:b w:val="0"/>
          <w:sz w:val="24"/>
        </w:rPr>
        <w:t>：研究基于 JSON Schema 的工具描述规范、输入/输出契约标准、版本管理机制和权限边界划分策略，形成可面向 AI 中台的量子工具接口标准。</w:t>
      </w:r>
    </w:p>
    <w:p>
      <w:r>
        <w:rPr>
          <w:rFonts w:ascii="宋体" w:hAnsi="宋体" w:eastAsia="宋体"/>
          <w:b w:val="0"/>
          <w:sz w:val="24"/>
        </w:rPr>
        <w:t>（2）</w:t>
      </w:r>
      <w:r>
        <w:rPr>
          <w:rFonts w:ascii="宋体" w:hAnsi="宋体" w:eastAsia="宋体"/>
          <w:b/>
          <w:sz w:val="24"/>
        </w:rPr>
        <w:t>面向量子专业系统的适配器研究</w:t>
      </w:r>
      <w:r>
        <w:rPr>
          <w:rFonts w:ascii="宋体" w:hAnsi="宋体" w:eastAsia="宋体"/>
          <w:b w:val="0"/>
          <w:sz w:val="24"/>
        </w:rPr>
        <w:t>：针对以下六类系统研究适配器设计：</w:t>
      </w:r>
    </w:p>
    <w:p>
      <w:pPr>
        <w:pStyle w:val="ListBullet"/>
        <w:ind w:firstLine="0" w:left="420"/>
      </w:pPr>
      <w:r>
        <w:rPr>
          <w:rFonts w:ascii="宋体" w:hAnsi="宋体" w:eastAsia="宋体"/>
          <w:b w:val="0"/>
          <w:sz w:val="24"/>
        </w:rPr>
        <w:t>设计类：Qiskit Metal、KQCircuits、qEDA 等版图与参数化设计工具；</w:t>
      </w:r>
    </w:p>
    <w:p>
      <w:pPr>
        <w:pStyle w:val="ListBullet"/>
        <w:ind w:firstLine="0" w:left="420"/>
      </w:pPr>
      <w:r>
        <w:rPr>
          <w:rFonts w:ascii="宋体" w:hAnsi="宋体" w:eastAsia="宋体"/>
          <w:b w:val="0"/>
          <w:sz w:val="24"/>
        </w:rPr>
        <w:t>仿真类：HFSS/Q3D 电磁仿真、Ansys 参数提取等；</w:t>
      </w:r>
    </w:p>
    <w:p>
      <w:pPr>
        <w:pStyle w:val="ListBullet"/>
        <w:ind w:firstLine="0" w:left="420"/>
      </w:pPr>
      <w:r>
        <w:rPr>
          <w:rFonts w:ascii="宋体" w:hAnsi="宋体" w:eastAsia="宋体"/>
          <w:b w:val="0"/>
          <w:sz w:val="24"/>
        </w:rPr>
        <w:t>制造类：ChipMES/OpenMES 制造执行系统、SECS/GEM 设备通信协议；</w:t>
      </w:r>
    </w:p>
    <w:p>
      <w:pPr>
        <w:pStyle w:val="ListBullet"/>
        <w:ind w:firstLine="0" w:left="420"/>
      </w:pPr>
      <w:r>
        <w:rPr>
          <w:rFonts w:ascii="宋体" w:hAnsi="宋体" w:eastAsia="宋体"/>
          <w:b w:val="0"/>
          <w:sz w:val="24"/>
        </w:rPr>
        <w:t>测控类：ARTIQ 实时测控、Qiskit Pulse 脉冲校准、Mitiq 错误缓解；</w:t>
      </w:r>
    </w:p>
    <w:p>
      <w:pPr>
        <w:pStyle w:val="ListBullet"/>
        <w:ind w:firstLine="0" w:left="420"/>
      </w:pPr>
      <w:r>
        <w:rPr>
          <w:rFonts w:ascii="宋体" w:hAnsi="宋体" w:eastAsia="宋体"/>
          <w:b w:val="0"/>
          <w:sz w:val="24"/>
        </w:rPr>
        <w:t>数据类：Apache Doris OLAP、SeaTunnel ETL、MinIO 对象存储；</w:t>
      </w:r>
    </w:p>
    <w:p>
      <w:pPr>
        <w:pStyle w:val="ListBullet"/>
        <w:ind w:firstLine="0" w:left="420"/>
      </w:pPr>
      <w:r>
        <w:rPr>
          <w:rFonts w:ascii="宋体" w:hAnsi="宋体" w:eastAsia="宋体"/>
          <w:b w:val="0"/>
          <w:sz w:val="24"/>
        </w:rPr>
        <w:t>知识情报类：arXiv、飞书/企微 Webhook、PGVector 向量检索。</w:t>
      </w:r>
    </w:p>
    <w:p>
      <w:r>
        <w:rPr>
          <w:rFonts w:ascii="宋体" w:hAnsi="宋体" w:eastAsia="宋体"/>
          <w:b w:val="0"/>
          <w:sz w:val="24"/>
        </w:rPr>
        <w:t>（3）</w:t>
      </w:r>
      <w:r>
        <w:rPr>
          <w:rFonts w:ascii="宋体" w:hAnsi="宋体" w:eastAsia="宋体"/>
          <w:b/>
          <w:sz w:val="24"/>
        </w:rPr>
        <w:t>异步调度与容错执行机制研究</w:t>
      </w:r>
      <w:r>
        <w:rPr>
          <w:rFonts w:ascii="宋体" w:hAnsi="宋体" w:eastAsia="宋体"/>
          <w:b w:val="0"/>
          <w:sz w:val="24"/>
        </w:rPr>
        <w:t>：研究面向长任务、弱连接、工业系统高延迟场景的异步调度策略、超时治理机制和失败恢复方案，保障工具调用的可靠性。</w:t>
      </w:r>
    </w:p>
    <w:p>
      <w:r>
        <w:rPr>
          <w:rFonts w:ascii="宋体" w:hAnsi="宋体" w:eastAsia="宋体"/>
          <w:b w:val="0"/>
          <w:sz w:val="24"/>
        </w:rPr>
        <w:t>（4）</w:t>
      </w:r>
      <w:r>
        <w:rPr>
          <w:rFonts w:ascii="宋体" w:hAnsi="宋体" w:eastAsia="宋体"/>
          <w:b/>
          <w:sz w:val="24"/>
        </w:rPr>
        <w:t>跨系统数据流治理研究</w:t>
      </w:r>
      <w:r>
        <w:rPr>
          <w:rFonts w:ascii="宋体" w:hAnsi="宋体" w:eastAsia="宋体"/>
          <w:b w:val="0"/>
          <w:sz w:val="24"/>
        </w:rPr>
        <w:t>：研究工具调用过程中数据的格式转换、安全脱敏、权限审计和数据溯源机制，为跨系统数据流动提供治理保障。</w:t>
      </w:r>
    </w:p>
    <w:p>
      <w:r>
        <w:rPr>
          <w:rFonts w:ascii="宋体" w:hAnsi="宋体" w:eastAsia="宋体"/>
          <w:b/>
          <w:sz w:val="24"/>
        </w:rPr>
        <w:t>4. 技术路线</w:t>
      </w:r>
    </w:p>
    <w:p>
      <w:pPr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710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1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宋体" w:hAnsi="宋体" w:eastAsia="宋体"/>
          <w:b/>
          <w:sz w:val="21"/>
        </w:rPr>
        <w:t>图 4 多智能体路由与流水线结构图</w:t>
      </w:r>
    </w:p>
    <w:p>
      <w:r>
        <w:rPr>
          <w:rFonts w:ascii="宋体" w:hAnsi="宋体" w:eastAsia="宋体"/>
          <w:b w:val="0"/>
          <w:sz w:val="24"/>
        </w:rPr>
        <w:t>基于统一的工具注册表实现动态加载；适配器采用插件化设计，新增工具只需实现标准接口无需修改内核；异步任务使用事件驱动模型，支持回调和状态轮询双模式。</w:t>
      </w:r>
    </w:p>
    <w:p>
      <w:pPr>
        <w:pStyle w:val="Heading3"/>
        <w:ind w:firstLine="0"/>
      </w:pPr>
      <w:r>
        <w:rPr>
          <w:rFonts w:ascii="宋体" w:hAnsi="宋体" w:eastAsia="宋体"/>
          <w:b w:val="0"/>
          <w:sz w:val="24"/>
        </w:rPr>
        <w:t>研究内容四：量子科技动态知识图谱与全生命周期数据中台</w:t>
      </w:r>
    </w:p>
    <w:p>
      <w:r>
        <w:rPr>
          <w:rFonts w:ascii="宋体" w:hAnsi="宋体" w:eastAsia="宋体"/>
          <w:b/>
          <w:sz w:val="24"/>
        </w:rPr>
        <w:t>1. 研究背景</w:t>
      </w:r>
    </w:p>
    <w:p>
      <w:r>
        <w:rPr>
          <w:rFonts w:ascii="宋体" w:hAnsi="宋体" w:eastAsia="宋体"/>
          <w:b w:val="0"/>
          <w:sz w:val="24"/>
        </w:rPr>
        <w:t>量子科研知识体系具有高度复杂性和动态性：量子器件参数涉及大量物理约束和工艺依赖关系；前沿文献每周更新；内部实验数据格式多样且版本迭代频繁。传统关系型数据库和静态文档难以满足 AI 中台对"动态知识 + 实时检索 + 反向决策支撑"的综合需求。</w:t>
      </w:r>
    </w:p>
    <w:p>
      <w:r>
        <w:rPr>
          <w:rFonts w:ascii="宋体" w:hAnsi="宋体" w:eastAsia="宋体"/>
          <w:b/>
          <w:sz w:val="24"/>
        </w:rPr>
        <w:t>2. 研究目标</w:t>
      </w:r>
    </w:p>
    <w:p>
      <w:r>
        <w:rPr>
          <w:rFonts w:ascii="宋体" w:hAnsi="宋体" w:eastAsia="宋体"/>
          <w:b w:val="0"/>
          <w:sz w:val="24"/>
        </w:rPr>
        <w:t>建成覆盖量子科技文献、设计、制造、测控、实验知识的动态演进知识图谱；建成全生命周期数据中台，实现设计-制造-测控跨域数据贯通；实现知识图谱与 AI 推理的深度集成。</w:t>
      </w:r>
    </w:p>
    <w:p>
      <w:r>
        <w:rPr>
          <w:rFonts w:ascii="宋体" w:hAnsi="宋体" w:eastAsia="宋体"/>
          <w:b/>
          <w:sz w:val="24"/>
        </w:rPr>
        <w:t>3. 主要研究内容</w:t>
      </w:r>
    </w:p>
    <w:p>
      <w:r>
        <w:rPr>
          <w:rFonts w:ascii="宋体" w:hAnsi="宋体" w:eastAsia="宋体"/>
          <w:b w:val="0"/>
          <w:sz w:val="24"/>
        </w:rPr>
        <w:t>（1）</w:t>
      </w:r>
      <w:r>
        <w:rPr>
          <w:rFonts w:ascii="宋体" w:hAnsi="宋体" w:eastAsia="宋体"/>
          <w:b/>
          <w:sz w:val="24"/>
        </w:rPr>
        <w:t>量子科技知识本体建模</w:t>
      </w:r>
      <w:r>
        <w:rPr>
          <w:rFonts w:ascii="宋体" w:hAnsi="宋体" w:eastAsia="宋体"/>
          <w:b w:val="0"/>
          <w:sz w:val="24"/>
        </w:rPr>
        <w:t>：研究超导量子计算领域的核心概念体系（器件类型、物理参数、工艺步骤、测控序列、纠错方案等），建立结构化本体模型，作为知识图谱构建基础。</w:t>
      </w:r>
    </w:p>
    <w:p>
      <w:r>
        <w:rPr>
          <w:rFonts w:ascii="宋体" w:hAnsi="宋体" w:eastAsia="宋体"/>
          <w:b w:val="0"/>
          <w:sz w:val="24"/>
        </w:rPr>
        <w:t>（2）</w:t>
      </w:r>
      <w:r>
        <w:rPr>
          <w:rFonts w:ascii="宋体" w:hAnsi="宋体" w:eastAsia="宋体"/>
          <w:b/>
          <w:sz w:val="24"/>
        </w:rPr>
        <w:t>多源异构数据治理与归集</w:t>
      </w:r>
      <w:r>
        <w:rPr>
          <w:rFonts w:ascii="宋体" w:hAnsi="宋体" w:eastAsia="宋体"/>
          <w:b w:val="0"/>
          <w:sz w:val="24"/>
        </w:rPr>
        <w:t>：研究设计文档、仿真报告、工艺记录、测控日志、实验结果、文献摘要等多类型数据的标准化采集、清洗、对齐和归集流程，形成统一数据资产体系。</w:t>
      </w:r>
    </w:p>
    <w:p>
      <w:r>
        <w:rPr>
          <w:rFonts w:ascii="宋体" w:hAnsi="宋体" w:eastAsia="宋体"/>
          <w:b w:val="0"/>
          <w:sz w:val="24"/>
        </w:rPr>
        <w:t>（3）</w:t>
      </w:r>
      <w:r>
        <w:rPr>
          <w:rFonts w:ascii="宋体" w:hAnsi="宋体" w:eastAsia="宋体"/>
          <w:b/>
          <w:sz w:val="24"/>
        </w:rPr>
        <w:t>动态演进知识图谱构建</w:t>
      </w:r>
      <w:r>
        <w:rPr>
          <w:rFonts w:ascii="宋体" w:hAnsi="宋体" w:eastAsia="宋体"/>
          <w:b w:val="0"/>
          <w:sz w:val="24"/>
        </w:rPr>
        <w:t>：研究基于大模型的知识抽取算法，实现从非结构化文档到结构化知识节点的自动转化；研究知识冲突检测与更新机制，支持知识图谱随科研进展持续演进。</w:t>
      </w:r>
    </w:p>
    <w:p>
      <w:r>
        <w:rPr>
          <w:rFonts w:ascii="宋体" w:hAnsi="宋体" w:eastAsia="宋体"/>
          <w:b w:val="0"/>
          <w:sz w:val="24"/>
        </w:rPr>
        <w:t>（4）</w:t>
      </w:r>
      <w:r>
        <w:rPr>
          <w:rFonts w:ascii="宋体" w:hAnsi="宋体" w:eastAsia="宋体"/>
          <w:b/>
          <w:sz w:val="24"/>
        </w:rPr>
        <w:t>向量化检索与 RAG 技术集成</w:t>
      </w:r>
      <w:r>
        <w:rPr>
          <w:rFonts w:ascii="宋体" w:hAnsi="宋体" w:eastAsia="宋体"/>
          <w:b w:val="0"/>
          <w:sz w:val="24"/>
        </w:rPr>
        <w:t>：研究量子科技知识的向量化表示方法，建立高效的向量索引体系（如 PGVector），实现语义相似检索；研究检索增强生成（RAG）框架，将知识图谱结果有效注入 AI 推理过程。</w:t>
      </w:r>
    </w:p>
    <w:p>
      <w:r>
        <w:rPr>
          <w:rFonts w:ascii="宋体" w:hAnsi="宋体" w:eastAsia="宋体"/>
          <w:b w:val="0"/>
          <w:sz w:val="24"/>
        </w:rPr>
        <w:t>（5）</w:t>
      </w:r>
      <w:r>
        <w:rPr>
          <w:rFonts w:ascii="宋体" w:hAnsi="宋体" w:eastAsia="宋体"/>
          <w:b/>
          <w:sz w:val="24"/>
        </w:rPr>
        <w:t>情报自动追踪与日报生成</w:t>
      </w:r>
      <w:r>
        <w:rPr>
          <w:rFonts w:ascii="宋体" w:hAnsi="宋体" w:eastAsia="宋体"/>
          <w:b w:val="0"/>
          <w:sz w:val="24"/>
        </w:rPr>
        <w:t>：研究基于 arXiv 等平台的量子科技前沿情报自动采集、分类摘要和趋势分析技术，实现面向设计、制造、测控等方向的定向情报订阅与日报生成。</w:t>
      </w:r>
    </w:p>
    <w:p>
      <w:r>
        <w:rPr>
          <w:rFonts w:ascii="宋体" w:hAnsi="宋体" w:eastAsia="宋体"/>
          <w:b/>
          <w:sz w:val="24"/>
        </w:rPr>
        <w:t>4. 技术路线</w:t>
      </w:r>
    </w:p>
    <w:p>
      <w:pPr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710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1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宋体" w:hAnsi="宋体" w:eastAsia="宋体"/>
          <w:b/>
          <w:sz w:val="21"/>
        </w:rPr>
        <w:t>图 5 Hands 工具注册与外部系统映射图</w:t>
      </w:r>
    </w:p>
    <w:p>
      <w:r>
        <w:rPr>
          <w:rFonts w:ascii="宋体" w:hAnsi="宋体" w:eastAsia="宋体"/>
          <w:b w:val="0"/>
          <w:sz w:val="24"/>
        </w:rPr>
        <w:t>知识图谱采用图数据库（如 Neo4j 或关系型图扩展）存储；向量库采用 PGVector，支持与关系型存储同库共存；数据中台基于 Apache Doris 构建 OLAP 层；情报采集采用定时任务 + 缓存预热策略，结合飞书/企微 Webhook 实现推送闭环。</w:t>
      </w:r>
    </w:p>
    <w:p>
      <w:pPr>
        <w:pStyle w:val="Heading3"/>
        <w:ind w:firstLine="0"/>
      </w:pPr>
      <w:r>
        <w:rPr>
          <w:rFonts w:ascii="宋体" w:hAnsi="宋体" w:eastAsia="宋体"/>
          <w:b w:val="0"/>
          <w:sz w:val="24"/>
        </w:rPr>
        <w:t>研究内容五：自主科研闭环引擎与平台化能力输出体系</w:t>
      </w:r>
    </w:p>
    <w:p>
      <w:r>
        <w:rPr>
          <w:rFonts w:ascii="宋体" w:hAnsi="宋体" w:eastAsia="宋体"/>
          <w:b/>
          <w:sz w:val="24"/>
        </w:rPr>
        <w:t>1. 研究背景</w:t>
      </w:r>
    </w:p>
    <w:p>
      <w:r>
        <w:rPr>
          <w:rFonts w:ascii="宋体" w:hAnsi="宋体" w:eastAsia="宋体"/>
          <w:b w:val="0"/>
          <w:sz w:val="24"/>
        </w:rPr>
        <w:t>量智大脑的最终形态不是"随问随答"的对话系统，而是能够"持续运行、自主推进、不断进化"的自主科研引擎。这需要解决：后台任务与交互任务的协同调度、策略优化与自适应机制、能力包化与可复制输出、以及面向中心其他平台的 API 服务化等关键问题。</w:t>
      </w:r>
    </w:p>
    <w:p>
      <w:r>
        <w:rPr>
          <w:rFonts w:ascii="宋体" w:hAnsi="宋体" w:eastAsia="宋体"/>
          <w:b/>
          <w:sz w:val="24"/>
        </w:rPr>
        <w:t>2. 研究目标</w:t>
      </w:r>
    </w:p>
    <w:p>
      <w:r>
        <w:rPr>
          <w:rFonts w:ascii="宋体" w:hAnsi="宋体" w:eastAsia="宋体"/>
          <w:b w:val="0"/>
          <w:sz w:val="24"/>
        </w:rPr>
        <w:t>建成可持续运行的自主科研闭环引擎，实现不少于3类自主科研任务的端到端闭环验证；建成面向中心其他平台的标准化 API 服务体系；形成不少于20个可复用的量子科技技能包（Skills）。</w:t>
      </w:r>
    </w:p>
    <w:p>
      <w:r>
        <w:rPr>
          <w:rFonts w:ascii="宋体" w:hAnsi="宋体" w:eastAsia="宋体"/>
          <w:b/>
          <w:sz w:val="24"/>
        </w:rPr>
        <w:t>3. 主要研究内容</w:t>
      </w:r>
    </w:p>
    <w:p>
      <w:r>
        <w:rPr>
          <w:rFonts w:ascii="宋体" w:hAnsi="宋体" w:eastAsia="宋体"/>
          <w:b w:val="0"/>
          <w:sz w:val="24"/>
        </w:rPr>
        <w:t>（1）</w:t>
      </w:r>
      <w:r>
        <w:rPr>
          <w:rFonts w:ascii="宋体" w:hAnsi="宋体" w:eastAsia="宋体"/>
          <w:b/>
          <w:sz w:val="24"/>
        </w:rPr>
        <w:t>后台自主任务调度引擎研究</w:t>
      </w:r>
      <w:r>
        <w:rPr>
          <w:rFonts w:ascii="宋体" w:hAnsi="宋体" w:eastAsia="宋体"/>
          <w:b w:val="0"/>
          <w:sz w:val="24"/>
        </w:rPr>
        <w:t>：研究心跳驱动（Heartbeat）的后台任务调度机制，实现情报跟踪、知识更新、健康巡检、自动报告生成等任务的周期性自主执行，并与交互式对话任务相互独立、互不阻塞。</w:t>
      </w:r>
    </w:p>
    <w:p>
      <w:r>
        <w:rPr>
          <w:rFonts w:ascii="宋体" w:hAnsi="宋体" w:eastAsia="宋体"/>
          <w:b w:val="0"/>
          <w:sz w:val="24"/>
        </w:rPr>
        <w:t>（2）</w:t>
      </w:r>
      <w:r>
        <w:rPr>
          <w:rFonts w:ascii="宋体" w:hAnsi="宋体" w:eastAsia="宋体"/>
          <w:b/>
          <w:sz w:val="24"/>
        </w:rPr>
        <w:t>策略引擎与自适应优化机制</w:t>
      </w:r>
      <w:r>
        <w:rPr>
          <w:rFonts w:ascii="宋体" w:hAnsi="宋体" w:eastAsia="宋体"/>
          <w:b w:val="0"/>
          <w:sz w:val="24"/>
        </w:rPr>
        <w:t>：研究基于执行历史和反馈信号的策略调整算法，实现智能体行为的自适应优化；研究阈值自动调优机制，支持根据环境变化动态调整任务调度策略。</w:t>
      </w:r>
    </w:p>
    <w:p>
      <w:r>
        <w:rPr>
          <w:rFonts w:ascii="宋体" w:hAnsi="宋体" w:eastAsia="宋体"/>
          <w:b w:val="0"/>
          <w:sz w:val="24"/>
        </w:rPr>
        <w:t>（3）</w:t>
      </w:r>
      <w:r>
        <w:rPr>
          <w:rFonts w:ascii="宋体" w:hAnsi="宋体" w:eastAsia="宋体"/>
          <w:b/>
          <w:sz w:val="24"/>
        </w:rPr>
        <w:t>量子科技技能包（Skills）体系研究</w:t>
      </w:r>
      <w:r>
        <w:rPr>
          <w:rFonts w:ascii="宋体" w:hAnsi="宋体" w:eastAsia="宋体"/>
          <w:b w:val="0"/>
          <w:sz w:val="24"/>
        </w:rPr>
        <w:t>：研究以 YAML + Markdown 为载体的领域技能封装规范，将量子设计规则、工艺参数空间、校准流程、数据分析方法等领域经验结构化为可加载的技能包，支持热更新与按需分发。</w:t>
      </w:r>
    </w:p>
    <w:p>
      <w:r>
        <w:rPr>
          <w:rFonts w:ascii="宋体" w:hAnsi="宋体" w:eastAsia="宋体"/>
          <w:b w:val="0"/>
          <w:sz w:val="24"/>
        </w:rPr>
        <w:t>（4）</w:t>
      </w:r>
      <w:r>
        <w:rPr>
          <w:rFonts w:ascii="宋体" w:hAnsi="宋体" w:eastAsia="宋体"/>
          <w:b/>
          <w:sz w:val="24"/>
        </w:rPr>
        <w:t>平台化 API 设计与 Sidecar 服务架构</w:t>
      </w:r>
      <w:r>
        <w:rPr>
          <w:rFonts w:ascii="宋体" w:hAnsi="宋体" w:eastAsia="宋体"/>
          <w:b w:val="0"/>
          <w:sz w:val="24"/>
        </w:rPr>
        <w:t>：研究面向中心其他平台（Q-EDA、制造、测控、云服务）的统一 API 规范设计；研究 Sidecar 微服务架构，实现领域服务独立部署、独立扩容，支撑量智大脑向其他平台持续赋能。</w:t>
      </w:r>
    </w:p>
    <w:p>
      <w:r>
        <w:rPr>
          <w:rFonts w:ascii="宋体" w:hAnsi="宋体" w:eastAsia="宋体"/>
          <w:b w:val="0"/>
          <w:sz w:val="24"/>
        </w:rPr>
        <w:t>（5）</w:t>
      </w:r>
      <w:r>
        <w:rPr>
          <w:rFonts w:ascii="宋体" w:hAnsi="宋体" w:eastAsia="宋体"/>
          <w:b/>
          <w:sz w:val="24"/>
        </w:rPr>
        <w:t>自主科研闭环验证</w:t>
      </w:r>
      <w:r>
        <w:rPr>
          <w:rFonts w:ascii="宋体" w:hAnsi="宋体" w:eastAsia="宋体"/>
          <w:b w:val="0"/>
          <w:sz w:val="24"/>
        </w:rPr>
        <w:t>：在量子材料参数筛选推荐、版图优化建议生成、工艺参数自动调优建议等具体场景上，验证"问题提出—任务分解—工具调用—结果分析—知识沉淀—下一步建议"全流程闭环。</w:t>
      </w:r>
    </w:p>
    <w:p>
      <w:r>
        <w:rPr>
          <w:rFonts w:ascii="宋体" w:hAnsi="宋体" w:eastAsia="宋体"/>
          <w:b/>
          <w:sz w:val="24"/>
        </w:rPr>
        <w:t>4. 技术路线</w:t>
      </w:r>
    </w:p>
    <w:p>
      <w:pPr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710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1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宋体" w:hAnsi="宋体" w:eastAsia="宋体"/>
          <w:b/>
          <w:sz w:val="21"/>
        </w:rPr>
        <w:t>图 6 记忆—知识—情报数据通路图</w:t>
      </w:r>
    </w:p>
    <w:p>
      <w:r>
        <w:rPr>
          <w:rFonts w:ascii="宋体" w:hAnsi="宋体" w:eastAsia="宋体"/>
          <w:b w:val="0"/>
          <w:sz w:val="24"/>
        </w:rPr>
        <w:t>后台任务引擎基于事件调度 + 定时触发双模式；策略引擎采用规则库 + 统计模型混合方法；Sidecar 服务遵循 RESTful 接口标准；闭环验证采用"基线对照 + 人工评估"相结合的评测方法。</w:t>
      </w:r>
    </w:p>
    <w:p>
      <w:pPr>
        <w:pStyle w:val="Heading2"/>
        <w:ind w:firstLine="0"/>
      </w:pPr>
      <w:r>
        <w:rPr>
          <w:rFonts w:ascii="宋体" w:hAnsi="宋体" w:eastAsia="宋体"/>
          <w:b w:val="0"/>
          <w:sz w:val="28"/>
        </w:rPr>
        <w:t>（二）技术路线图</w:t>
      </w:r>
    </w:p>
    <w:p>
      <w:pPr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710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1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宋体" w:hAnsi="宋体" w:eastAsia="宋体"/>
          <w:b/>
          <w:sz w:val="21"/>
        </w:rPr>
        <w:t>图 7 Heartbeat + Skills + Sidecar 部署与依赖关系图</w:t>
      </w:r>
    </w:p>
    <w:p>
      <w:r>
        <w:rPr>
          <w:rFonts w:ascii="宋体" w:hAnsi="宋体" w:eastAsia="宋体"/>
          <w:b w:val="0"/>
          <w:sz w:val="24"/>
        </w:rPr>
        <w:t>项目总体采用"基础设施先行、核心能力并行、系统集成验证、平台推广输出"四步走技术路线：</w:t>
      </w:r>
    </w:p>
    <w:p>
      <w:pPr>
        <w:pStyle w:val="ListBullet"/>
        <w:ind w:firstLine="0" w:left="420"/>
      </w:pPr>
      <w:r>
        <w:rPr>
          <w:rFonts w:ascii="宋体" w:hAnsi="宋体" w:eastAsia="宋体"/>
          <w:b/>
          <w:sz w:val="24"/>
        </w:rPr>
        <w:t>第1步（2026年上半年）</w:t>
      </w:r>
      <w:r>
        <w:rPr>
          <w:rFonts w:ascii="宋体" w:hAnsi="宋体" w:eastAsia="宋体"/>
          <w:b w:val="0"/>
          <w:sz w:val="24"/>
        </w:rPr>
        <w:t>：完成底层基础设施搭建（算力、数据、网络），建立数据规范和接口标准。</w:t>
      </w:r>
    </w:p>
    <w:p>
      <w:pPr>
        <w:pStyle w:val="ListBullet"/>
        <w:ind w:firstLine="0" w:left="420"/>
      </w:pPr>
      <w:r>
        <w:rPr>
          <w:rFonts w:ascii="宋体" w:hAnsi="宋体" w:eastAsia="宋体"/>
          <w:b/>
          <w:sz w:val="24"/>
        </w:rPr>
        <w:t>第2步（2026年下半年—2027年）</w:t>
      </w:r>
      <w:r>
        <w:rPr>
          <w:rFonts w:ascii="宋体" w:hAnsi="宋体" w:eastAsia="宋体"/>
          <w:b w:val="0"/>
          <w:sz w:val="24"/>
        </w:rPr>
        <w:t>：五项研究内容并行攻关，完成核心技术原型和单点验证。</w:t>
      </w:r>
    </w:p>
    <w:p>
      <w:pPr>
        <w:pStyle w:val="ListBullet"/>
        <w:ind w:firstLine="0" w:left="420"/>
      </w:pPr>
      <w:r>
        <w:rPr>
          <w:rFonts w:ascii="宋体" w:hAnsi="宋体" w:eastAsia="宋体"/>
          <w:b/>
          <w:sz w:val="24"/>
        </w:rPr>
        <w:t>第3步（2028—2029年）</w:t>
      </w:r>
      <w:r>
        <w:rPr>
          <w:rFonts w:ascii="宋体" w:hAnsi="宋体" w:eastAsia="宋体"/>
          <w:b w:val="0"/>
          <w:sz w:val="24"/>
        </w:rPr>
        <w:t>：系统集成与示范应用，完成跨研究内容的联合验证与典型场景示范。</w:t>
      </w:r>
    </w:p>
    <w:p>
      <w:pPr>
        <w:pStyle w:val="ListBullet"/>
        <w:ind w:firstLine="0" w:left="420"/>
      </w:pPr>
      <w:r>
        <w:rPr>
          <w:rFonts w:ascii="宋体" w:hAnsi="宋体" w:eastAsia="宋体"/>
          <w:b/>
          <w:sz w:val="24"/>
        </w:rPr>
        <w:t>第4步（2030年）</w:t>
      </w:r>
      <w:r>
        <w:rPr>
          <w:rFonts w:ascii="宋体" w:hAnsi="宋体" w:eastAsia="宋体"/>
          <w:b w:val="0"/>
          <w:sz w:val="24"/>
        </w:rPr>
        <w:t>：平台优化、标准输出与成果推广，形成可复制方案和标准规范。</w:t>
      </w:r>
    </w:p>
    <w:p>
      <w:r>
        <w:br w:type="page"/>
      </w:r>
    </w:p>
    <w:p>
      <w:pPr>
        <w:pStyle w:val="Heading1"/>
        <w:ind w:firstLine="0"/>
      </w:pPr>
      <w:r>
        <w:rPr>
          <w:rFonts w:ascii="宋体" w:hAnsi="宋体" w:eastAsia="宋体"/>
          <w:b w:val="0"/>
          <w:sz w:val="32"/>
        </w:rPr>
        <w:t>四、技术创新点与技术指标</w:t>
      </w:r>
    </w:p>
    <w:p>
      <w:pPr>
        <w:pStyle w:val="Heading2"/>
        <w:ind w:firstLine="0"/>
      </w:pPr>
      <w:r>
        <w:rPr>
          <w:rFonts w:ascii="宋体" w:hAnsi="宋体" w:eastAsia="宋体"/>
          <w:b w:val="0"/>
          <w:sz w:val="28"/>
        </w:rPr>
        <w:t>（一）主要技术创新点</w:t>
      </w:r>
    </w:p>
    <w:p>
      <w:r>
        <w:rPr>
          <w:rFonts w:ascii="宋体" w:hAnsi="宋体" w:eastAsia="宋体"/>
          <w:b/>
          <w:sz w:val="24"/>
        </w:rPr>
        <w:t>创新点一：面向量子科技的混合专家推理架构</w:t>
      </w:r>
    </w:p>
    <w:p>
      <w:r>
        <w:rPr>
          <w:rFonts w:ascii="宋体" w:hAnsi="宋体" w:eastAsia="宋体"/>
          <w:b w:val="0"/>
          <w:sz w:val="24"/>
        </w:rPr>
        <w:t>国内外现有量子科技软件工具仅提供单点功能，尚无面向量子全链路的 AI 推理引擎。本项目首次提出并研制面向量子科技任务的"通用模型 + 领域专用模型 + 规则引擎"混合专家协同推理架构，通过动态路由机制实现多专家模型协同激活，解决通用模型在高专业度量子任务上的泛化不足问题。</w:t>
      </w:r>
    </w:p>
    <w:p>
      <w:r>
        <w:rPr>
          <w:rFonts w:ascii="宋体" w:hAnsi="宋体" w:eastAsia="宋体"/>
          <w:b/>
          <w:sz w:val="24"/>
        </w:rPr>
        <w:t>创新点二：量子科技全生命周期多智能体协同系统</w:t>
      </w:r>
    </w:p>
    <w:p>
      <w:r>
        <w:rPr>
          <w:rFonts w:ascii="宋体" w:hAnsi="宋体" w:eastAsia="宋体"/>
          <w:b w:val="0"/>
          <w:sz w:val="24"/>
        </w:rPr>
        <w:t>现有 AI 智能体系统多为通用场景设计，缺乏对量子科研岗位角色的显式建模。本项目首次系统性构建覆盖量子芯片研制全生命周期（设计、仿真、制造、测控、数据、知识、情报、项目）的多智能体协同系统，研究跨角色任务分解、协同流水线调度和流水线可审计性保障机制。</w:t>
      </w:r>
    </w:p>
    <w:p>
      <w:r>
        <w:rPr>
          <w:rFonts w:ascii="宋体" w:hAnsi="宋体" w:eastAsia="宋体"/>
          <w:b/>
          <w:sz w:val="24"/>
        </w:rPr>
        <w:t>创新点三：量子专业工具智能编排与全链路集成方法</w:t>
      </w:r>
    </w:p>
    <w:p>
      <w:r>
        <w:rPr>
          <w:rFonts w:ascii="宋体" w:hAnsi="宋体" w:eastAsia="宋体"/>
          <w:b w:val="0"/>
          <w:sz w:val="24"/>
        </w:rPr>
        <w:t>现有工具集成方案以人工对接为主，缺乏面向 AI 中台的统一编排框架。本项目研究基于 Tool Call 协议的量子专业工具智能编排机制，提出面向 AI 可调用的量子工具契约标准，建立覆盖设计、仿真、制造、测控、数据六大类系统的标准化适配器体系，实现"AI 推理到工具执行"的可靠闭环。</w:t>
      </w:r>
    </w:p>
    <w:p>
      <w:r>
        <w:rPr>
          <w:rFonts w:ascii="宋体" w:hAnsi="宋体" w:eastAsia="宋体"/>
          <w:b/>
          <w:sz w:val="24"/>
        </w:rPr>
        <w:t>创新点四：量子科技动态演进知识图谱与 RAG 集成方法</w:t>
      </w:r>
    </w:p>
    <w:p>
      <w:r>
        <w:rPr>
          <w:rFonts w:ascii="宋体" w:hAnsi="宋体" w:eastAsia="宋体"/>
          <w:b w:val="0"/>
          <w:sz w:val="24"/>
        </w:rPr>
        <w:t>现有科研知识管理工具以静态文档为主，缺乏与 AI 推理深度集成的动态知识体系。本项目研究量子科技知识本体建模、多源异构数据自动抽取和知识图谱动态演进方法，研究检索增强生成（RAG）框架与量子科技知识的结合方式，实现"平台自身科研数据 + 外部前沿文献"协同驱动的活知识图谱。</w:t>
      </w:r>
    </w:p>
    <w:p>
      <w:r>
        <w:rPr>
          <w:rFonts w:ascii="宋体" w:hAnsi="宋体" w:eastAsia="宋体"/>
          <w:b/>
          <w:sz w:val="24"/>
        </w:rPr>
        <w:t>创新点五：面向量子科研的自主闭环引擎与技能包体系</w:t>
      </w:r>
    </w:p>
    <w:p>
      <w:r>
        <w:rPr>
          <w:rFonts w:ascii="宋体" w:hAnsi="宋体" w:eastAsia="宋体"/>
          <w:b w:val="0"/>
          <w:sz w:val="24"/>
        </w:rPr>
        <w:t>现有科研平台缺乏"持续运行、自主决策、不断进化"的自主科研闭环能力。本项目研究 Heartbeat 驱动的后台自主任务调度机制、策略自适应优化方法和可复用技能包封装规范，在部分典型量子科研任务上验证从"问题提出到知识沉淀"的完整 AI 自主闭环。</w:t>
      </w:r>
    </w:p>
    <w:p>
      <w:pPr>
        <w:pStyle w:val="Heading2"/>
        <w:ind w:firstLine="0"/>
      </w:pPr>
      <w:r>
        <w:rPr>
          <w:rFonts w:ascii="宋体" w:hAnsi="宋体" w:eastAsia="宋体"/>
          <w:b w:val="0"/>
          <w:sz w:val="28"/>
        </w:rPr>
        <w:t>（二）主要技术指标（考核指标）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95"/>
        <w:gridCol w:w="2295"/>
        <w:gridCol w:w="2295"/>
        <w:gridCol w:w="2295"/>
      </w:tblGrid>
      <w:tr>
        <w:tc>
          <w:tcPr>
            <w:tcW w:type="dxa" w:w="2295"/>
            <w:shd w:val="clear" w:color="auto" w:fill="D6E4F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指标类别</w:t>
            </w:r>
          </w:p>
        </w:tc>
        <w:tc>
          <w:tcPr>
            <w:tcW w:type="dxa" w:w="2295"/>
            <w:shd w:val="clear" w:color="auto" w:fill="D6E4F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指标名称</w:t>
            </w:r>
          </w:p>
        </w:tc>
        <w:tc>
          <w:tcPr>
            <w:tcW w:type="dxa" w:w="2295"/>
            <w:shd w:val="clear" w:color="auto" w:fill="D6E4F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目标值</w:t>
            </w:r>
          </w:p>
        </w:tc>
        <w:tc>
          <w:tcPr>
            <w:tcW w:type="dxa" w:w="2295"/>
            <w:shd w:val="clear" w:color="auto" w:fill="D6E4F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考核方式</w:t>
            </w:r>
          </w:p>
        </w:tc>
      </w:tr>
      <w:tr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模型能力</w:t>
            </w:r>
          </w:p>
        </w:tc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量子科技专用语料库规模</w:t>
            </w:r>
          </w:p>
        </w:tc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≥100万条</w:t>
            </w:r>
          </w:p>
        </w:tc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语料库验收</w:t>
            </w:r>
          </w:p>
        </w:tc>
      </w:tr>
      <w:tr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模型能力</w:t>
            </w:r>
          </w:p>
        </w:tc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量子物理专用模型基准任务准确率</w:t>
            </w:r>
          </w:p>
        </w:tc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较通用模型提升≥20%</w:t>
            </w:r>
          </w:p>
        </w:tc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标准基准测试</w:t>
            </w:r>
          </w:p>
        </w:tc>
      </w:tr>
      <w:tr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智能体系统</w:t>
            </w:r>
          </w:p>
        </w:tc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专业智能体种类</w:t>
            </w:r>
          </w:p>
        </w:tc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≥10类</w:t>
            </w:r>
          </w:p>
        </w:tc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系统功能验收</w:t>
            </w:r>
          </w:p>
        </w:tc>
      </w:tr>
      <w:tr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智能体系统</w:t>
            </w:r>
          </w:p>
        </w:tc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典型任务意图路由准确率</w:t>
            </w:r>
          </w:p>
        </w:tc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≥85%</w:t>
            </w:r>
          </w:p>
        </w:tc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标准测试集验证</w:t>
            </w:r>
          </w:p>
        </w:tc>
      </w:tr>
      <w:tr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智能体系统</w:t>
            </w:r>
          </w:p>
        </w:tc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多智能体协同任务成功率</w:t>
            </w:r>
          </w:p>
        </w:tc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≥80%</w:t>
            </w:r>
          </w:p>
        </w:tc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端到端场景验证</w:t>
            </w:r>
          </w:p>
        </w:tc>
      </w:tr>
      <w:tr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工具集成</w:t>
            </w:r>
          </w:p>
        </w:tc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标准化接入工具数量</w:t>
            </w:r>
          </w:p>
        </w:tc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≥30类</w:t>
            </w:r>
          </w:p>
        </w:tc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系统功能验收</w:t>
            </w:r>
          </w:p>
        </w:tc>
      </w:tr>
      <w:tr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工具集成</w:t>
            </w:r>
          </w:p>
        </w:tc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全链路工具调用成功率</w:t>
            </w:r>
          </w:p>
        </w:tc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≥90%</w:t>
            </w:r>
          </w:p>
        </w:tc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压力测试</w:t>
            </w:r>
          </w:p>
        </w:tc>
      </w:tr>
      <w:tr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工具集成</w:t>
            </w:r>
          </w:p>
        </w:tc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工具接口标准化率</w:t>
            </w:r>
          </w:p>
        </w:tc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规范审查</w:t>
            </w:r>
          </w:p>
        </w:tc>
      </w:tr>
      <w:tr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知识图谱</w:t>
            </w:r>
          </w:p>
        </w:tc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知识实体覆盖量</w:t>
            </w:r>
          </w:p>
        </w:tc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≥10万节点</w:t>
            </w:r>
          </w:p>
        </w:tc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图谱验收</w:t>
            </w:r>
          </w:p>
        </w:tc>
      </w:tr>
      <w:tr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知识图谱</w:t>
            </w:r>
          </w:p>
        </w:tc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知识检索准确率</w:t>
            </w:r>
          </w:p>
        </w:tc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≥80%</w:t>
            </w:r>
          </w:p>
        </w:tc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标准问答集</w:t>
            </w:r>
          </w:p>
        </w:tc>
      </w:tr>
      <w:tr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情报能力</w:t>
            </w:r>
          </w:p>
        </w:tc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情报更新时效</w:t>
            </w:r>
          </w:p>
        </w:tc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日级更新</w:t>
            </w:r>
          </w:p>
        </w:tc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运行日志</w:t>
            </w:r>
          </w:p>
        </w:tc>
      </w:tr>
      <w:tr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自主科研</w:t>
            </w:r>
          </w:p>
        </w:tc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自主闭环验证场景数</w:t>
            </w:r>
          </w:p>
        </w:tc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≥3类</w:t>
            </w:r>
          </w:p>
        </w:tc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场景演示</w:t>
            </w:r>
          </w:p>
        </w:tc>
      </w:tr>
      <w:tr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平台能力</w:t>
            </w:r>
          </w:p>
        </w:tc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系统核心接口可用率</w:t>
            </w:r>
          </w:p>
        </w:tc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≥99.5%</w:t>
            </w:r>
          </w:p>
        </w:tc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长跑压测</w:t>
            </w:r>
          </w:p>
        </w:tc>
      </w:tr>
      <w:tr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平台能力</w:t>
            </w:r>
          </w:p>
        </w:tc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典型应用场景端到端覆盖</w:t>
            </w:r>
          </w:p>
        </w:tc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≥5类</w:t>
            </w:r>
          </w:p>
        </w:tc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场景验收</w:t>
            </w:r>
          </w:p>
        </w:tc>
      </w:tr>
      <w:tr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成果输出</w:t>
            </w:r>
          </w:p>
        </w:tc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技能包（Skills）数量</w:t>
            </w:r>
          </w:p>
        </w:tc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≥20个</w:t>
            </w:r>
          </w:p>
        </w:tc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清单验收</w:t>
            </w:r>
          </w:p>
        </w:tc>
      </w:tr>
      <w:tr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成果输出</w:t>
            </w:r>
          </w:p>
        </w:tc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标准/规范文件</w:t>
            </w:r>
          </w:p>
        </w:tc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≥3项</w:t>
            </w:r>
          </w:p>
        </w:tc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文档验收</w:t>
            </w:r>
          </w:p>
        </w:tc>
      </w:tr>
      <w:tr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科研效率</w:t>
            </w:r>
          </w:p>
        </w:tc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设计-仿真单轮迭代周期缩短率</w:t>
            </w:r>
          </w:p>
        </w:tc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≥30%</w:t>
            </w:r>
          </w:p>
        </w:tc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对比实测</w:t>
            </w:r>
          </w:p>
        </w:tc>
      </w:tr>
    </w:tbl>
    <w:p>
      <w:r>
        <w:br w:type="page"/>
      </w:r>
    </w:p>
    <w:p>
      <w:pPr>
        <w:pStyle w:val="Heading1"/>
        <w:ind w:firstLine="0"/>
      </w:pPr>
      <w:r>
        <w:rPr>
          <w:rFonts w:ascii="宋体" w:hAnsi="宋体" w:eastAsia="宋体"/>
          <w:b w:val="0"/>
          <w:sz w:val="32"/>
        </w:rPr>
        <w:t>五、年度研究计划与里程碑</w:t>
      </w:r>
    </w:p>
    <w:p>
      <w:pPr>
        <w:pStyle w:val="Heading2"/>
        <w:ind w:firstLine="0"/>
      </w:pPr>
      <w:r>
        <w:rPr>
          <w:rFonts w:ascii="宋体" w:hAnsi="宋体" w:eastAsia="宋体"/>
          <w:b w:val="0"/>
          <w:sz w:val="28"/>
        </w:rPr>
        <w:t>第一年度（2026年）：基础设施建设与核心技术攻关启动</w:t>
      </w:r>
    </w:p>
    <w:p>
      <w:r>
        <w:rPr>
          <w:rFonts w:ascii="宋体" w:hAnsi="宋体" w:eastAsia="宋体"/>
          <w:b/>
          <w:sz w:val="24"/>
        </w:rPr>
        <w:t>主要任务：</w:t>
      </w:r>
    </w:p>
    <w:p>
      <w:pPr>
        <w:pStyle w:val="ListBullet"/>
        <w:ind w:firstLine="0" w:left="420"/>
      </w:pPr>
      <w:r>
        <w:rPr>
          <w:rFonts w:ascii="宋体" w:hAnsi="宋体" w:eastAsia="宋体"/>
          <w:b w:val="0"/>
          <w:sz w:val="24"/>
        </w:rPr>
        <w:t>完成 AI 算力、数据存储等基础设施建设；</w:t>
      </w:r>
    </w:p>
    <w:p>
      <w:pPr>
        <w:pStyle w:val="ListBullet"/>
        <w:ind w:firstLine="0" w:left="420"/>
      </w:pPr>
      <w:r>
        <w:rPr>
          <w:rFonts w:ascii="宋体" w:hAnsi="宋体" w:eastAsia="宋体"/>
          <w:b w:val="0"/>
          <w:sz w:val="24"/>
        </w:rPr>
        <w:t>建立量子科技语料库 V1.0（≥50万条）；</w:t>
      </w:r>
    </w:p>
    <w:p>
      <w:pPr>
        <w:pStyle w:val="ListBullet"/>
        <w:ind w:firstLine="0" w:left="420"/>
      </w:pPr>
      <w:r>
        <w:rPr>
          <w:rFonts w:ascii="宋体" w:hAnsi="宋体" w:eastAsia="宋体"/>
          <w:b w:val="0"/>
          <w:sz w:val="24"/>
        </w:rPr>
        <w:t>完成量子物理专用大模型 V1.0 训练与基础评测；</w:t>
      </w:r>
    </w:p>
    <w:p>
      <w:pPr>
        <w:pStyle w:val="ListBullet"/>
        <w:ind w:firstLine="0" w:left="420"/>
      </w:pPr>
      <w:r>
        <w:rPr>
          <w:rFonts w:ascii="宋体" w:hAnsi="宋体" w:eastAsia="宋体"/>
          <w:b w:val="0"/>
          <w:sz w:val="24"/>
        </w:rPr>
        <w:t>完成 Tool Call 协议规范 V1.0 设计；</w:t>
      </w:r>
    </w:p>
    <w:p>
      <w:pPr>
        <w:pStyle w:val="ListBullet"/>
        <w:ind w:firstLine="0" w:left="420"/>
      </w:pPr>
      <w:r>
        <w:rPr>
          <w:rFonts w:ascii="宋体" w:hAnsi="宋体" w:eastAsia="宋体"/>
          <w:b w:val="0"/>
          <w:sz w:val="24"/>
        </w:rPr>
        <w:t>完成 Gateway 统一接入层与基础 Hands 适配器；</w:t>
      </w:r>
    </w:p>
    <w:p>
      <w:pPr>
        <w:pStyle w:val="ListBullet"/>
        <w:ind w:firstLine="0" w:left="420"/>
      </w:pPr>
      <w:r>
        <w:rPr>
          <w:rFonts w:ascii="宋体" w:hAnsi="宋体" w:eastAsia="宋体"/>
          <w:b w:val="0"/>
          <w:sz w:val="24"/>
        </w:rPr>
        <w:t>启动知识本体建模与知识图谱 V0.5 构建。</w:t>
      </w:r>
    </w:p>
    <w:p>
      <w:r>
        <w:rPr>
          <w:rFonts w:ascii="宋体" w:hAnsi="宋体" w:eastAsia="宋体"/>
          <w:b/>
          <w:sz w:val="24"/>
        </w:rPr>
        <w:t>阶段里程碑：</w:t>
      </w:r>
    </w:p>
    <w:p>
      <w:pPr>
        <w:pStyle w:val="ListBullet"/>
        <w:ind w:firstLine="0" w:left="420"/>
      </w:pPr>
      <w:r>
        <w:rPr>
          <w:rFonts w:ascii="宋体" w:hAnsi="宋体" w:eastAsia="宋体"/>
          <w:b w:val="0"/>
          <w:sz w:val="24"/>
        </w:rPr>
        <w:t>系统基础版本（V0.5）可运行</w:t>
      </w:r>
    </w:p>
    <w:p>
      <w:pPr>
        <w:pStyle w:val="ListBullet"/>
        <w:ind w:firstLine="0" w:left="420"/>
      </w:pPr>
      <w:r>
        <w:rPr>
          <w:rFonts w:ascii="宋体" w:hAnsi="宋体" w:eastAsia="宋体"/>
          <w:b w:val="0"/>
          <w:sz w:val="24"/>
        </w:rPr>
        <w:t>完成 ≥5 类工具标准化接入</w:t>
      </w:r>
    </w:p>
    <w:p>
      <w:pPr>
        <w:pStyle w:val="ListBullet"/>
        <w:ind w:firstLine="0" w:left="420"/>
      </w:pPr>
      <w:r>
        <w:rPr>
          <w:rFonts w:ascii="宋体" w:hAnsi="宋体" w:eastAsia="宋体"/>
          <w:b w:val="0"/>
          <w:sz w:val="24"/>
        </w:rPr>
        <w:t>完成 ≥3 类智能体原型</w:t>
      </w:r>
    </w:p>
    <w:p>
      <w:pPr>
        <w:pStyle w:val="Heading2"/>
        <w:ind w:firstLine="0"/>
      </w:pPr>
      <w:r>
        <w:rPr>
          <w:rFonts w:ascii="宋体" w:hAnsi="宋体" w:eastAsia="宋体"/>
          <w:b w:val="0"/>
          <w:sz w:val="28"/>
        </w:rPr>
        <w:t>第二年度（2027年）：原型系统完成与典型场景验证</w:t>
      </w:r>
    </w:p>
    <w:p>
      <w:r>
        <w:rPr>
          <w:rFonts w:ascii="宋体" w:hAnsi="宋体" w:eastAsia="宋体"/>
          <w:b/>
          <w:sz w:val="24"/>
        </w:rPr>
        <w:t>主要任务：</w:t>
      </w:r>
    </w:p>
    <w:p>
      <w:pPr>
        <w:pStyle w:val="ListBullet"/>
        <w:ind w:firstLine="0" w:left="420"/>
      </w:pPr>
      <w:r>
        <w:rPr>
          <w:rFonts w:ascii="宋体" w:hAnsi="宋体" w:eastAsia="宋体"/>
          <w:b w:val="0"/>
          <w:sz w:val="24"/>
        </w:rPr>
        <w:t>完成五项研究内容的原型研制；</w:t>
      </w:r>
    </w:p>
    <w:p>
      <w:pPr>
        <w:pStyle w:val="ListBullet"/>
        <w:ind w:firstLine="0" w:left="420"/>
      </w:pPr>
      <w:r>
        <w:rPr>
          <w:rFonts w:ascii="宋体" w:hAnsi="宋体" w:eastAsia="宋体"/>
          <w:b w:val="0"/>
          <w:sz w:val="24"/>
        </w:rPr>
        <w:t>建成知识图谱 V1.0（≥10万节点）；</w:t>
      </w:r>
    </w:p>
    <w:p>
      <w:pPr>
        <w:pStyle w:val="ListBullet"/>
        <w:ind w:firstLine="0" w:left="420"/>
      </w:pPr>
      <w:r>
        <w:rPr>
          <w:rFonts w:ascii="宋体" w:hAnsi="宋体" w:eastAsia="宋体"/>
          <w:b w:val="0"/>
          <w:sz w:val="24"/>
        </w:rPr>
        <w:t>完成全部 ≥10 类智能体研发；</w:t>
      </w:r>
    </w:p>
    <w:p>
      <w:pPr>
        <w:pStyle w:val="ListBullet"/>
        <w:ind w:firstLine="0" w:left="420"/>
      </w:pPr>
      <w:r>
        <w:rPr>
          <w:rFonts w:ascii="宋体" w:hAnsi="宋体" w:eastAsia="宋体"/>
          <w:b w:val="0"/>
          <w:sz w:val="24"/>
        </w:rPr>
        <w:t>完成 ≥30 类工具标准化接入；</w:t>
      </w:r>
    </w:p>
    <w:p>
      <w:pPr>
        <w:pStyle w:val="ListBullet"/>
        <w:ind w:firstLine="0" w:left="420"/>
      </w:pPr>
      <w:r>
        <w:rPr>
          <w:rFonts w:ascii="宋体" w:hAnsi="宋体" w:eastAsia="宋体"/>
          <w:b w:val="0"/>
          <w:sz w:val="24"/>
        </w:rPr>
        <w:t>完成 ≥3 个典型端到端场景验证（含设计-仿真联合、情报日报、工艺建议）；</w:t>
      </w:r>
    </w:p>
    <w:p>
      <w:pPr>
        <w:pStyle w:val="ListBullet"/>
        <w:ind w:firstLine="0" w:left="420"/>
      </w:pPr>
      <w:r>
        <w:rPr>
          <w:rFonts w:ascii="宋体" w:hAnsi="宋体" w:eastAsia="宋体"/>
          <w:b w:val="0"/>
          <w:sz w:val="24"/>
        </w:rPr>
        <w:t>完成自主科研闭环 PoC 验证。</w:t>
      </w:r>
    </w:p>
    <w:p>
      <w:r>
        <w:rPr>
          <w:rFonts w:ascii="宋体" w:hAnsi="宋体" w:eastAsia="宋体"/>
          <w:b/>
          <w:sz w:val="24"/>
        </w:rPr>
        <w:t>阶段里程碑（2027年底第一阶段验收）：</w:t>
      </w:r>
    </w:p>
    <w:p>
      <w:pPr>
        <w:pStyle w:val="ListBullet"/>
        <w:ind w:firstLine="0" w:left="420"/>
      </w:pPr>
      <w:r>
        <w:rPr>
          <w:rFonts w:ascii="宋体" w:hAnsi="宋体" w:eastAsia="宋体"/>
          <w:b w:val="0"/>
          <w:sz w:val="24"/>
        </w:rPr>
        <w:t>量智大脑 V1.0 系统通过功能验收</w:t>
      </w:r>
    </w:p>
    <w:p>
      <w:pPr>
        <w:pStyle w:val="ListBullet"/>
        <w:ind w:firstLine="0" w:left="420"/>
      </w:pPr>
      <w:r>
        <w:rPr>
          <w:rFonts w:ascii="宋体" w:hAnsi="宋体" w:eastAsia="宋体"/>
          <w:b w:val="0"/>
          <w:sz w:val="24"/>
        </w:rPr>
        <w:t>典型场景效率提升指标达到目标值</w:t>
      </w:r>
    </w:p>
    <w:p>
      <w:pPr>
        <w:pStyle w:val="ListBullet"/>
        <w:ind w:firstLine="0" w:left="420"/>
      </w:pPr>
      <w:r>
        <w:rPr>
          <w:rFonts w:ascii="宋体" w:hAnsi="宋体" w:eastAsia="宋体"/>
          <w:b w:val="0"/>
          <w:sz w:val="24"/>
        </w:rPr>
        <w:t>完成考核指标体系中第一阶段可测指标的验证</w:t>
      </w:r>
    </w:p>
    <w:p>
      <w:pPr>
        <w:pStyle w:val="Heading2"/>
        <w:ind w:firstLine="0"/>
      </w:pPr>
      <w:r>
        <w:rPr>
          <w:rFonts w:ascii="宋体" w:hAnsi="宋体" w:eastAsia="宋体"/>
          <w:b w:val="0"/>
          <w:sz w:val="28"/>
        </w:rPr>
        <w:t>第三年度（2028年）：系统集成与深度应用推进</w:t>
      </w:r>
    </w:p>
    <w:p>
      <w:r>
        <w:rPr>
          <w:rFonts w:ascii="宋体" w:hAnsi="宋体" w:eastAsia="宋体"/>
          <w:b/>
          <w:sz w:val="24"/>
        </w:rPr>
        <w:t>主要任务：</w:t>
      </w:r>
    </w:p>
    <w:p>
      <w:pPr>
        <w:pStyle w:val="ListBullet"/>
        <w:ind w:firstLine="0" w:left="420"/>
      </w:pPr>
      <w:r>
        <w:rPr>
          <w:rFonts w:ascii="宋体" w:hAnsi="宋体" w:eastAsia="宋体"/>
          <w:b w:val="0"/>
          <w:sz w:val="24"/>
        </w:rPr>
        <w:t>完成 V1.0 到 V2.0 的系统升级（混合专家路由、企业级权限、多租户隔离）；</w:t>
      </w:r>
    </w:p>
    <w:p>
      <w:pPr>
        <w:pStyle w:val="ListBullet"/>
        <w:ind w:firstLine="0" w:left="420"/>
      </w:pPr>
      <w:r>
        <w:rPr>
          <w:rFonts w:ascii="宋体" w:hAnsi="宋体" w:eastAsia="宋体"/>
          <w:b w:val="0"/>
          <w:sz w:val="24"/>
        </w:rPr>
        <w:t>完成 AI 赋能覆盖关键环节 30% 以上；</w:t>
      </w:r>
    </w:p>
    <w:p>
      <w:pPr>
        <w:pStyle w:val="ListBullet"/>
        <w:ind w:firstLine="0" w:left="420"/>
      </w:pPr>
      <w:r>
        <w:rPr>
          <w:rFonts w:ascii="宋体" w:hAnsi="宋体" w:eastAsia="宋体"/>
          <w:b w:val="0"/>
          <w:sz w:val="24"/>
        </w:rPr>
        <w:t>完成与 Q-EDA、数字制造平台的深度集成；</w:t>
      </w:r>
    </w:p>
    <w:p>
      <w:pPr>
        <w:pStyle w:val="ListBullet"/>
        <w:ind w:firstLine="0" w:left="420"/>
      </w:pPr>
      <w:r>
        <w:rPr>
          <w:rFonts w:ascii="宋体" w:hAnsi="宋体" w:eastAsia="宋体"/>
          <w:b w:val="0"/>
          <w:sz w:val="24"/>
        </w:rPr>
        <w:t>形成 ≥15 个技能包；</w:t>
      </w:r>
    </w:p>
    <w:p>
      <w:pPr>
        <w:pStyle w:val="ListBullet"/>
        <w:ind w:firstLine="0" w:left="420"/>
      </w:pPr>
      <w:r>
        <w:rPr>
          <w:rFonts w:ascii="宋体" w:hAnsi="宋体" w:eastAsia="宋体"/>
          <w:b w:val="0"/>
          <w:sz w:val="24"/>
        </w:rPr>
        <w:t>启动标准规范研究与起草。</w:t>
      </w:r>
    </w:p>
    <w:p>
      <w:r>
        <w:rPr>
          <w:rFonts w:ascii="宋体" w:hAnsi="宋体" w:eastAsia="宋体"/>
          <w:b/>
          <w:sz w:val="24"/>
        </w:rPr>
        <w:t>阶段里程碑：</w:t>
      </w:r>
    </w:p>
    <w:p>
      <w:pPr>
        <w:pStyle w:val="ListBullet"/>
        <w:ind w:firstLine="0" w:left="420"/>
      </w:pPr>
      <w:r>
        <w:rPr>
          <w:rFonts w:ascii="宋体" w:hAnsi="宋体" w:eastAsia="宋体"/>
          <w:b w:val="0"/>
          <w:sz w:val="24"/>
        </w:rPr>
        <w:t>多平台集成通过联合验收</w:t>
      </w:r>
    </w:p>
    <w:p>
      <w:pPr>
        <w:pStyle w:val="ListBullet"/>
        <w:ind w:firstLine="0" w:left="420"/>
      </w:pPr>
      <w:r>
        <w:rPr>
          <w:rFonts w:ascii="宋体" w:hAnsi="宋体" w:eastAsia="宋体"/>
          <w:b w:val="0"/>
          <w:sz w:val="24"/>
        </w:rPr>
        <w:t>设计-仿真单轮迭代周期缩短率达到 ≥20%（中期目标）</w:t>
      </w:r>
    </w:p>
    <w:p>
      <w:pPr>
        <w:pStyle w:val="Heading2"/>
        <w:ind w:firstLine="0"/>
      </w:pPr>
      <w:r>
        <w:rPr>
          <w:rFonts w:ascii="宋体" w:hAnsi="宋体" w:eastAsia="宋体"/>
          <w:b w:val="0"/>
          <w:sz w:val="28"/>
        </w:rPr>
        <w:t>第四年度（2029年）：示范应用完成与成果沉淀</w:t>
      </w:r>
    </w:p>
    <w:p>
      <w:r>
        <w:rPr>
          <w:rFonts w:ascii="宋体" w:hAnsi="宋体" w:eastAsia="宋体"/>
          <w:b/>
          <w:sz w:val="24"/>
        </w:rPr>
        <w:t>主要任务：</w:t>
      </w:r>
    </w:p>
    <w:p>
      <w:pPr>
        <w:pStyle w:val="ListBullet"/>
        <w:ind w:firstLine="0" w:left="420"/>
      </w:pPr>
      <w:r>
        <w:rPr>
          <w:rFonts w:ascii="宋体" w:hAnsi="宋体" w:eastAsia="宋体"/>
          <w:b w:val="0"/>
          <w:sz w:val="24"/>
        </w:rPr>
        <w:t>AI 赋能覆盖关键环节 50% 以上；</w:t>
      </w:r>
    </w:p>
    <w:p>
      <w:pPr>
        <w:pStyle w:val="ListBullet"/>
        <w:ind w:firstLine="0" w:left="420"/>
      </w:pPr>
      <w:r>
        <w:rPr>
          <w:rFonts w:ascii="宋体" w:hAnsi="宋体" w:eastAsia="宋体"/>
          <w:b w:val="0"/>
          <w:sz w:val="24"/>
        </w:rPr>
        <w:t>完成 ≥5 类典型应用场景完整示范；</w:t>
      </w:r>
    </w:p>
    <w:p>
      <w:pPr>
        <w:pStyle w:val="ListBullet"/>
        <w:ind w:firstLine="0" w:left="420"/>
      </w:pPr>
      <w:r>
        <w:rPr>
          <w:rFonts w:ascii="宋体" w:hAnsi="宋体" w:eastAsia="宋体"/>
          <w:b w:val="0"/>
          <w:sz w:val="24"/>
        </w:rPr>
        <w:t>建成完整知识图谱与数据中台，覆盖设计-制造-测控全链路；</w:t>
      </w:r>
    </w:p>
    <w:p>
      <w:pPr>
        <w:pStyle w:val="ListBullet"/>
        <w:ind w:firstLine="0" w:left="420"/>
      </w:pPr>
      <w:r>
        <w:rPr>
          <w:rFonts w:ascii="宋体" w:hAnsi="宋体" w:eastAsia="宋体"/>
          <w:b w:val="0"/>
          <w:sz w:val="24"/>
        </w:rPr>
        <w:t>完成 ≥20 个技能包；</w:t>
      </w:r>
    </w:p>
    <w:p>
      <w:pPr>
        <w:pStyle w:val="ListBullet"/>
        <w:ind w:firstLine="0" w:left="420"/>
      </w:pPr>
      <w:r>
        <w:rPr>
          <w:rFonts w:ascii="宋体" w:hAnsi="宋体" w:eastAsia="宋体"/>
          <w:b w:val="0"/>
          <w:sz w:val="24"/>
        </w:rPr>
        <w:t>完成标准/规范 ≥3 项起草；</w:t>
      </w:r>
    </w:p>
    <w:p>
      <w:pPr>
        <w:pStyle w:val="ListBullet"/>
        <w:ind w:firstLine="0" w:left="420"/>
      </w:pPr>
      <w:r>
        <w:rPr>
          <w:rFonts w:ascii="宋体" w:hAnsi="宋体" w:eastAsia="宋体"/>
          <w:b w:val="0"/>
          <w:sz w:val="24"/>
        </w:rPr>
        <w:t>申请发明专利 ≥10 项。</w:t>
      </w:r>
    </w:p>
    <w:p>
      <w:r>
        <w:rPr>
          <w:rFonts w:ascii="宋体" w:hAnsi="宋体" w:eastAsia="宋体"/>
          <w:b/>
          <w:sz w:val="24"/>
        </w:rPr>
        <w:t>阶段里程碑（2029年底第二阶段验收）：</w:t>
      </w:r>
    </w:p>
    <w:p>
      <w:pPr>
        <w:pStyle w:val="ListBullet"/>
        <w:ind w:firstLine="0" w:left="420"/>
      </w:pPr>
      <w:r>
        <w:rPr>
          <w:rFonts w:ascii="宋体" w:hAnsi="宋体" w:eastAsia="宋体"/>
          <w:b w:val="0"/>
          <w:sz w:val="24"/>
        </w:rPr>
        <w:t>系统示范应用通过验收</w:t>
      </w:r>
    </w:p>
    <w:p>
      <w:pPr>
        <w:pStyle w:val="ListBullet"/>
        <w:ind w:firstLine="0" w:left="420"/>
      </w:pPr>
      <w:r>
        <w:rPr>
          <w:rFonts w:ascii="宋体" w:hAnsi="宋体" w:eastAsia="宋体"/>
          <w:b w:val="0"/>
          <w:sz w:val="24"/>
        </w:rPr>
        <w:t>覆盖率、效率提升等核心指标达标</w:t>
      </w:r>
    </w:p>
    <w:p>
      <w:pPr>
        <w:pStyle w:val="Heading2"/>
        <w:ind w:firstLine="0"/>
      </w:pPr>
      <w:r>
        <w:rPr>
          <w:rFonts w:ascii="宋体" w:hAnsi="宋体" w:eastAsia="宋体"/>
          <w:b w:val="0"/>
          <w:sz w:val="28"/>
        </w:rPr>
        <w:t>第五年度（2030年）：全面完善与成果推广</w:t>
      </w:r>
    </w:p>
    <w:p>
      <w:r>
        <w:rPr>
          <w:rFonts w:ascii="宋体" w:hAnsi="宋体" w:eastAsia="宋体"/>
          <w:b/>
          <w:sz w:val="24"/>
        </w:rPr>
        <w:t>主要任务：</w:t>
      </w:r>
    </w:p>
    <w:p>
      <w:pPr>
        <w:pStyle w:val="ListBullet"/>
        <w:ind w:firstLine="0" w:left="420"/>
      </w:pPr>
      <w:r>
        <w:rPr>
          <w:rFonts w:ascii="宋体" w:hAnsi="宋体" w:eastAsia="宋体"/>
          <w:b w:val="0"/>
          <w:sz w:val="24"/>
        </w:rPr>
        <w:t>完成全部考核指标验证；</w:t>
      </w:r>
    </w:p>
    <w:p>
      <w:pPr>
        <w:pStyle w:val="ListBullet"/>
        <w:ind w:firstLine="0" w:left="420"/>
      </w:pPr>
      <w:r>
        <w:rPr>
          <w:rFonts w:ascii="宋体" w:hAnsi="宋体" w:eastAsia="宋体"/>
          <w:b w:val="0"/>
          <w:sz w:val="24"/>
        </w:rPr>
        <w:t>完成系统优化与全面性能基准测试；</w:t>
      </w:r>
    </w:p>
    <w:p>
      <w:pPr>
        <w:pStyle w:val="ListBullet"/>
        <w:ind w:firstLine="0" w:left="420"/>
      </w:pPr>
      <w:r>
        <w:rPr>
          <w:rFonts w:ascii="宋体" w:hAnsi="宋体" w:eastAsia="宋体"/>
          <w:b w:val="0"/>
          <w:sz w:val="24"/>
        </w:rPr>
        <w:t>发布可复制推广解决方案包；</w:t>
      </w:r>
    </w:p>
    <w:p>
      <w:pPr>
        <w:pStyle w:val="ListBullet"/>
        <w:ind w:firstLine="0" w:left="420"/>
      </w:pPr>
      <w:r>
        <w:rPr>
          <w:rFonts w:ascii="宋体" w:hAnsi="宋体" w:eastAsia="宋体"/>
          <w:b w:val="0"/>
          <w:sz w:val="24"/>
        </w:rPr>
        <w:t>完成标准规范 ≥3 项发布；</w:t>
      </w:r>
    </w:p>
    <w:p>
      <w:pPr>
        <w:pStyle w:val="ListBullet"/>
        <w:ind w:firstLine="0" w:left="420"/>
      </w:pPr>
      <w:r>
        <w:rPr>
          <w:rFonts w:ascii="宋体" w:hAnsi="宋体" w:eastAsia="宋体"/>
          <w:b w:val="0"/>
          <w:sz w:val="24"/>
        </w:rPr>
        <w:t>发表高水平论文 ≥10 篇；</w:t>
      </w:r>
    </w:p>
    <w:p>
      <w:pPr>
        <w:pStyle w:val="ListBullet"/>
        <w:ind w:firstLine="0" w:left="420"/>
      </w:pPr>
      <w:r>
        <w:rPr>
          <w:rFonts w:ascii="宋体" w:hAnsi="宋体" w:eastAsia="宋体"/>
          <w:b w:val="0"/>
          <w:sz w:val="24"/>
        </w:rPr>
        <w:t>申请发明专利 ≥20 项（含软件著作权）；</w:t>
      </w:r>
    </w:p>
    <w:p>
      <w:pPr>
        <w:pStyle w:val="ListBullet"/>
        <w:ind w:firstLine="0" w:left="420"/>
      </w:pPr>
      <w:r>
        <w:rPr>
          <w:rFonts w:ascii="宋体" w:hAnsi="宋体" w:eastAsia="宋体"/>
          <w:b w:val="0"/>
          <w:sz w:val="24"/>
        </w:rPr>
        <w:t>举办技术开放日与成果推广活动。</w:t>
      </w:r>
    </w:p>
    <w:p>
      <w:r>
        <w:rPr>
          <w:rFonts w:ascii="宋体" w:hAnsi="宋体" w:eastAsia="宋体"/>
          <w:b/>
          <w:sz w:val="24"/>
        </w:rPr>
        <w:t>最终验收里程碑（2030年底总验收）：</w:t>
      </w:r>
    </w:p>
    <w:p>
      <w:pPr>
        <w:pStyle w:val="ListBullet"/>
        <w:ind w:firstLine="0" w:left="420"/>
      </w:pPr>
      <w:r>
        <w:rPr>
          <w:rFonts w:ascii="宋体" w:hAnsi="宋体" w:eastAsia="宋体"/>
          <w:b w:val="0"/>
          <w:sz w:val="24"/>
        </w:rPr>
        <w:t>全部考核指标通过验收</w:t>
      </w:r>
    </w:p>
    <w:p>
      <w:pPr>
        <w:pStyle w:val="ListBullet"/>
        <w:ind w:firstLine="0" w:left="420"/>
      </w:pPr>
      <w:r>
        <w:rPr>
          <w:rFonts w:ascii="宋体" w:hAnsi="宋体" w:eastAsia="宋体"/>
          <w:b w:val="0"/>
          <w:sz w:val="24"/>
        </w:rPr>
        <w:t>形成完整交付物清单</w:t>
      </w:r>
    </w:p>
    <w:p>
      <w:r>
        <w:br w:type="page"/>
      </w:r>
    </w:p>
    <w:p>
      <w:pPr>
        <w:pStyle w:val="Heading1"/>
        <w:ind w:firstLine="0"/>
      </w:pPr>
      <w:r>
        <w:rPr>
          <w:rFonts w:ascii="宋体" w:hAnsi="宋体" w:eastAsia="宋体"/>
          <w:b w:val="0"/>
          <w:sz w:val="32"/>
        </w:rPr>
        <w:t>六、项目基础与研究条件</w:t>
      </w:r>
    </w:p>
    <w:p>
      <w:pPr>
        <w:pStyle w:val="Heading2"/>
        <w:ind w:firstLine="0"/>
      </w:pPr>
      <w:r>
        <w:rPr>
          <w:rFonts w:ascii="宋体" w:hAnsi="宋体" w:eastAsia="宋体"/>
          <w:b w:val="0"/>
          <w:sz w:val="28"/>
        </w:rPr>
        <w:t>（一）前期研究基础</w:t>
      </w:r>
    </w:p>
    <w:p>
      <w:r>
        <w:rPr>
          <w:rFonts w:ascii="宋体" w:hAnsi="宋体" w:eastAsia="宋体"/>
          <w:b w:val="0"/>
          <w:sz w:val="24"/>
        </w:rPr>
        <w:t>项目组已在 QuantaMind 原型系统基础上完成了以下验证工作，证明本项目技术路线具有充分的可行性：</w:t>
      </w:r>
    </w:p>
    <w:p>
      <w:pPr>
        <w:pStyle w:val="ListNumber"/>
        <w:ind w:firstLine="0" w:left="420"/>
      </w:pPr>
      <w:r>
        <w:rPr>
          <w:rFonts w:ascii="宋体" w:hAnsi="宋体" w:eastAsia="宋体"/>
          <w:b/>
          <w:sz w:val="24"/>
        </w:rPr>
        <w:t>AI 中台核心架构原型验证</w:t>
      </w:r>
      <w:r>
        <w:rPr>
          <w:rFonts w:ascii="宋体" w:hAnsi="宋体" w:eastAsia="宋体"/>
          <w:b w:val="0"/>
          <w:sz w:val="24"/>
        </w:rPr>
        <w:t>：已完成 Gateway（统一接入）、Brain（模型推理）、Orchestrator（多智能体路由）、Hands（工具执行）、Memory（项目记忆）、Heartbeat（后台任务）、Skills（技能加载）七大核心模块的原型实现与联合调试，架构正确性已验证。</w:t>
      </w:r>
    </w:p>
    <w:p>
      <w:pPr>
        <w:pStyle w:val="ListNumber"/>
        <w:ind w:firstLine="0" w:left="420"/>
      </w:pPr>
      <w:r>
        <w:rPr>
          <w:rFonts w:ascii="宋体" w:hAnsi="宋体" w:eastAsia="宋体"/>
          <w:b/>
          <w:sz w:val="24"/>
        </w:rPr>
        <w:t>多智能体路由原型</w:t>
      </w:r>
      <w:r>
        <w:rPr>
          <w:rFonts w:ascii="宋体" w:hAnsi="宋体" w:eastAsia="宋体"/>
          <w:b w:val="0"/>
          <w:sz w:val="24"/>
        </w:rPr>
        <w:t>：已实现基于关键词的意图路由，完成 AI 芯片设计师、AI 理论物理学家、AI 仿真工程师、AI 工艺工程师、AI 测控科学家、AI 数据分析师、AI 情报员等11类专业智能体的原型，覆盖量子科技研发全链路主要岗位。</w:t>
      </w:r>
    </w:p>
    <w:p>
      <w:pPr>
        <w:pStyle w:val="ListNumber"/>
        <w:ind w:firstLine="0" w:left="420"/>
      </w:pPr>
      <w:r>
        <w:rPr>
          <w:rFonts w:ascii="宋体" w:hAnsi="宋体" w:eastAsia="宋体"/>
          <w:b/>
          <w:sz w:val="24"/>
        </w:rPr>
        <w:t>工具对接原型验证</w:t>
      </w:r>
      <w:r>
        <w:rPr>
          <w:rFonts w:ascii="宋体" w:hAnsi="宋体" w:eastAsia="宋体"/>
          <w:b w:val="0"/>
          <w:sz w:val="24"/>
        </w:rPr>
        <w:t>：已初步完成与 Qiskit Metal、KQCircuits、qEDA、HFSS（适配器）、ChipMES、ARTIQ、Apache Doris、SeaTunnel、arXiv 情报等系统的对接验证，证明工具编排框架技术路线可行。</w:t>
      </w:r>
    </w:p>
    <w:p>
      <w:pPr>
        <w:pStyle w:val="ListNumber"/>
        <w:ind w:firstLine="0" w:left="420"/>
      </w:pPr>
      <w:r>
        <w:rPr>
          <w:rFonts w:ascii="宋体" w:hAnsi="宋体" w:eastAsia="宋体"/>
          <w:b/>
          <w:sz w:val="24"/>
        </w:rPr>
        <w:t>知识与情报能力验证</w:t>
      </w:r>
      <w:r>
        <w:rPr>
          <w:rFonts w:ascii="宋体" w:hAnsi="宋体" w:eastAsia="宋体"/>
          <w:b w:val="0"/>
          <w:sz w:val="24"/>
        </w:rPr>
        <w:t>：已完成 arXiv 论文追踪、分类摘要、飞书/企微推送和 PGVector 向量检索的原型验证，完成项目记忆（Memory）和资料库（library）基础功能。</w:t>
      </w:r>
    </w:p>
    <w:p>
      <w:pPr>
        <w:pStyle w:val="ListNumber"/>
        <w:ind w:firstLine="0" w:left="420"/>
      </w:pPr>
      <w:r>
        <w:rPr>
          <w:rFonts w:ascii="宋体" w:hAnsi="宋体" w:eastAsia="宋体"/>
          <w:b/>
          <w:sz w:val="24"/>
        </w:rPr>
        <w:t>客户端多形态验证</w:t>
      </w:r>
      <w:r>
        <w:rPr>
          <w:rFonts w:ascii="宋体" w:hAnsi="宋体" w:eastAsia="宋体"/>
          <w:b w:val="0"/>
          <w:sz w:val="24"/>
        </w:rPr>
        <w:t>：已完成桌面客户端、Web 客户端、CLI 客户端三种形态的原型，验证统一入口架构可行性。</w:t>
      </w:r>
    </w:p>
    <w:p>
      <w:r>
        <w:rPr>
          <w:rFonts w:ascii="宋体" w:hAnsi="宋体" w:eastAsia="宋体"/>
          <w:b/>
          <w:sz w:val="24"/>
        </w:rPr>
        <w:t>前期研究的局限性（本项目重点突破）</w:t>
      </w:r>
      <w:r>
        <w:rPr>
          <w:rFonts w:ascii="宋体" w:hAnsi="宋体" w:eastAsia="宋体"/>
          <w:b w:val="0"/>
          <w:sz w:val="24"/>
        </w:rPr>
        <w:t>：原型系统采用关键词路由（待升级为语义路由）、通用模型（待升级为混合专家体系）、基础 Markdown 记忆（待升级为完整知识图谱）、单机部署（待升级为企业级平台），与本申报的建设目标之间存在明确的技术跨度，需要通过系统性研究加以实现。</w:t>
      </w:r>
    </w:p>
    <w:p>
      <w:pPr>
        <w:pStyle w:val="Heading2"/>
        <w:ind w:firstLine="0"/>
      </w:pPr>
      <w:r>
        <w:rPr>
          <w:rFonts w:ascii="宋体" w:hAnsi="宋体" w:eastAsia="宋体"/>
          <w:b w:val="0"/>
          <w:sz w:val="28"/>
        </w:rPr>
        <w:t>（二）现有研究条件</w:t>
      </w:r>
    </w:p>
    <w:p>
      <w:pPr>
        <w:pStyle w:val="ListNumber"/>
        <w:ind w:firstLine="0" w:left="420"/>
      </w:pPr>
      <w:r>
        <w:rPr>
          <w:rFonts w:ascii="宋体" w:hAnsi="宋体" w:eastAsia="宋体"/>
          <w:b/>
          <w:sz w:val="24"/>
        </w:rPr>
        <w:t>计算资源</w:t>
      </w:r>
      <w:r>
        <w:rPr>
          <w:rFonts w:ascii="宋体" w:hAnsi="宋体" w:eastAsia="宋体"/>
          <w:b w:val="0"/>
          <w:sz w:val="24"/>
        </w:rPr>
        <w:t>：具备开展大模型训练所需的 GPU 算力基础，可支撑量子科学专用模型的训练与推理需求。</w:t>
      </w:r>
    </w:p>
    <w:p>
      <w:pPr>
        <w:pStyle w:val="ListNumber"/>
        <w:ind w:firstLine="0" w:left="420"/>
      </w:pPr>
      <w:r>
        <w:rPr>
          <w:rFonts w:ascii="宋体" w:hAnsi="宋体" w:eastAsia="宋体"/>
          <w:b/>
          <w:sz w:val="24"/>
        </w:rPr>
        <w:t>数据资源</w:t>
      </w:r>
      <w:r>
        <w:rPr>
          <w:rFonts w:ascii="宋体" w:hAnsi="宋体" w:eastAsia="宋体"/>
          <w:b w:val="0"/>
          <w:sz w:val="24"/>
        </w:rPr>
        <w:t>：已积累部分量子科技领域文献、设计文档、仿真数据和实验记录，可作为语料库构建基础。</w:t>
      </w:r>
    </w:p>
    <w:p>
      <w:pPr>
        <w:pStyle w:val="ListNumber"/>
        <w:ind w:firstLine="0" w:left="420"/>
      </w:pPr>
      <w:r>
        <w:rPr>
          <w:rFonts w:ascii="宋体" w:hAnsi="宋体" w:eastAsia="宋体"/>
          <w:b/>
          <w:sz w:val="24"/>
        </w:rPr>
        <w:t>工具链资源</w:t>
      </w:r>
      <w:r>
        <w:rPr>
          <w:rFonts w:ascii="宋体" w:hAnsi="宋体" w:eastAsia="宋体"/>
          <w:b w:val="0"/>
          <w:sz w:val="24"/>
        </w:rPr>
        <w:t>：已建立与主要量子科技工具系统的合作关系，具备工具接入的必要条件。</w:t>
      </w:r>
    </w:p>
    <w:p>
      <w:pPr>
        <w:pStyle w:val="ListNumber"/>
        <w:ind w:firstLine="0" w:left="420"/>
      </w:pPr>
      <w:r>
        <w:rPr>
          <w:rFonts w:ascii="宋体" w:hAnsi="宋体" w:eastAsia="宋体"/>
          <w:b/>
          <w:sz w:val="24"/>
        </w:rPr>
        <w:t>团队基础</w:t>
      </w:r>
      <w:r>
        <w:rPr>
          <w:rFonts w:ascii="宋体" w:hAnsi="宋体" w:eastAsia="宋体"/>
          <w:b w:val="0"/>
          <w:sz w:val="24"/>
        </w:rPr>
        <w:t>：具备 AI 工程、量子物理、工业软件、数据工程等交叉背景的核心团队。</w:t>
      </w:r>
    </w:p>
    <w:p>
      <w:r>
        <w:br w:type="page"/>
      </w:r>
    </w:p>
    <w:p>
      <w:pPr>
        <w:pStyle w:val="Heading1"/>
        <w:ind w:firstLine="0"/>
      </w:pPr>
      <w:r>
        <w:rPr>
          <w:rFonts w:ascii="宋体" w:hAnsi="宋体" w:eastAsia="宋体"/>
          <w:b w:val="0"/>
          <w:sz w:val="32"/>
        </w:rPr>
        <w:t>七、研究队伍与分工</w:t>
      </w:r>
    </w:p>
    <w:p>
      <w:pPr>
        <w:pStyle w:val="Heading2"/>
        <w:ind w:firstLine="0"/>
      </w:pPr>
      <w:r>
        <w:rPr>
          <w:rFonts w:ascii="宋体" w:hAnsi="宋体" w:eastAsia="宋体"/>
          <w:b w:val="0"/>
          <w:sz w:val="28"/>
        </w:rPr>
        <w:t>（一）核心团队构成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95"/>
        <w:gridCol w:w="2295"/>
        <w:gridCol w:w="2295"/>
        <w:gridCol w:w="2295"/>
      </w:tblGrid>
      <w:tr>
        <w:tc>
          <w:tcPr>
            <w:tcW w:type="dxa" w:w="2295"/>
            <w:shd w:val="clear" w:color="auto" w:fill="D6E4F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姓名</w:t>
            </w:r>
          </w:p>
        </w:tc>
        <w:tc>
          <w:tcPr>
            <w:tcW w:type="dxa" w:w="2295"/>
            <w:shd w:val="clear" w:color="auto" w:fill="D6E4F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职称/职务</w:t>
            </w:r>
          </w:p>
        </w:tc>
        <w:tc>
          <w:tcPr>
            <w:tcW w:type="dxa" w:w="2295"/>
            <w:shd w:val="clear" w:color="auto" w:fill="D6E4F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研究方向</w:t>
            </w:r>
          </w:p>
        </w:tc>
        <w:tc>
          <w:tcPr>
            <w:tcW w:type="dxa" w:w="2295"/>
            <w:shd w:val="clear" w:color="auto" w:fill="D6E4F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承担任务</w:t>
            </w:r>
          </w:p>
        </w:tc>
      </w:tr>
      <w:tr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（填写）</w:t>
            </w:r>
          </w:p>
        </w:tc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研究员/教授</w:t>
            </w:r>
          </w:p>
        </w:tc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AI+量子融合</w:t>
            </w:r>
          </w:p>
        </w:tc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项目总负责，技术路线统筹</w:t>
            </w:r>
          </w:p>
        </w:tc>
      </w:tr>
      <w:tr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（填写）</w:t>
            </w:r>
          </w:p>
        </w:tc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副研究员</w:t>
            </w:r>
          </w:p>
        </w:tc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AI 工程</w:t>
            </w:r>
          </w:p>
        </w:tc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研究内容一、二负责人</w:t>
            </w:r>
          </w:p>
        </w:tc>
      </w:tr>
      <w:tr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（填写）</w:t>
            </w:r>
          </w:p>
        </w:tc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副研究员</w:t>
            </w:r>
          </w:p>
        </w:tc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量子计算软件</w:t>
            </w:r>
          </w:p>
        </w:tc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研究内容三负责人</w:t>
            </w:r>
          </w:p>
        </w:tc>
      </w:tr>
      <w:tr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（填写）</w:t>
            </w:r>
          </w:p>
        </w:tc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副研究员</w:t>
            </w:r>
          </w:p>
        </w:tc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知识图谱/数据工程</w:t>
            </w:r>
          </w:p>
        </w:tc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研究内容四负责人</w:t>
            </w:r>
          </w:p>
        </w:tc>
      </w:tr>
      <w:tr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（填写）</w:t>
            </w:r>
          </w:p>
        </w:tc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助理研究员</w:t>
            </w:r>
          </w:p>
        </w:tc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系统工程</w:t>
            </w:r>
          </w:p>
        </w:tc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研究内容五负责人</w:t>
            </w:r>
          </w:p>
        </w:tc>
      </w:tr>
      <w:tr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（填写）</w:t>
            </w:r>
          </w:p>
        </w:tc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博士研究生</w:t>
            </w:r>
          </w:p>
        </w:tc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AI 推理</w:t>
            </w:r>
          </w:p>
        </w:tc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研究内容一配合</w:t>
            </w:r>
          </w:p>
        </w:tc>
      </w:tr>
      <w:tr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（填写）</w:t>
            </w:r>
          </w:p>
        </w:tc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博士研究生</w:t>
            </w:r>
          </w:p>
        </w:tc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量子器件</w:t>
            </w:r>
          </w:p>
        </w:tc>
        <w:tc>
          <w:tcPr>
            <w:tcW w:type="dxa" w:w="229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研究内容二、三配合</w:t>
            </w:r>
          </w:p>
        </w:tc>
      </w:tr>
    </w:tbl>
    <w:p>
      <w:pPr>
        <w:pStyle w:val="Heading2"/>
        <w:ind w:firstLine="0"/>
      </w:pPr>
      <w:r>
        <w:rPr>
          <w:rFonts w:ascii="宋体" w:hAnsi="宋体" w:eastAsia="宋体"/>
          <w:b w:val="0"/>
          <w:sz w:val="28"/>
        </w:rPr>
        <w:t>（二）分工说明</w:t>
      </w:r>
    </w:p>
    <w:p>
      <w:pPr>
        <w:pStyle w:val="ListBullet"/>
        <w:ind w:firstLine="0" w:left="420"/>
      </w:pPr>
      <w:r>
        <w:rPr>
          <w:rFonts w:ascii="宋体" w:hAnsi="宋体" w:eastAsia="宋体"/>
          <w:b/>
          <w:sz w:val="24"/>
        </w:rPr>
        <w:t>研究内容一</w:t>
      </w:r>
      <w:r>
        <w:rPr>
          <w:rFonts w:ascii="宋体" w:hAnsi="宋体" w:eastAsia="宋体"/>
          <w:b w:val="0"/>
          <w:sz w:val="24"/>
        </w:rPr>
        <w:t>（量子科学垂直大模型与混合专家推理引擎）：由 AI 工程团队主导，量子物理方向专家配合提供领域知识和测评标准。</w:t>
      </w:r>
    </w:p>
    <w:p>
      <w:pPr>
        <w:pStyle w:val="ListBullet"/>
        <w:ind w:firstLine="0" w:left="420"/>
      </w:pPr>
      <w:r>
        <w:rPr>
          <w:rFonts w:ascii="宋体" w:hAnsi="宋体" w:eastAsia="宋体"/>
          <w:b/>
          <w:sz w:val="24"/>
        </w:rPr>
        <w:t>研究内容二</w:t>
      </w:r>
      <w:r>
        <w:rPr>
          <w:rFonts w:ascii="宋体" w:hAnsi="宋体" w:eastAsia="宋体"/>
          <w:b w:val="0"/>
          <w:sz w:val="24"/>
        </w:rPr>
        <w:t>（量子科技全生命周期多智能体协同系统）：由 AI 工程团队与量子计算软件团队联合负责。</w:t>
      </w:r>
    </w:p>
    <w:p>
      <w:pPr>
        <w:pStyle w:val="ListBullet"/>
        <w:ind w:firstLine="0" w:left="420"/>
      </w:pPr>
      <w:r>
        <w:rPr>
          <w:rFonts w:ascii="宋体" w:hAnsi="宋体" w:eastAsia="宋体"/>
          <w:b/>
          <w:sz w:val="24"/>
        </w:rPr>
        <w:t>研究内容三</w:t>
      </w:r>
      <w:r>
        <w:rPr>
          <w:rFonts w:ascii="宋体" w:hAnsi="宋体" w:eastAsia="宋体"/>
          <w:b w:val="0"/>
          <w:sz w:val="24"/>
        </w:rPr>
        <w:t>（量子专业工具智能编排引擎与全链路系统集成）：由量子计算软件团队主导，各业务方配合完成工具适配。</w:t>
      </w:r>
    </w:p>
    <w:p>
      <w:pPr>
        <w:pStyle w:val="ListBullet"/>
        <w:ind w:firstLine="0" w:left="420"/>
      </w:pPr>
      <w:r>
        <w:rPr>
          <w:rFonts w:ascii="宋体" w:hAnsi="宋体" w:eastAsia="宋体"/>
          <w:b/>
          <w:sz w:val="24"/>
        </w:rPr>
        <w:t>研究内容四</w:t>
      </w:r>
      <w:r>
        <w:rPr>
          <w:rFonts w:ascii="宋体" w:hAnsi="宋体" w:eastAsia="宋体"/>
          <w:b w:val="0"/>
          <w:sz w:val="24"/>
        </w:rPr>
        <w:t>（量子科技动态知识图谱与全生命周期数据中台）：由知识图谱/数据工程团队主导。</w:t>
      </w:r>
    </w:p>
    <w:p>
      <w:pPr>
        <w:pStyle w:val="ListBullet"/>
        <w:ind w:firstLine="0" w:left="420"/>
      </w:pPr>
      <w:r>
        <w:rPr>
          <w:rFonts w:ascii="宋体" w:hAnsi="宋体" w:eastAsia="宋体"/>
          <w:b/>
          <w:sz w:val="24"/>
        </w:rPr>
        <w:t>研究内容五</w:t>
      </w:r>
      <w:r>
        <w:rPr>
          <w:rFonts w:ascii="宋体" w:hAnsi="宋体" w:eastAsia="宋体"/>
          <w:b w:val="0"/>
          <w:sz w:val="24"/>
        </w:rPr>
        <w:t>（自主科研闭环引擎与平台化能力输出体系）：由系统工程团队主导，全体团队配合。</w:t>
      </w:r>
    </w:p>
    <w:p>
      <w:r>
        <w:br w:type="page"/>
      </w:r>
    </w:p>
    <w:p>
      <w:pPr>
        <w:pStyle w:val="Heading1"/>
        <w:ind w:firstLine="0"/>
      </w:pPr>
      <w:r>
        <w:rPr>
          <w:rFonts w:ascii="宋体" w:hAnsi="宋体" w:eastAsia="宋体"/>
          <w:b w:val="0"/>
          <w:sz w:val="32"/>
        </w:rPr>
        <w:t>八、经费预算概算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0"/>
        <w:gridCol w:w="3060"/>
        <w:gridCol w:w="3060"/>
      </w:tblGrid>
      <w:tr>
        <w:tc>
          <w:tcPr>
            <w:tcW w:type="dxa" w:w="3060"/>
            <w:shd w:val="clear" w:color="auto" w:fill="D6E4F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预算科目</w:t>
            </w:r>
          </w:p>
        </w:tc>
        <w:tc>
          <w:tcPr>
            <w:tcW w:type="dxa" w:w="3060"/>
            <w:shd w:val="clear" w:color="auto" w:fill="D6E4F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预算金额（万元）</w:t>
            </w:r>
          </w:p>
        </w:tc>
        <w:tc>
          <w:tcPr>
            <w:tcW w:type="dxa" w:w="3060"/>
            <w:shd w:val="clear" w:color="auto" w:fill="D6E4F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3060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直接费用-设备费</w:t>
            </w:r>
          </w:p>
        </w:tc>
        <w:tc>
          <w:tcPr>
            <w:tcW w:type="dxa" w:w="3060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（填写）</w:t>
            </w:r>
          </w:p>
        </w:tc>
        <w:tc>
          <w:tcPr>
            <w:tcW w:type="dxa" w:w="3060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服务器、GPU 算力、存储设备等</w:t>
            </w:r>
          </w:p>
        </w:tc>
      </w:tr>
      <w:tr>
        <w:tc>
          <w:tcPr>
            <w:tcW w:type="dxa" w:w="3060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直接费用-材料费</w:t>
            </w:r>
          </w:p>
        </w:tc>
        <w:tc>
          <w:tcPr>
            <w:tcW w:type="dxa" w:w="3060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（填写）</w:t>
            </w:r>
          </w:p>
        </w:tc>
        <w:tc>
          <w:tcPr>
            <w:tcW w:type="dxa" w:w="3060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数据采集、软件许可等</w:t>
            </w:r>
          </w:p>
        </w:tc>
      </w:tr>
      <w:tr>
        <w:tc>
          <w:tcPr>
            <w:tcW w:type="dxa" w:w="3060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直接费用-测试化验加工费</w:t>
            </w:r>
          </w:p>
        </w:tc>
        <w:tc>
          <w:tcPr>
            <w:tcW w:type="dxa" w:w="3060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（填写）</w:t>
            </w:r>
          </w:p>
        </w:tc>
        <w:tc>
          <w:tcPr>
            <w:tcW w:type="dxa" w:w="3060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系统测试、第三方评测</w:t>
            </w:r>
          </w:p>
        </w:tc>
      </w:tr>
      <w:tr>
        <w:tc>
          <w:tcPr>
            <w:tcW w:type="dxa" w:w="3060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直接费用-燃料动力费</w:t>
            </w:r>
          </w:p>
        </w:tc>
        <w:tc>
          <w:tcPr>
            <w:tcW w:type="dxa" w:w="3060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（填写）</w:t>
            </w:r>
          </w:p>
        </w:tc>
        <w:tc>
          <w:tcPr>
            <w:tcW w:type="dxa" w:w="3060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算力运行能耗</w:t>
            </w:r>
          </w:p>
        </w:tc>
      </w:tr>
      <w:tr>
        <w:tc>
          <w:tcPr>
            <w:tcW w:type="dxa" w:w="3060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直接费用-差旅费</w:t>
            </w:r>
          </w:p>
        </w:tc>
        <w:tc>
          <w:tcPr>
            <w:tcW w:type="dxa" w:w="3060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（填写）</w:t>
            </w:r>
          </w:p>
        </w:tc>
        <w:tc>
          <w:tcPr>
            <w:tcW w:type="dxa" w:w="3060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学术交流、调研</w:t>
            </w:r>
          </w:p>
        </w:tc>
      </w:tr>
      <w:tr>
        <w:tc>
          <w:tcPr>
            <w:tcW w:type="dxa" w:w="3060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直接费用-会议费</w:t>
            </w:r>
          </w:p>
        </w:tc>
        <w:tc>
          <w:tcPr>
            <w:tcW w:type="dxa" w:w="3060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（填写）</w:t>
            </w:r>
          </w:p>
        </w:tc>
        <w:tc>
          <w:tcPr>
            <w:tcW w:type="dxa" w:w="3060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项目例会、学术研讨</w:t>
            </w:r>
          </w:p>
        </w:tc>
      </w:tr>
      <w:tr>
        <w:tc>
          <w:tcPr>
            <w:tcW w:type="dxa" w:w="3060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直接费用-国际合作与交流费</w:t>
            </w:r>
          </w:p>
        </w:tc>
        <w:tc>
          <w:tcPr>
            <w:tcW w:type="dxa" w:w="3060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（填写）</w:t>
            </w:r>
          </w:p>
        </w:tc>
        <w:tc>
          <w:tcPr>
            <w:tcW w:type="dxa" w:w="3060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国际学术交流</w:t>
            </w:r>
          </w:p>
        </w:tc>
      </w:tr>
      <w:tr>
        <w:tc>
          <w:tcPr>
            <w:tcW w:type="dxa" w:w="3060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直接费用-劳务费</w:t>
            </w:r>
          </w:p>
        </w:tc>
        <w:tc>
          <w:tcPr>
            <w:tcW w:type="dxa" w:w="3060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（填写）</w:t>
            </w:r>
          </w:p>
        </w:tc>
        <w:tc>
          <w:tcPr>
            <w:tcW w:type="dxa" w:w="3060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研究生及临时人员</w:t>
            </w:r>
          </w:p>
        </w:tc>
      </w:tr>
      <w:tr>
        <w:tc>
          <w:tcPr>
            <w:tcW w:type="dxa" w:w="3060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直接费用-专家咨询费</w:t>
            </w:r>
          </w:p>
        </w:tc>
        <w:tc>
          <w:tcPr>
            <w:tcW w:type="dxa" w:w="3060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（填写）</w:t>
            </w:r>
          </w:p>
        </w:tc>
        <w:tc>
          <w:tcPr>
            <w:tcW w:type="dxa" w:w="3060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专家评审咨询</w:t>
            </w:r>
          </w:p>
        </w:tc>
      </w:tr>
      <w:tr>
        <w:tc>
          <w:tcPr>
            <w:tcW w:type="dxa" w:w="3060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直接费用-其他直接费用</w:t>
            </w:r>
          </w:p>
        </w:tc>
        <w:tc>
          <w:tcPr>
            <w:tcW w:type="dxa" w:w="3060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（填写）</w:t>
            </w:r>
          </w:p>
        </w:tc>
        <w:tc>
          <w:tcPr>
            <w:tcW w:type="dxa" w:w="3060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知识产权、出版等</w:t>
            </w:r>
          </w:p>
        </w:tc>
      </w:tr>
      <w:tr>
        <w:tc>
          <w:tcPr>
            <w:tcW w:type="dxa" w:w="3060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间接费用</w:t>
            </w:r>
          </w:p>
        </w:tc>
        <w:tc>
          <w:tcPr>
            <w:tcW w:type="dxa" w:w="3060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（填写）</w:t>
            </w:r>
          </w:p>
        </w:tc>
        <w:tc>
          <w:tcPr>
            <w:tcW w:type="dxa" w:w="3060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按规定比例</w:t>
            </w:r>
          </w:p>
        </w:tc>
      </w:tr>
      <w:tr>
        <w:tc>
          <w:tcPr>
            <w:tcW w:type="dxa" w:w="3060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**合计**</w:t>
            </w:r>
          </w:p>
        </w:tc>
        <w:tc>
          <w:tcPr>
            <w:tcW w:type="dxa" w:w="3060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**（填写）**</w:t>
            </w:r>
          </w:p>
        </w:tc>
        <w:tc>
          <w:tcPr>
            <w:tcW w:type="dxa" w:w="3060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r>
        <w:br w:type="page"/>
      </w:r>
    </w:p>
    <w:p>
      <w:pPr>
        <w:pStyle w:val="Heading1"/>
        <w:ind w:firstLine="0"/>
      </w:pPr>
      <w:r>
        <w:rPr>
          <w:rFonts w:ascii="宋体" w:hAnsi="宋体" w:eastAsia="宋体"/>
          <w:b w:val="0"/>
          <w:sz w:val="32"/>
        </w:rPr>
        <w:t>九、预期研究成果及其应用</w:t>
      </w:r>
    </w:p>
    <w:p>
      <w:pPr>
        <w:pStyle w:val="Heading2"/>
        <w:ind w:firstLine="0"/>
      </w:pPr>
      <w:r>
        <w:rPr>
          <w:rFonts w:ascii="宋体" w:hAnsi="宋体" w:eastAsia="宋体"/>
          <w:b w:val="0"/>
          <w:sz w:val="28"/>
        </w:rPr>
        <w:t>（一）科技成果</w:t>
      </w:r>
    </w:p>
    <w:p>
      <w:pPr>
        <w:pStyle w:val="ListNumber"/>
        <w:ind w:firstLine="0" w:left="420"/>
      </w:pPr>
      <w:r>
        <w:rPr>
          <w:rFonts w:ascii="宋体" w:hAnsi="宋体" w:eastAsia="宋体"/>
          <w:b/>
          <w:sz w:val="24"/>
        </w:rPr>
        <w:t>核心软件系统</w:t>
      </w:r>
      <w:r>
        <w:rPr>
          <w:rFonts w:ascii="宋体" w:hAnsi="宋体" w:eastAsia="宋体"/>
          <w:b w:val="0"/>
          <w:sz w:val="24"/>
        </w:rPr>
        <w:t>：量子科技自主科研人工智能中台系统（量智大脑）V2.0，含完整源代码、部署包及使用文档；量子科技专用大模型；量子科技知识图谱数据集。</w:t>
      </w:r>
    </w:p>
    <w:p>
      <w:pPr>
        <w:pStyle w:val="ListNumber"/>
        <w:ind w:firstLine="0" w:left="420"/>
      </w:pPr>
      <w:r>
        <w:rPr>
          <w:rFonts w:ascii="宋体" w:hAnsi="宋体" w:eastAsia="宋体"/>
          <w:b/>
          <w:sz w:val="24"/>
        </w:rPr>
        <w:t>标准规范</w:t>
      </w:r>
      <w:r>
        <w:rPr>
          <w:rFonts w:ascii="宋体" w:hAnsi="宋体" w:eastAsia="宋体"/>
          <w:b w:val="0"/>
          <w:sz w:val="24"/>
        </w:rPr>
        <w:t>：量子科技 AI 工具调用接口规范 V1.0；量子科技 AI 智能体能力描述规范 V1.0；量子科研知识图谱本体规范 V1.0，共不少于3项。</w:t>
      </w:r>
    </w:p>
    <w:p>
      <w:pPr>
        <w:pStyle w:val="ListNumber"/>
        <w:ind w:firstLine="0" w:left="420"/>
      </w:pPr>
      <w:r>
        <w:rPr>
          <w:rFonts w:ascii="宋体" w:hAnsi="宋体" w:eastAsia="宋体"/>
          <w:b/>
          <w:sz w:val="24"/>
        </w:rPr>
        <w:t>论文</w:t>
      </w:r>
      <w:r>
        <w:rPr>
          <w:rFonts w:ascii="宋体" w:hAnsi="宋体" w:eastAsia="宋体"/>
          <w:b w:val="0"/>
          <w:sz w:val="24"/>
        </w:rPr>
        <w:t>：在 Nature Machine Intelligence、IEEE Transactions on Quantum Engineering 等高水平期刊/会议发表论文不少于10篇，其中 SCI 一区论文不少于3篇。</w:t>
      </w:r>
    </w:p>
    <w:p>
      <w:pPr>
        <w:pStyle w:val="ListNumber"/>
        <w:ind w:firstLine="0" w:left="420"/>
      </w:pPr>
      <w:r>
        <w:rPr>
          <w:rFonts w:ascii="宋体" w:hAnsi="宋体" w:eastAsia="宋体"/>
          <w:b/>
          <w:sz w:val="24"/>
        </w:rPr>
        <w:t>专利</w:t>
      </w:r>
      <w:r>
        <w:rPr>
          <w:rFonts w:ascii="宋体" w:hAnsi="宋体" w:eastAsia="宋体"/>
          <w:b w:val="0"/>
          <w:sz w:val="24"/>
        </w:rPr>
        <w:t>：申请发明专利不少于20项，获得软件著作权不少于10项。</w:t>
      </w:r>
    </w:p>
    <w:p>
      <w:pPr>
        <w:pStyle w:val="ListNumber"/>
        <w:ind w:firstLine="0" w:left="420"/>
      </w:pPr>
      <w:r>
        <w:rPr>
          <w:rFonts w:ascii="宋体" w:hAnsi="宋体" w:eastAsia="宋体"/>
          <w:b/>
          <w:sz w:val="24"/>
        </w:rPr>
        <w:t>技能包</w:t>
      </w:r>
      <w:r>
        <w:rPr>
          <w:rFonts w:ascii="宋体" w:hAnsi="宋体" w:eastAsia="宋体"/>
          <w:b w:val="0"/>
          <w:sz w:val="24"/>
        </w:rPr>
        <w:t>：完成不少于20个可复用量子科技技能包，形成公开可用的资产库。</w:t>
      </w:r>
    </w:p>
    <w:p>
      <w:pPr>
        <w:pStyle w:val="Heading2"/>
        <w:ind w:firstLine="0"/>
      </w:pPr>
      <w:r>
        <w:rPr>
          <w:rFonts w:ascii="宋体" w:hAnsi="宋体" w:eastAsia="宋体"/>
          <w:b w:val="0"/>
          <w:sz w:val="28"/>
        </w:rPr>
        <w:t>（二）应用前景与社会效益</w:t>
      </w:r>
    </w:p>
    <w:p>
      <w:pPr>
        <w:pStyle w:val="ListNumber"/>
        <w:ind w:firstLine="0" w:left="420"/>
      </w:pPr>
      <w:r>
        <w:rPr>
          <w:rFonts w:ascii="宋体" w:hAnsi="宋体" w:eastAsia="宋体"/>
          <w:b/>
          <w:sz w:val="24"/>
        </w:rPr>
        <w:t>直接效益</w:t>
      </w:r>
      <w:r>
        <w:rPr>
          <w:rFonts w:ascii="宋体" w:hAnsi="宋体" w:eastAsia="宋体"/>
          <w:b w:val="0"/>
          <w:sz w:val="24"/>
        </w:rPr>
        <w:t>：通过项目成果在量子芯片研制团队中的实际部署，预期实现设计-仿真单轮迭代周期缩短30%以上，情报跟踪与知识检索效率提升5倍以上，大幅降低科研人员的低价值重复性工作负担。</w:t>
      </w:r>
    </w:p>
    <w:p>
      <w:pPr>
        <w:pStyle w:val="ListNumber"/>
        <w:ind w:firstLine="0" w:left="420"/>
      </w:pPr>
      <w:r>
        <w:rPr>
          <w:rFonts w:ascii="宋体" w:hAnsi="宋体" w:eastAsia="宋体"/>
          <w:b/>
          <w:sz w:val="24"/>
        </w:rPr>
        <w:t>产业带动</w:t>
      </w:r>
      <w:r>
        <w:rPr>
          <w:rFonts w:ascii="宋体" w:hAnsi="宋体" w:eastAsia="宋体"/>
          <w:b w:val="0"/>
          <w:sz w:val="24"/>
        </w:rPr>
        <w:t>：为我国量子计算产业链中的企业和研究机构提供可复用的 AI 中台软件基础设施，降低各单位独立建设成本，促进量子科技研发的产业化推广。</w:t>
      </w:r>
    </w:p>
    <w:p>
      <w:pPr>
        <w:pStyle w:val="ListNumber"/>
        <w:ind w:firstLine="0" w:left="420"/>
      </w:pPr>
      <w:r>
        <w:rPr>
          <w:rFonts w:ascii="宋体" w:hAnsi="宋体" w:eastAsia="宋体"/>
          <w:b/>
          <w:sz w:val="24"/>
        </w:rPr>
        <w:t>标准引领</w:t>
      </w:r>
      <w:r>
        <w:rPr>
          <w:rFonts w:ascii="宋体" w:hAnsi="宋体" w:eastAsia="宋体"/>
          <w:b w:val="0"/>
          <w:sz w:val="24"/>
        </w:rPr>
        <w:t>：通过量子工具接口、智能体能力描述、知识图谱本体等标准规范的制定，推动我国在量子科技 AI 中台领域的标准话语权建设，服务国家标准化战略。</w:t>
      </w:r>
    </w:p>
    <w:p>
      <w:pPr>
        <w:pStyle w:val="ListNumber"/>
        <w:ind w:firstLine="0" w:left="420"/>
      </w:pPr>
      <w:r>
        <w:rPr>
          <w:rFonts w:ascii="宋体" w:hAnsi="宋体" w:eastAsia="宋体"/>
          <w:b/>
          <w:sz w:val="24"/>
        </w:rPr>
        <w:t>人才培养</w:t>
      </w:r>
      <w:r>
        <w:rPr>
          <w:rFonts w:ascii="宋体" w:hAnsi="宋体" w:eastAsia="宋体"/>
          <w:b w:val="0"/>
          <w:sz w:val="24"/>
        </w:rPr>
        <w:t>：项目研究过程中将培养不少于15名具备 AI+量子交叉复合背景的博士生、硕士生和工程师，为我国量子科技与人工智能融合领域提供人才储备。</w:t>
      </w:r>
    </w:p>
    <w:p>
      <w:pPr>
        <w:pStyle w:val="Heading1"/>
        <w:ind w:firstLine="0"/>
      </w:pPr>
      <w:r>
        <w:rPr>
          <w:rFonts w:ascii="宋体" w:hAnsi="宋体" w:eastAsia="宋体"/>
          <w:b w:val="0"/>
          <w:sz w:val="32"/>
        </w:rPr>
        <w:t>附件：与现有研究基础的对照说明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0"/>
        <w:gridCol w:w="3060"/>
        <w:gridCol w:w="3060"/>
      </w:tblGrid>
      <w:tr>
        <w:tc>
          <w:tcPr>
            <w:tcW w:type="dxa" w:w="3060"/>
            <w:shd w:val="clear" w:color="auto" w:fill="D6E4F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研究内容</w:t>
            </w:r>
          </w:p>
        </w:tc>
        <w:tc>
          <w:tcPr>
            <w:tcW w:type="dxa" w:w="3060"/>
            <w:shd w:val="clear" w:color="auto" w:fill="D6E4F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现有原型基础</w:t>
            </w:r>
          </w:p>
        </w:tc>
        <w:tc>
          <w:tcPr>
            <w:tcW w:type="dxa" w:w="3060"/>
            <w:shd w:val="clear" w:color="auto" w:fill="D6E4F5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本项目攻关内容</w:t>
            </w:r>
          </w:p>
        </w:tc>
      </w:tr>
      <w:tr>
        <w:tc>
          <w:tcPr>
            <w:tcW w:type="dxa" w:w="3060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研究内容一</w:t>
            </w:r>
          </w:p>
        </w:tc>
        <w:tc>
          <w:tcPr>
            <w:tcW w:type="dxa" w:w="3060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已完成通用模型接入原型（Brain 模块）</w:t>
            </w:r>
          </w:p>
        </w:tc>
        <w:tc>
          <w:tcPr>
            <w:tcW w:type="dxa" w:w="3060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量子科学专用大模型训练、混合专家路由</w:t>
            </w:r>
          </w:p>
        </w:tc>
      </w:tr>
      <w:tr>
        <w:tc>
          <w:tcPr>
            <w:tcW w:type="dxa" w:w="3060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研究内容二</w:t>
            </w:r>
          </w:p>
        </w:tc>
        <w:tc>
          <w:tcPr>
            <w:tcW w:type="dxa" w:w="3060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已完成关键词路由和11类智能体原型</w:t>
            </w:r>
          </w:p>
        </w:tc>
        <w:tc>
          <w:tcPr>
            <w:tcW w:type="dxa" w:w="3060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语义路由、任务分解、跨角色协同流水线</w:t>
            </w:r>
          </w:p>
        </w:tc>
      </w:tr>
      <w:tr>
        <w:tc>
          <w:tcPr>
            <w:tcW w:type="dxa" w:w="3060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研究内容三</w:t>
            </w:r>
          </w:p>
        </w:tc>
        <w:tc>
          <w:tcPr>
            <w:tcW w:type="dxa" w:w="3060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已完成部分工具适配器原型</w:t>
            </w:r>
          </w:p>
        </w:tc>
        <w:tc>
          <w:tcPr>
            <w:tcW w:type="dxa" w:w="3060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标准化契约规范、全类型适配器、跨系统治理</w:t>
            </w:r>
          </w:p>
        </w:tc>
      </w:tr>
      <w:tr>
        <w:tc>
          <w:tcPr>
            <w:tcW w:type="dxa" w:w="3060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研究内容四</w:t>
            </w:r>
          </w:p>
        </w:tc>
        <w:tc>
          <w:tcPr>
            <w:tcW w:type="dxa" w:w="3060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已完成基础 Memory 和 arXiv 情报原型</w:t>
            </w:r>
          </w:p>
        </w:tc>
        <w:tc>
          <w:tcPr>
            <w:tcW w:type="dxa" w:w="3060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知识本体建模、动态图谱构建、完整数据中台</w:t>
            </w:r>
          </w:p>
        </w:tc>
      </w:tr>
      <w:tr>
        <w:tc>
          <w:tcPr>
            <w:tcW w:type="dxa" w:w="3060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研究内容五</w:t>
            </w:r>
          </w:p>
        </w:tc>
        <w:tc>
          <w:tcPr>
            <w:tcW w:type="dxa" w:w="3060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已完成 Heartbeat/Skills/Sidecar 基础原型</w:t>
            </w:r>
          </w:p>
        </w:tc>
        <w:tc>
          <w:tcPr>
            <w:tcW w:type="dxa" w:w="3060"/>
          </w:tcPr>
          <w:p>
            <w:pPr>
              <w:spacing w:before="40" w:after="40" w:line="360" w:lineRule="exact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策略引擎、自适应优化、平台化 API 服务</w:t>
            </w:r>
          </w:p>
        </w:tc>
      </w:tr>
    </w:tbl>
    <w:p>
      <w:pPr>
        <w:spacing w:before="400"/>
        <w:ind w:firstLine="0"/>
      </w:pPr>
      <w:r>
        <w:rPr>
          <w:rFonts w:ascii="宋体" w:hAnsi="宋体" w:eastAsia="宋体"/>
          <w:b/>
          <w:sz w:val="24"/>
        </w:rPr>
        <w:t>申报单位（盖章）：</w:t>
      </w:r>
    </w:p>
    <w:p>
      <w:pPr>
        <w:spacing w:before="400"/>
        <w:ind w:firstLine="0"/>
      </w:pPr>
      <w:r>
        <w:rPr>
          <w:rFonts w:ascii="宋体" w:hAnsi="宋体" w:eastAsia="宋体"/>
          <w:b/>
          <w:sz w:val="24"/>
        </w:rPr>
        <w:t>项目负责人（签名）：</w:t>
      </w:r>
    </w:p>
    <w:p>
      <w:pPr>
        <w:spacing w:before="400"/>
        <w:ind w:firstLine="0"/>
      </w:pPr>
      <w:r>
        <w:rPr>
          <w:rFonts w:ascii="宋体" w:hAnsi="宋体" w:eastAsia="宋体"/>
          <w:b/>
          <w:sz w:val="24"/>
        </w:rPr>
        <w:t>填报日期：</w:t>
      </w:r>
      <w:r>
        <w:rPr>
          <w:rFonts w:ascii="宋体" w:hAnsi="宋体" w:eastAsia="宋体"/>
          <w:b w:val="0"/>
          <w:sz w:val="24"/>
        </w:rPr>
        <w:t xml:space="preserve"> 2026年4月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2098" w:right="1474" w:bottom="1984" w:left="1587" w:header="1417" w:footer="85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21"/>
      </w:rPr>
      <w:t xml:space="preserve">第 </w:t>
    </w:r>
    <w:r>
      <w:fldChar w:fldCharType="begin"/>
      <w:instrText> PAGE </w:instrText>
      <w:fldChar w:fldCharType="separate"/>
      <w:fldChar w:fldCharType="end"/>
    </w:r>
    <w:r>
      <w:rPr>
        <w:rFonts w:ascii="宋体" w:hAnsi="宋体" w:eastAsia="宋体"/>
        <w:b w:val="0"/>
        <w:sz w:val="21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000000"/>
      </w:pBdr>
    </w:pPr>
    <w:r>
      <w:rPr>
        <w:rFonts w:ascii="宋体" w:hAnsi="宋体" w:eastAsia="宋体"/>
        <w:b w:val="0"/>
        <w:sz w:val="21"/>
      </w:rPr>
      <w:t>国家重点研发计划项目申报书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00" w:lineRule="exact" w:after="0" w:before="0"/>
      <w:ind w:firstLine="476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440" w:lineRule="exact"/>
      <w:ind w:firstLine="0"/>
      <w:jc w:val="left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440" w:lineRule="exact"/>
      <w:ind w:firstLine="0"/>
      <w:jc w:val="left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440" w:lineRule="exact"/>
      <w:ind w:firstLine="0"/>
      <w:jc w:val="left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440" w:lineRule="exact" w:before="160"/>
      <w:ind w:firstLine="0"/>
      <w:contextualSpacing/>
      <w:jc w:val="center"/>
    </w:pPr>
    <w:rPr>
      <w:rFonts w:asciiTheme="majorHAnsi" w:eastAsiaTheme="majorEastAsia" w:hAnsiTheme="majorHAnsi" w:cstheme="majorBidi" w:ascii="黑体" w:hAnsi="黑体" w:eastAsia="黑体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400" w:lineRule="exact"/>
      <w:ind w:firstLine="0"/>
      <w:contextualSpacing/>
    </w:pPr>
    <w:rPr>
      <w:rFonts w:ascii="宋体" w:hAnsi="宋体" w:eastAsia="宋体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400" w:lineRule="exact"/>
      <w:ind w:firstLine="0"/>
      <w:contextualSpacing/>
    </w:pPr>
    <w:rPr>
      <w:rFonts w:ascii="宋体" w:hAnsi="宋体" w:eastAsia="宋体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