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ind w:firstLine="0"/>
        <w:jc w:val="center"/>
      </w:pPr>
      <w:r>
        <w:rPr>
          <w:rFonts w:ascii="黑体" w:hAnsi="黑体" w:eastAsia="黑体"/>
          <w:b/>
          <w:sz w:val="36"/>
        </w:rPr>
        <w:t>国家重点研发计划</w:t>
      </w:r>
    </w:p>
    <w:p>
      <w:pPr>
        <w:spacing w:before="400" w:after="0"/>
        <w:ind w:firstLine="0"/>
        <w:jc w:val="center"/>
      </w:pPr>
      <w:r>
        <w:rPr>
          <w:rFonts w:ascii="黑体" w:hAnsi="黑体" w:eastAsia="黑体"/>
          <w:b/>
          <w:sz w:val="52"/>
        </w:rPr>
        <w:t>项  目  申  报  书</w:t>
      </w:r>
    </w:p>
    <w:p>
      <w:pPr>
        <w:spacing w:before="800"/>
      </w:pPr>
    </w:p>
    <w:tbl>
      <w:tblPr>
        <w:tblStyle w:val="TableGrid"/>
        <w:tblW w:type="auto" w:w="0"/>
        <w:tblLook w:firstColumn="1" w:firstRow="1" w:lastColumn="0" w:lastRow="0" w:noHBand="0" w:noVBand="1" w:val="04A0"/>
      </w:tblPr>
      <w:tblGrid>
        <w:gridCol w:w="4589"/>
        <w:gridCol w:w="4589"/>
      </w:tblGrid>
      <w:tr>
        <w:tc>
          <w:tcPr>
            <w:tcW w:type="dxa" w:w="4589"/>
          </w:tcPr>
          <w:p>
            <w:pPr>
              <w:spacing w:before="80" w:after="80"/>
              <w:ind w:firstLine="0"/>
            </w:pPr>
            <w:r>
              <w:rPr>
                <w:rFonts w:ascii="宋体" w:hAnsi="宋体" w:eastAsia="宋体"/>
                <w:b/>
                <w:sz w:val="24"/>
              </w:rPr>
              <w:t>项目名称</w:t>
            </w:r>
          </w:p>
        </w:tc>
        <w:tc>
          <w:tcPr>
            <w:tcW w:type="dxa" w:w="4589"/>
          </w:tcPr>
          <w:p>
            <w:pPr>
              <w:spacing w:before="80" w:after="80"/>
              <w:ind w:firstLine="0"/>
            </w:pPr>
            <w:r>
              <w:rPr>
                <w:rFonts w:ascii="宋体" w:hAnsi="宋体" w:eastAsia="宋体"/>
                <w:b w:val="0"/>
                <w:sz w:val="24"/>
              </w:rPr>
              <w:t>量子科技自主科研人工智能中台关键技术研究与系统研制</w:t>
            </w:r>
          </w:p>
        </w:tc>
      </w:tr>
      <w:tr>
        <w:tc>
          <w:tcPr>
            <w:tcW w:type="dxa" w:w="4589"/>
          </w:tcPr>
          <w:p>
            <w:pPr>
              <w:spacing w:before="80" w:after="80"/>
              <w:ind w:firstLine="0"/>
            </w:pPr>
            <w:r>
              <w:rPr>
                <w:rFonts w:ascii="宋体" w:hAnsi="宋体" w:eastAsia="宋体"/>
                <w:b/>
                <w:sz w:val="24"/>
              </w:rPr>
              <w:t>申报单位</w:t>
            </w:r>
          </w:p>
        </w:tc>
        <w:tc>
          <w:tcPr>
            <w:tcW w:type="dxa" w:w="4589"/>
          </w:tcPr>
          <w:p>
            <w:pPr>
              <w:spacing w:before="80" w:after="80"/>
              <w:ind w:firstLine="0"/>
            </w:pPr>
            <w:r>
              <w:rPr>
                <w:rFonts w:ascii="宋体" w:hAnsi="宋体" w:eastAsia="宋体"/>
                <w:b w:val="0"/>
                <w:sz w:val="24"/>
              </w:rPr>
              <w:t>量子计算工业软件工程技术研发中心</w:t>
            </w:r>
          </w:p>
        </w:tc>
      </w:tr>
      <w:tr>
        <w:tc>
          <w:tcPr>
            <w:tcW w:type="dxa" w:w="4589"/>
          </w:tcPr>
          <w:p>
            <w:pPr>
              <w:spacing w:before="80" w:after="80"/>
              <w:ind w:firstLine="0"/>
            </w:pPr>
            <w:r>
              <w:rPr>
                <w:rFonts w:ascii="宋体" w:hAnsi="宋体" w:eastAsia="宋体"/>
                <w:b/>
                <w:sz w:val="24"/>
              </w:rPr>
              <w:t>项目周期</w:t>
            </w:r>
          </w:p>
        </w:tc>
        <w:tc>
          <w:tcPr>
            <w:tcW w:type="dxa" w:w="4589"/>
          </w:tcPr>
          <w:p>
            <w:pPr>
              <w:spacing w:before="80" w:after="80"/>
              <w:ind w:firstLine="0"/>
            </w:pPr>
            <w:r>
              <w:rPr>
                <w:rFonts w:ascii="宋体" w:hAnsi="宋体" w:eastAsia="宋体"/>
                <w:b w:val="0"/>
                <w:sz w:val="24"/>
              </w:rPr>
              <w:t>2026年1月—2030年12月</w:t>
            </w:r>
          </w:p>
        </w:tc>
      </w:tr>
      <w:tr>
        <w:tc>
          <w:tcPr>
            <w:tcW w:type="dxa" w:w="4589"/>
          </w:tcPr>
          <w:p>
            <w:pPr>
              <w:spacing w:before="80" w:after="80"/>
              <w:ind w:firstLine="0"/>
            </w:pPr>
            <w:r>
              <w:rPr>
                <w:rFonts w:ascii="宋体" w:hAnsi="宋体" w:eastAsia="宋体"/>
                <w:b/>
                <w:sz w:val="24"/>
              </w:rPr>
              <w:t>申请经费</w:t>
            </w:r>
          </w:p>
        </w:tc>
        <w:tc>
          <w:tcPr>
            <w:tcW w:type="dxa" w:w="4589"/>
          </w:tcPr>
          <w:p>
            <w:pPr>
              <w:spacing w:before="80" w:after="80"/>
              <w:ind w:firstLine="0"/>
            </w:pPr>
            <w:r>
              <w:rPr>
                <w:rFonts w:ascii="宋体" w:hAnsi="宋体" w:eastAsia="宋体"/>
                <w:b w:val="0"/>
                <w:sz w:val="24"/>
              </w:rPr>
              <w:t>（万元）</w:t>
            </w:r>
          </w:p>
        </w:tc>
      </w:tr>
      <w:tr>
        <w:tc>
          <w:tcPr>
            <w:tcW w:type="dxa" w:w="4589"/>
          </w:tcPr>
          <w:p>
            <w:pPr>
              <w:spacing w:before="80" w:after="80"/>
              <w:ind w:firstLine="0"/>
            </w:pPr>
            <w:r>
              <w:rPr>
                <w:rFonts w:ascii="宋体" w:hAnsi="宋体" w:eastAsia="宋体"/>
                <w:b/>
                <w:sz w:val="24"/>
              </w:rPr>
              <w:t>填报日期</w:t>
            </w:r>
          </w:p>
        </w:tc>
        <w:tc>
          <w:tcPr>
            <w:tcW w:type="dxa" w:w="4589"/>
          </w:tcPr>
          <w:p>
            <w:pPr>
              <w:spacing w:before="80" w:after="80"/>
              <w:ind w:firstLine="0"/>
            </w:pPr>
            <w:r>
              <w:rPr>
                <w:rFonts w:ascii="宋体" w:hAnsi="宋体" w:eastAsia="宋体"/>
                <w:b w:val="0"/>
                <w:sz w:val="24"/>
              </w:rPr>
              <w:t>2026年4月</w:t>
            </w:r>
          </w:p>
        </w:tc>
      </w:tr>
    </w:tbl>
    <w:p>
      <w:r>
        <w:br w:type="page"/>
      </w:r>
    </w:p>
    <w:p>
      <w:pPr>
        <w:pStyle w:val="Heading1"/>
        <w:ind w:firstLine="0"/>
        <w:jc w:val="center"/>
      </w:pPr>
      <w:r>
        <w:rPr>
          <w:rFonts w:ascii="黑体" w:hAnsi="黑体" w:eastAsia="黑体"/>
          <w:b/>
          <w:sz w:val="32"/>
        </w:rPr>
        <w:t>目  录</w:t>
      </w:r>
    </w:p>
    <w:p>
      <w:pPr>
        <w:ind w:firstLine="0"/>
      </w:pPr>
      <w:r>
        <w:fldChar w:fldCharType="begin"/>
        <w:instrText> TOC \o "1-3" \h \z \u </w:instrText>
        <w:fldChar w:fldCharType="separate"/>
        <w:fldChar w:fldCharType="end"/>
      </w:r>
    </w:p>
    <w:p>
      <w:pPr>
        <w:ind w:firstLine="0"/>
      </w:pPr>
      <w:r>
        <w:rPr>
          <w:rFonts w:ascii="宋体" w:hAnsi="宋体" w:eastAsia="宋体"/>
          <w:b w:val="0"/>
          <w:color w:val="888888"/>
          <w:sz w:val="21"/>
        </w:rPr>
        <w:t>（请在 Word 中右键目录区域 → 更新域，以刷新页码）</w:t>
      </w:r>
    </w:p>
    <w:p>
      <w:r>
        <w:br w:type="page"/>
      </w:r>
    </w:p>
    <w:p>
      <w:pPr>
        <w:pStyle w:val="Heading1"/>
        <w:ind w:firstLine="0"/>
      </w:pPr>
      <w:r>
        <w:rPr>
          <w:rFonts w:ascii="宋体" w:hAnsi="宋体" w:eastAsia="宋体"/>
          <w:b w:val="0"/>
          <w:sz w:val="32"/>
        </w:rPr>
        <w:t>项目名称：量子科技自主科研人工智能中台关键技术研究与系统研制</w:t>
      </w:r>
    </w:p>
    <w:tbl>
      <w:tblPr>
        <w:tblStyle w:val="TableGrid"/>
        <w:tblW w:type="auto" w:w="0"/>
        <w:tblLook w:firstColumn="1" w:firstRow="1" w:lastColumn="0" w:lastRow="0" w:noHBand="0" w:noVBand="1" w:val="04A0"/>
      </w:tblPr>
      <w:tblGrid>
        <w:gridCol w:w="4589"/>
        <w:gridCol w:w="4589"/>
      </w:tblGrid>
      <w:tr>
        <w:tc>
          <w:tcPr>
            <w:tcW w:type="dxa" w:w="4589"/>
            <w:shd w:val="clear" w:color="auto" w:fill="D6E4F5"/>
          </w:tcPr>
          <w:p>
            <w:pPr>
              <w:spacing w:before="40" w:after="40" w:line="360" w:lineRule="exact"/>
              <w:ind w:firstLine="0"/>
            </w:pPr>
            <w:r>
              <w:rPr>
                <w:rFonts w:ascii="宋体" w:hAnsi="宋体" w:eastAsia="宋体"/>
                <w:b/>
                <w:sz w:val="21"/>
              </w:rPr>
              <w:t>项目</w:t>
            </w:r>
          </w:p>
        </w:tc>
        <w:tc>
          <w:tcPr>
            <w:tcW w:type="dxa" w:w="4589"/>
            <w:shd w:val="clear" w:color="auto" w:fill="D6E4F5"/>
          </w:tcPr>
          <w:p>
            <w:pPr>
              <w:spacing w:before="40" w:after="40" w:line="360" w:lineRule="exact"/>
              <w:ind w:firstLine="0"/>
            </w:pPr>
            <w:r>
              <w:rPr>
                <w:rFonts w:ascii="宋体" w:hAnsi="宋体" w:eastAsia="宋体"/>
                <w:b/>
                <w:sz w:val="21"/>
              </w:rPr>
              <w:t>内容</w:t>
            </w:r>
          </w:p>
        </w:tc>
      </w:tr>
      <w:tr>
        <w:tc>
          <w:tcPr>
            <w:tcW w:type="dxa" w:w="4589"/>
          </w:tcPr>
          <w:p>
            <w:pPr>
              <w:spacing w:before="40" w:after="40" w:line="360" w:lineRule="exact"/>
              <w:ind w:firstLine="0"/>
            </w:pPr>
            <w:r>
              <w:rPr>
                <w:rFonts w:ascii="宋体" w:hAnsi="宋体" w:eastAsia="宋体"/>
                <w:b w:val="0"/>
                <w:sz w:val="21"/>
              </w:rPr>
              <w:t>项目名称</w:t>
            </w:r>
          </w:p>
        </w:tc>
        <w:tc>
          <w:tcPr>
            <w:tcW w:type="dxa" w:w="4589"/>
          </w:tcPr>
          <w:p>
            <w:pPr>
              <w:spacing w:before="40" w:after="40" w:line="360" w:lineRule="exact"/>
              <w:ind w:firstLine="0"/>
            </w:pPr>
            <w:r>
              <w:rPr>
                <w:rFonts w:ascii="宋体" w:hAnsi="宋体" w:eastAsia="宋体"/>
                <w:b w:val="0"/>
                <w:sz w:val="21"/>
              </w:rPr>
              <w:t>量子科技自主科研人工智能中台关键技术研究与系统研制</w:t>
            </w:r>
          </w:p>
        </w:tc>
      </w:tr>
      <w:tr>
        <w:tc>
          <w:tcPr>
            <w:tcW w:type="dxa" w:w="4589"/>
          </w:tcPr>
          <w:p>
            <w:pPr>
              <w:spacing w:before="40" w:after="40" w:line="360" w:lineRule="exact"/>
              <w:ind w:firstLine="0"/>
            </w:pPr>
            <w:r>
              <w:rPr>
                <w:rFonts w:ascii="宋体" w:hAnsi="宋体" w:eastAsia="宋体"/>
                <w:b w:val="0"/>
                <w:sz w:val="21"/>
              </w:rPr>
              <w:t>申报指南方向</w:t>
            </w:r>
          </w:p>
        </w:tc>
        <w:tc>
          <w:tcPr>
            <w:tcW w:type="dxa" w:w="4589"/>
          </w:tcPr>
          <w:p>
            <w:pPr>
              <w:spacing w:before="40" w:after="40" w:line="360" w:lineRule="exact"/>
              <w:ind w:firstLine="0"/>
            </w:pPr>
            <w:r>
              <w:rPr>
                <w:rFonts w:ascii="宋体" w:hAnsi="宋体" w:eastAsia="宋体"/>
                <w:b w:val="0"/>
                <w:sz w:val="21"/>
              </w:rPr>
              <w:t>量子信息技术 / 人工智能与量子计算融合</w:t>
            </w:r>
          </w:p>
        </w:tc>
      </w:tr>
      <w:tr>
        <w:tc>
          <w:tcPr>
            <w:tcW w:type="dxa" w:w="4589"/>
          </w:tcPr>
          <w:p>
            <w:pPr>
              <w:spacing w:before="40" w:after="40" w:line="360" w:lineRule="exact"/>
              <w:ind w:firstLine="0"/>
            </w:pPr>
            <w:r>
              <w:rPr>
                <w:rFonts w:ascii="宋体" w:hAnsi="宋体" w:eastAsia="宋体"/>
                <w:b w:val="0"/>
                <w:sz w:val="21"/>
              </w:rPr>
              <w:t>项目负责人</w:t>
            </w:r>
          </w:p>
        </w:tc>
        <w:tc>
          <w:tcPr>
            <w:tcW w:type="dxa" w:w="4589"/>
          </w:tcPr>
          <w:p>
            <w:pPr>
              <w:spacing w:before="40" w:after="40" w:line="360" w:lineRule="exact"/>
              <w:ind w:firstLine="0"/>
            </w:pPr>
            <w:r>
              <w:rPr>
                <w:rFonts w:ascii="宋体" w:hAnsi="宋体" w:eastAsia="宋体"/>
                <w:b w:val="0"/>
                <w:sz w:val="21"/>
              </w:rPr>
              <w:t>（填写）</w:t>
            </w:r>
          </w:p>
        </w:tc>
      </w:tr>
      <w:tr>
        <w:tc>
          <w:tcPr>
            <w:tcW w:type="dxa" w:w="4589"/>
          </w:tcPr>
          <w:p>
            <w:pPr>
              <w:spacing w:before="40" w:after="40" w:line="360" w:lineRule="exact"/>
              <w:ind w:firstLine="0"/>
            </w:pPr>
            <w:r>
              <w:rPr>
                <w:rFonts w:ascii="宋体" w:hAnsi="宋体" w:eastAsia="宋体"/>
                <w:b w:val="0"/>
                <w:sz w:val="21"/>
              </w:rPr>
              <w:t>申请单位</w:t>
            </w:r>
          </w:p>
        </w:tc>
        <w:tc>
          <w:tcPr>
            <w:tcW w:type="dxa" w:w="4589"/>
          </w:tcPr>
          <w:p>
            <w:pPr>
              <w:spacing w:before="40" w:after="40" w:line="360" w:lineRule="exact"/>
              <w:ind w:firstLine="0"/>
            </w:pPr>
            <w:r>
              <w:rPr>
                <w:rFonts w:ascii="宋体" w:hAnsi="宋体" w:eastAsia="宋体"/>
                <w:b w:val="0"/>
                <w:sz w:val="21"/>
              </w:rPr>
              <w:t>量子计算工业软件工程技术研发中心</w:t>
            </w:r>
          </w:p>
        </w:tc>
      </w:tr>
      <w:tr>
        <w:tc>
          <w:tcPr>
            <w:tcW w:type="dxa" w:w="4589"/>
          </w:tcPr>
          <w:p>
            <w:pPr>
              <w:spacing w:before="40" w:after="40" w:line="360" w:lineRule="exact"/>
              <w:ind w:firstLine="0"/>
            </w:pPr>
            <w:r>
              <w:rPr>
                <w:rFonts w:ascii="宋体" w:hAnsi="宋体" w:eastAsia="宋体"/>
                <w:b w:val="0"/>
                <w:sz w:val="21"/>
              </w:rPr>
              <w:t>合作单位</w:t>
            </w:r>
          </w:p>
        </w:tc>
        <w:tc>
          <w:tcPr>
            <w:tcW w:type="dxa" w:w="4589"/>
          </w:tcPr>
          <w:p>
            <w:pPr>
              <w:spacing w:before="40" w:after="40" w:line="360" w:lineRule="exact"/>
              <w:ind w:firstLine="0"/>
            </w:pPr>
            <w:r>
              <w:rPr>
                <w:rFonts w:ascii="宋体" w:hAnsi="宋体" w:eastAsia="宋体"/>
                <w:b w:val="0"/>
                <w:sz w:val="21"/>
              </w:rPr>
              <w:t>（填写）</w:t>
            </w:r>
          </w:p>
        </w:tc>
      </w:tr>
      <w:tr>
        <w:tc>
          <w:tcPr>
            <w:tcW w:type="dxa" w:w="4589"/>
          </w:tcPr>
          <w:p>
            <w:pPr>
              <w:spacing w:before="40" w:after="40" w:line="360" w:lineRule="exact"/>
              <w:ind w:firstLine="0"/>
            </w:pPr>
            <w:r>
              <w:rPr>
                <w:rFonts w:ascii="宋体" w:hAnsi="宋体" w:eastAsia="宋体"/>
                <w:b w:val="0"/>
                <w:sz w:val="21"/>
              </w:rPr>
              <w:t>起止年限</w:t>
            </w:r>
          </w:p>
        </w:tc>
        <w:tc>
          <w:tcPr>
            <w:tcW w:type="dxa" w:w="4589"/>
          </w:tcPr>
          <w:p>
            <w:pPr>
              <w:spacing w:before="40" w:after="40" w:line="360" w:lineRule="exact"/>
              <w:ind w:firstLine="0"/>
            </w:pPr>
            <w:r>
              <w:rPr>
                <w:rFonts w:ascii="宋体" w:hAnsi="宋体" w:eastAsia="宋体"/>
                <w:b w:val="0"/>
                <w:sz w:val="21"/>
              </w:rPr>
              <w:t>2026年1月—2030年12月（5年）</w:t>
            </w:r>
          </w:p>
        </w:tc>
      </w:tr>
      <w:tr>
        <w:tc>
          <w:tcPr>
            <w:tcW w:type="dxa" w:w="4589"/>
          </w:tcPr>
          <w:p>
            <w:pPr>
              <w:spacing w:before="40" w:after="40" w:line="360" w:lineRule="exact"/>
              <w:ind w:firstLine="0"/>
            </w:pPr>
            <w:r>
              <w:rPr>
                <w:rFonts w:ascii="宋体" w:hAnsi="宋体" w:eastAsia="宋体"/>
                <w:b w:val="0"/>
                <w:sz w:val="21"/>
              </w:rPr>
              <w:t>申请总经费</w:t>
            </w:r>
          </w:p>
        </w:tc>
        <w:tc>
          <w:tcPr>
            <w:tcW w:type="dxa" w:w="4589"/>
          </w:tcPr>
          <w:p>
            <w:pPr>
              <w:spacing w:before="40" w:after="40" w:line="360" w:lineRule="exact"/>
              <w:ind w:firstLine="0"/>
            </w:pPr>
            <w:r>
              <w:rPr>
                <w:rFonts w:ascii="宋体" w:hAnsi="宋体" w:eastAsia="宋体"/>
                <w:b w:val="0"/>
                <w:sz w:val="21"/>
              </w:rPr>
              <w:t>（填写，万元）</w:t>
            </w:r>
          </w:p>
        </w:tc>
      </w:tr>
      <w:tr>
        <w:tc>
          <w:tcPr>
            <w:tcW w:type="dxa" w:w="4589"/>
          </w:tcPr>
          <w:p>
            <w:pPr>
              <w:spacing w:before="40" w:after="40" w:line="360" w:lineRule="exact"/>
              <w:ind w:firstLine="0"/>
            </w:pPr>
            <w:r>
              <w:rPr>
                <w:rFonts w:ascii="宋体" w:hAnsi="宋体" w:eastAsia="宋体"/>
                <w:b w:val="0"/>
                <w:sz w:val="21"/>
              </w:rPr>
              <w:t>项目摘要</w:t>
            </w:r>
          </w:p>
        </w:tc>
        <w:tc>
          <w:tcPr>
            <w:tcW w:type="dxa" w:w="4589"/>
          </w:tcPr>
          <w:p>
            <w:pPr>
              <w:spacing w:before="40" w:after="40" w:line="360" w:lineRule="exact"/>
              <w:ind w:firstLine="0"/>
            </w:pPr>
            <w:r>
              <w:rPr>
                <w:rFonts w:ascii="宋体" w:hAnsi="宋体" w:eastAsia="宋体"/>
                <w:b w:val="0"/>
                <w:sz w:val="21"/>
              </w:rPr>
              <w:t>本项目针对我国量子计算全链路研发中工具孤岛、数据碎片、模型与工具脱节、自主科研能力薄弱等核心问题，研究并研制面向量子科技的自主科研人工智能中台系统（量智大脑）。项目围绕五项关键技术展开：（1）量子科学混合专家推理引擎，突破 Tool Call 协议标准化与多轮工具调用链稳定性问题；（2）以 Run 模型与协同控制平面为核心的多智能体系统，解决父子任务建模、上下文预算分配与并行子任务汇聚问题；（3）面向量子专业工具的分级执行运行时与标准化适配器，打通设计-仿真-制造-测控全链路；（4）基于知识本体的动态演进知识图谱与检索增强生成（RAG）体系；（5）Heartbeat 驱动的自主科研闭环引擎与 Artifact-first 产物体系。预期实现单轮设计-仿真迭代周期缩短30%以上，形成一套自主可控的量子科技 AI 中台软件系统与标准规范体系。</w:t>
            </w:r>
          </w:p>
        </w:tc>
      </w:tr>
    </w:tbl>
    <w:p>
      <w:pPr>
        <w:pStyle w:val="ListBullet"/>
        <w:ind w:firstLine="0" w:left="420"/>
      </w:pPr>
      <w:r>
        <w:rPr>
          <w:rFonts w:ascii="宋体" w:hAnsi="宋体" w:eastAsia="宋体"/>
          <w:b w:val="0"/>
          <w:sz w:val="24"/>
        </w:rPr>
        <w:t>一、立项依据</w:t>
      </w:r>
    </w:p>
    <w:p>
      <w:pPr>
        <w:pStyle w:val="ListBullet"/>
        <w:ind w:firstLine="0" w:left="420"/>
      </w:pPr>
      <w:r>
        <w:rPr>
          <w:rFonts w:ascii="宋体" w:hAnsi="宋体" w:eastAsia="宋体"/>
          <w:b w:val="0"/>
          <w:sz w:val="24"/>
        </w:rPr>
        <w:t>二、研究目标</w:t>
      </w:r>
    </w:p>
    <w:p>
      <w:pPr>
        <w:pStyle w:val="ListBullet"/>
        <w:ind w:firstLine="0" w:left="420"/>
      </w:pPr>
      <w:r>
        <w:rPr>
          <w:rFonts w:ascii="宋体" w:hAnsi="宋体" w:eastAsia="宋体"/>
          <w:b w:val="0"/>
          <w:sz w:val="24"/>
        </w:rPr>
        <w:t>三、主要研究内容与技术路线</w:t>
      </w:r>
    </w:p>
    <w:p>
      <w:pPr>
        <w:pStyle w:val="ListBullet"/>
        <w:ind w:firstLine="0" w:left="420"/>
      </w:pPr>
      <w:r>
        <w:rPr>
          <w:rFonts w:ascii="宋体" w:hAnsi="宋体" w:eastAsia="宋体"/>
          <w:b w:val="0"/>
          <w:sz w:val="24"/>
        </w:rPr>
        <w:t>四、技术创新点与考核指标</w:t>
      </w:r>
    </w:p>
    <w:p>
      <w:pPr>
        <w:pStyle w:val="ListBullet"/>
        <w:ind w:firstLine="0" w:left="420"/>
      </w:pPr>
      <w:r>
        <w:rPr>
          <w:rFonts w:ascii="宋体" w:hAnsi="宋体" w:eastAsia="宋体"/>
          <w:b w:val="0"/>
          <w:sz w:val="24"/>
        </w:rPr>
        <w:t>五、年度研究计划与里程碑</w:t>
      </w:r>
    </w:p>
    <w:p>
      <w:pPr>
        <w:pStyle w:val="ListBullet"/>
        <w:ind w:firstLine="0" w:left="420"/>
      </w:pPr>
      <w:r>
        <w:rPr>
          <w:rFonts w:ascii="宋体" w:hAnsi="宋体" w:eastAsia="宋体"/>
          <w:b w:val="0"/>
          <w:sz w:val="24"/>
        </w:rPr>
        <w:t>六、项目基础与研究条件</w:t>
      </w:r>
    </w:p>
    <w:p>
      <w:pPr>
        <w:pStyle w:val="ListBullet"/>
        <w:ind w:firstLine="0" w:left="420"/>
      </w:pPr>
      <w:r>
        <w:rPr>
          <w:rFonts w:ascii="宋体" w:hAnsi="宋体" w:eastAsia="宋体"/>
          <w:b w:val="0"/>
          <w:sz w:val="24"/>
        </w:rPr>
        <w:t>七、研究队伍与分工</w:t>
      </w:r>
    </w:p>
    <w:p>
      <w:pPr>
        <w:pStyle w:val="ListBullet"/>
        <w:ind w:firstLine="0" w:left="420"/>
      </w:pPr>
      <w:r>
        <w:rPr>
          <w:rFonts w:ascii="宋体" w:hAnsi="宋体" w:eastAsia="宋体"/>
          <w:b w:val="0"/>
          <w:sz w:val="24"/>
        </w:rPr>
        <w:t>八、经费预算概算</w:t>
      </w:r>
    </w:p>
    <w:p>
      <w:pPr>
        <w:pStyle w:val="ListBullet"/>
        <w:ind w:firstLine="0" w:left="420"/>
      </w:pPr>
      <w:r>
        <w:rPr>
          <w:rFonts w:ascii="宋体" w:hAnsi="宋体" w:eastAsia="宋体"/>
          <w:b w:val="0"/>
          <w:sz w:val="24"/>
        </w:rPr>
        <w:t>九、预期成果及应用前景</w:t>
      </w:r>
    </w:p>
    <w:p>
      <w:pPr>
        <w:pStyle w:val="Heading1"/>
        <w:ind w:firstLine="0"/>
      </w:pPr>
      <w:r>
        <w:rPr>
          <w:rFonts w:ascii="宋体" w:hAnsi="宋体" w:eastAsia="宋体"/>
          <w:b w:val="0"/>
          <w:sz w:val="32"/>
        </w:rPr>
        <w:t>一、立项依据</w:t>
      </w:r>
    </w:p>
    <w:p>
      <w:pPr>
        <w:pStyle w:val="Heading2"/>
        <w:ind w:firstLine="0"/>
      </w:pPr>
      <w:r>
        <w:rPr>
          <w:rFonts w:ascii="宋体" w:hAnsi="宋体" w:eastAsia="宋体"/>
          <w:b w:val="0"/>
          <w:sz w:val="28"/>
        </w:rPr>
        <w:t>（一）国内外研究现状与发展趋势</w:t>
      </w:r>
    </w:p>
    <w:p>
      <w:r>
        <w:rPr>
          <w:rFonts w:ascii="宋体" w:hAnsi="宋体" w:eastAsia="宋体"/>
          <w:b/>
          <w:sz w:val="24"/>
        </w:rPr>
        <w:t>1. 自主科研 AI 系统的理论基础与工程现状</w:t>
      </w:r>
    </w:p>
    <w:p>
      <w:r>
        <w:rPr>
          <w:rFonts w:ascii="宋体" w:hAnsi="宋体" w:eastAsia="宋体"/>
          <w:b w:val="0"/>
          <w:sz w:val="24"/>
        </w:rPr>
        <w:t>AI 自主科研（Autonomous AI Research）是指以 AI 智能体为主体，完成"假设生成—实验设计—工具调用—结果分析—知识沉淀"全闭环的科研范式。其核心技术基础包含三个层面：</w:t>
      </w:r>
    </w:p>
    <w:p>
      <w:r>
        <w:rPr>
          <w:rFonts w:ascii="宋体" w:hAnsi="宋体" w:eastAsia="宋体"/>
          <w:b w:val="0"/>
          <w:sz w:val="24"/>
        </w:rPr>
        <w:t>一是</w:t>
      </w:r>
      <w:r>
        <w:rPr>
          <w:rFonts w:ascii="宋体" w:hAnsi="宋体" w:eastAsia="宋体"/>
          <w:b/>
          <w:sz w:val="24"/>
        </w:rPr>
        <w:t>大模型推理能力</w:t>
      </w:r>
      <w:r>
        <w:rPr>
          <w:rFonts w:ascii="宋体" w:hAnsi="宋体" w:eastAsia="宋体"/>
          <w:b w:val="0"/>
          <w:sz w:val="24"/>
        </w:rPr>
        <w:t>。以 GPT-4、Claude 系列为代表的大型语言模型（LLM）已具备多步推理、代码生成和工具调用（Function Calling / Tool Use）能力，但在量子科技等高度专业化领域，通用模型存在显著的领域适配性不足问题——模型对哈密顿量、约瑟夫森结参数、量子纠错编码等专业概念的理解精度不足，直接限制了其在量子工程任务上的可用性。</w:t>
      </w:r>
    </w:p>
    <w:p>
      <w:r>
        <w:rPr>
          <w:rFonts w:ascii="宋体" w:hAnsi="宋体" w:eastAsia="宋体"/>
          <w:b w:val="0"/>
          <w:sz w:val="24"/>
        </w:rPr>
        <w:t>二是</w:t>
      </w:r>
      <w:r>
        <w:rPr>
          <w:rFonts w:ascii="宋体" w:hAnsi="宋体" w:eastAsia="宋体"/>
          <w:b/>
          <w:sz w:val="24"/>
        </w:rPr>
        <w:t>工具调用与执行编排能力</w:t>
      </w:r>
      <w:r>
        <w:rPr>
          <w:rFonts w:ascii="宋体" w:hAnsi="宋体" w:eastAsia="宋体"/>
          <w:b w:val="0"/>
          <w:sz w:val="24"/>
        </w:rPr>
        <w:t>。ReAct（Reason + Act）范式、Tool-Augmented Language Model（TALM）、AgentBench 等研究工作已验证了 LLM 通过结构化 Tool Call 与外部系统交互的可行性。但现有研究多局限于简单工具（Web 搜索、代码执行、文件读写），缺乏面向仿真软件、制造执行系统（MES）、低温测控设备（ARTIQ）等量子专业系统的深度集成研究，工具调用的可靠性、权限隔离和异步容错机制尚未得到系统性解决。</w:t>
      </w:r>
    </w:p>
    <w:p>
      <w:r>
        <w:rPr>
          <w:rFonts w:ascii="宋体" w:hAnsi="宋体" w:eastAsia="宋体"/>
          <w:b w:val="0"/>
          <w:sz w:val="24"/>
        </w:rPr>
        <w:t>三是</w:t>
      </w:r>
      <w:r>
        <w:rPr>
          <w:rFonts w:ascii="宋体" w:hAnsi="宋体" w:eastAsia="宋体"/>
          <w:b/>
          <w:sz w:val="24"/>
        </w:rPr>
        <w:t>多智能体协同与任务分解能力</w:t>
      </w:r>
      <w:r>
        <w:rPr>
          <w:rFonts w:ascii="宋体" w:hAnsi="宋体" w:eastAsia="宋体"/>
          <w:b w:val="0"/>
          <w:sz w:val="24"/>
        </w:rPr>
        <w:t>。近年来，AutoGen、CrewAI、LangGraph 等多智能体框架探索了基于"角色扮演 + 消息传递"的协同机制，但均缺乏对复杂工程场景（长任务、父子任务关系、并行子任务合并、子智能体独立上下文预算）的显式建模，难以支撑量子芯片研制这类多阶段、多专业协同的科研工程任务。</w:t>
      </w:r>
    </w:p>
    <w:p>
      <w:r>
        <w:rPr>
          <w:rFonts w:ascii="宋体" w:hAnsi="宋体" w:eastAsia="宋体"/>
          <w:b/>
          <w:sz w:val="24"/>
        </w:rPr>
        <w:t>2. 量子科技专用工业软件的技术现状与差距</w:t>
      </w:r>
    </w:p>
    <w:p>
      <w:r>
        <w:rPr>
          <w:rFonts w:ascii="宋体" w:hAnsi="宋体" w:eastAsia="宋体"/>
          <w:b w:val="0"/>
          <w:sz w:val="24"/>
        </w:rPr>
        <w:t>量子芯片研制全链路涉及的软件工具如下：设计层——Qiskit Metal（超导量子芯片参数化版图设计）、KQCircuits（VTT 开发的量子芯片 GDS 生成框架）、qEDA（自研量子电子设计自动化工具）；仿真层——Ansys HFSS（微波本征模仿真）、Ansys Q3D Extractor（电容矩阵提取）、PyEPR / BBQ（能量参与比分析）；制造层——ChipMES/OpenMES（微纳制造 MES）、SECS-II/GEM 设备通信协议；测控层——ARTIQ（先进实时基础设施量子物理，NIST 标准实时测控框架）、Qiskit Pulse（脉冲级别量子门校准）、Mitiq（量子误差缓解）、QCoDeS（量子器件测量自动化）。</w:t>
      </w:r>
    </w:p>
    <w:p>
      <w:r>
        <w:rPr>
          <w:rFonts w:ascii="宋体" w:hAnsi="宋体" w:eastAsia="宋体"/>
          <w:b w:val="0"/>
          <w:sz w:val="24"/>
        </w:rPr>
        <w:t>上述工具均以独立系统形式运行，数据接口不统一、格式多样（GDS、HDF5、JSON、InfluxDB、SQL），研发人员在不同工具间手动搬运参数、转换格式、同步状态，仅"数据搬运"工作估计消耗科研人力的30%以上。目前国内外均未出现能够统一编排上述工具且支持 AI 驱动的工业级中间件平台，这是本项目重点突破的技术空白。</w:t>
      </w:r>
    </w:p>
    <w:p>
      <w:r>
        <w:rPr>
          <w:rFonts w:ascii="宋体" w:hAnsi="宋体" w:eastAsia="宋体"/>
          <w:b/>
          <w:sz w:val="24"/>
        </w:rPr>
        <w:t>3. 量子科研知识体系的形式化表示研究进展</w:t>
      </w:r>
    </w:p>
    <w:p>
      <w:r>
        <w:rPr>
          <w:rFonts w:ascii="宋体" w:hAnsi="宋体" w:eastAsia="宋体"/>
          <w:b w:val="0"/>
          <w:sz w:val="24"/>
        </w:rPr>
        <w:t>超导量子器件知识具有高度图结构特征：量子比特（Qubit）、谐振腔（Resonator）、约瑟夫森结（JJ）、耦合器（Coupler）之间的物理关系（耦合强度 $g$、色散频移 $\chi$、Purcell 衰减率 $\kappa_P$）构成天然的知识图谱拓扑。现有工作以结构化数据库（如 Materials Project、AFLOW）为主，尚无专注量子芯片全链路的领域知识图谱。</w:t>
      </w:r>
    </w:p>
    <w:p>
      <w:r>
        <w:rPr>
          <w:rFonts w:ascii="宋体" w:hAnsi="宋体" w:eastAsia="宋体"/>
          <w:b w:val="0"/>
          <w:sz w:val="24"/>
        </w:rPr>
        <w:t>在检索增强生成（RAG）领域，Dense Passage Retrieval（DPR）、Hybrid BM25+Dense、HyDE（Hypothetical Document Embeddings）等方法已有成熟实现，但针对量子科技领域的长文档切片策略（如如何保留哈密顿量公式与器件参数的上下文关联）、专业术语向量化对齐问题尚无针对性研究。</w:t>
      </w:r>
    </w:p>
    <w:p>
      <w:r>
        <w:rPr>
          <w:rFonts w:ascii="宋体" w:hAnsi="宋体" w:eastAsia="宋体"/>
          <w:b/>
          <w:sz w:val="24"/>
        </w:rPr>
        <w:t>4. 当前量子科技 AI 系统存在的核心技术瓶颈</w:t>
      </w:r>
    </w:p>
    <w:p>
      <w:r>
        <w:rPr>
          <w:rFonts w:ascii="宋体" w:hAnsi="宋体" w:eastAsia="宋体"/>
          <w:b w:val="0"/>
          <w:sz w:val="24"/>
        </w:rPr>
        <w:t>（1）</w:t>
      </w:r>
      <w:r>
        <w:rPr>
          <w:rFonts w:ascii="宋体" w:hAnsi="宋体" w:eastAsia="宋体"/>
          <w:b/>
          <w:sz w:val="24"/>
        </w:rPr>
        <w:t>上下文窗口瓶颈</w:t>
      </w:r>
      <w:r>
        <w:rPr>
          <w:rFonts w:ascii="宋体" w:hAnsi="宋体" w:eastAsia="宋体"/>
          <w:b w:val="0"/>
          <w:sz w:val="24"/>
        </w:rPr>
        <w:t>：量子芯片设计文档、仿真报告、工艺规范动辄数万词，超出当前主流推理模型（包括本地部署的 qwen、llama 系列）上下文窗口限制，导致关键信息丢失，严重影响推理质量。</w:t>
      </w:r>
    </w:p>
    <w:p>
      <w:r>
        <w:rPr>
          <w:rFonts w:ascii="宋体" w:hAnsi="宋体" w:eastAsia="宋体"/>
          <w:b w:val="0"/>
          <w:sz w:val="24"/>
        </w:rPr>
        <w:t>（2）</w:t>
      </w:r>
      <w:r>
        <w:rPr>
          <w:rFonts w:ascii="宋体" w:hAnsi="宋体" w:eastAsia="宋体"/>
          <w:b/>
          <w:sz w:val="24"/>
        </w:rPr>
        <w:t>工具执行可靠性瓶颈</w:t>
      </w:r>
      <w:r>
        <w:rPr>
          <w:rFonts w:ascii="宋体" w:hAnsi="宋体" w:eastAsia="宋体"/>
          <w:b w:val="0"/>
          <w:sz w:val="24"/>
        </w:rPr>
        <w:t>：量子仿真（HFSS 求解一次本征模可能需要数十分钟至数小时）、制造工单提交（实时性要求高且不可逆）等操作对工具执行的超时控制、重试策略、幂等性保障提出了严格要求，现有框架缺乏工业级可靠性设计。</w:t>
      </w:r>
    </w:p>
    <w:p>
      <w:r>
        <w:rPr>
          <w:rFonts w:ascii="宋体" w:hAnsi="宋体" w:eastAsia="宋体"/>
          <w:b w:val="0"/>
          <w:sz w:val="24"/>
        </w:rPr>
        <w:t>（3）</w:t>
      </w:r>
      <w:r>
        <w:rPr>
          <w:rFonts w:ascii="宋体" w:hAnsi="宋体" w:eastAsia="宋体"/>
          <w:b/>
          <w:sz w:val="24"/>
        </w:rPr>
        <w:t>多任务协同状态管理瓶颈</w:t>
      </w:r>
      <w:r>
        <w:rPr>
          <w:rFonts w:ascii="宋体" w:hAnsi="宋体" w:eastAsia="宋体"/>
          <w:b w:val="0"/>
          <w:sz w:val="24"/>
        </w:rPr>
        <w:t>：量子芯片单次迭代涉及设计→仿真→制造→测控四个阶段，每个阶段可能并行运行多个子任务，且各子任务状态需要跨轮次持久化、跨智能体共享，现有聊天驱动的状态管理（基于消息列表）无法满足这一需求。</w:t>
      </w:r>
    </w:p>
    <w:p>
      <w:r>
        <w:rPr>
          <w:rFonts w:ascii="宋体" w:hAnsi="宋体" w:eastAsia="宋体"/>
          <w:b w:val="0"/>
          <w:sz w:val="24"/>
        </w:rPr>
        <w:t>（4）</w:t>
      </w:r>
      <w:r>
        <w:rPr>
          <w:rFonts w:ascii="宋体" w:hAnsi="宋体" w:eastAsia="宋体"/>
          <w:b/>
          <w:sz w:val="24"/>
        </w:rPr>
        <w:t>知识沉淀与复用瓶颈</w:t>
      </w:r>
      <w:r>
        <w:rPr>
          <w:rFonts w:ascii="宋体" w:hAnsi="宋体" w:eastAsia="宋体"/>
          <w:b w:val="0"/>
          <w:sz w:val="24"/>
        </w:rPr>
        <w:t>：量子科研经验（如"某芯片 T1 下降15%的根因是约瑟夫森结氧化层不均匀，通过调整双角度蒸镀角度解决"）难以从非结构化对话记录中自动提取并转化为可检索的结构化知识条目。</w:t>
      </w:r>
    </w:p>
    <w:p>
      <w:pPr>
        <w:pStyle w:val="Heading2"/>
        <w:ind w:firstLine="0"/>
      </w:pPr>
      <w:r>
        <w:rPr>
          <w:rFonts w:ascii="宋体" w:hAnsi="宋体" w:eastAsia="宋体"/>
          <w:b w:val="0"/>
          <w:sz w:val="28"/>
        </w:rPr>
        <w:t>（二）项目立项的必要性与紧迫性</w:t>
      </w:r>
    </w:p>
    <w:p>
      <w:r>
        <w:rPr>
          <w:rFonts w:ascii="宋体" w:hAnsi="宋体" w:eastAsia="宋体"/>
          <w:b/>
          <w:sz w:val="24"/>
        </w:rPr>
        <w:t>1. 核心软件"空心化"风险亟需系统性破解</w:t>
      </w:r>
    </w:p>
    <w:p>
      <w:r>
        <w:rPr>
          <w:rFonts w:ascii="宋体" w:hAnsi="宋体" w:eastAsia="宋体"/>
          <w:b w:val="0"/>
          <w:sz w:val="24"/>
        </w:rPr>
        <w:t>我国量子计算研制团队对 Qiskit Metal、ARTIQ 等国际开源工具深度依赖。上述工具由美国团队主导开发，一旦遭遇断源或许可限制，研发流程将面临严重中断风险。国内虽已开展部分国产替代工作（如 qEDA、自研 MES），但各子系统仍缺乏统一的 AI 调度中枢。量智大脑通过构建自主可控的工具适配层与编排层，可有效降低单点依赖风险，并为国产工具提供统一的 AI 集成接口。</w:t>
      </w:r>
    </w:p>
    <w:p>
      <w:r>
        <w:rPr>
          <w:rFonts w:ascii="宋体" w:hAnsi="宋体" w:eastAsia="宋体"/>
          <w:b/>
          <w:sz w:val="24"/>
        </w:rPr>
        <w:t>2. AI+量子融合的系统工程问题尚无完整解决方案</w:t>
      </w:r>
    </w:p>
    <w:p>
      <w:r>
        <w:rPr>
          <w:rFonts w:ascii="宋体" w:hAnsi="宋体" w:eastAsia="宋体"/>
          <w:b w:val="0"/>
          <w:sz w:val="24"/>
        </w:rPr>
        <w:t>AI 工具（LLM + Agent）与量子专业工具（仿真、制造、测控）的融合是一个系统工程问题，涉及协议适配、上下文管理、执行运行时、知识体系等多个技术层面。目前国内外均缺乏面向量子科技的完整解决方案。本项目从技术框架层面对上述问题进行系统性攻关，研究成果具有唯一性和不可替代性。</w:t>
      </w:r>
    </w:p>
    <w:p>
      <w:r>
        <w:rPr>
          <w:rFonts w:ascii="宋体" w:hAnsi="宋体" w:eastAsia="宋体"/>
          <w:b/>
          <w:sz w:val="24"/>
        </w:rPr>
        <w:t>3. 当前研究基础确立了可行路径，需要工程化突破</w:t>
      </w:r>
    </w:p>
    <w:p>
      <w:r>
        <w:rPr>
          <w:rFonts w:ascii="宋体" w:hAnsi="宋体" w:eastAsia="宋体"/>
          <w:b w:val="0"/>
          <w:sz w:val="24"/>
        </w:rPr>
        <w:t>项目组已完成 QuantaMind V1.x 原型系统开发，验证了 Gateway→Brain→Orchestrator→Hands→Memory→Heartbeat 六模块架构的可行性，并初步完成多类量子专业工具的适配器原型。但原型系统存在若干已识别的工程瓶颈：对话入口承载过多长任务压力导致吞吐下降、多智能体协同停留在"多角色单入口"尚未形成显式协同控制平面、工具执行缺少分级运行时（query/mutation/long_running/delivery 未区分）、上下文装配粗粒度导致大量无效 Token 消耗。这些瓶颈在量智大脑 V2.0 技术路线中均有明确解决方案，本项目将系统性地推进其工程化实现。</w:t>
      </w:r>
    </w:p>
    <w:p>
      <w:r>
        <w:br w:type="page"/>
      </w:r>
    </w:p>
    <w:p>
      <w:pPr>
        <w:pStyle w:val="Heading1"/>
        <w:ind w:firstLine="0"/>
      </w:pPr>
      <w:r>
        <w:rPr>
          <w:rFonts w:ascii="宋体" w:hAnsi="宋体" w:eastAsia="宋体"/>
          <w:b w:val="0"/>
          <w:sz w:val="32"/>
        </w:rPr>
        <w:t>二、研究目标</w:t>
      </w:r>
    </w:p>
    <w:p>
      <w:pPr>
        <w:pStyle w:val="Heading2"/>
        <w:ind w:firstLine="0"/>
      </w:pPr>
      <w:r>
        <w:rPr>
          <w:rFonts w:ascii="宋体" w:hAnsi="宋体" w:eastAsia="宋体"/>
          <w:b w:val="0"/>
          <w:sz w:val="28"/>
        </w:rPr>
        <w:t>（一）总体目标</w:t>
      </w:r>
    </w:p>
    <w:p>
      <w:r>
        <w:rPr>
          <w:rFonts w:ascii="宋体" w:hAnsi="宋体" w:eastAsia="宋体"/>
          <w:b w:val="0"/>
          <w:sz w:val="24"/>
        </w:rPr>
        <w:t>以"控制平面—执行平面—数据平面—客户端壳层"四层架构为基础，建立量子科技自主科研人工智能中台系统，解决量子科技 AI 中台五项核心技术问题，产出可工程化部署的完整软件系统、技术标准与知识资产。</w:t>
      </w:r>
    </w:p>
    <w:p>
      <w:pPr>
        <w:pStyle w:val="Heading2"/>
        <w:ind w:firstLine="0"/>
      </w:pPr>
      <w:r>
        <w:rPr>
          <w:rFonts w:ascii="宋体" w:hAnsi="宋体" w:eastAsia="宋体"/>
          <w:b w:val="0"/>
          <w:sz w:val="28"/>
        </w:rPr>
        <w:t>（二）分阶段目标</w:t>
      </w:r>
    </w:p>
    <w:p>
      <w:r>
        <w:rPr>
          <w:rFonts w:ascii="宋体" w:hAnsi="宋体" w:eastAsia="宋体"/>
          <w:b/>
          <w:sz w:val="24"/>
        </w:rPr>
        <w:t>第一阶段（2026—2027年）：核心技术攻关与 V1.0 系统研制</w:t>
      </w:r>
    </w:p>
    <w:p>
      <w:pPr>
        <w:pStyle w:val="ListBullet"/>
        <w:ind w:firstLine="0" w:left="420"/>
      </w:pPr>
      <w:r>
        <w:rPr>
          <w:rFonts w:ascii="宋体" w:hAnsi="宋体" w:eastAsia="宋体"/>
          <w:b w:val="0"/>
          <w:sz w:val="24"/>
        </w:rPr>
        <w:t>完成四层系统架构（Shell / Control Plane / Execution Plane / Data Plane）完整实现；</w:t>
      </w:r>
    </w:p>
    <w:p>
      <w:pPr>
        <w:pStyle w:val="ListBullet"/>
        <w:ind w:firstLine="0" w:left="420"/>
      </w:pPr>
      <w:r>
        <w:rPr>
          <w:rFonts w:ascii="宋体" w:hAnsi="宋体" w:eastAsia="宋体"/>
          <w:b w:val="0"/>
          <w:sz w:val="24"/>
        </w:rPr>
        <w:t>完成量子科学垂直大模型 V1.0（含量子物理专用模型）训练与评测；</w:t>
      </w:r>
    </w:p>
    <w:p>
      <w:pPr>
        <w:pStyle w:val="ListBullet"/>
        <w:ind w:firstLine="0" w:left="420"/>
      </w:pPr>
      <w:r>
        <w:rPr>
          <w:rFonts w:ascii="宋体" w:hAnsi="宋体" w:eastAsia="宋体"/>
          <w:b w:val="0"/>
          <w:sz w:val="24"/>
        </w:rPr>
        <w:t>完成以 Run 模型为核心的多智能体协同控制平面 V1.0；</w:t>
      </w:r>
    </w:p>
    <w:p>
      <w:pPr>
        <w:pStyle w:val="ListBullet"/>
        <w:ind w:firstLine="0" w:left="420"/>
      </w:pPr>
      <w:r>
        <w:rPr>
          <w:rFonts w:ascii="宋体" w:hAnsi="宋体" w:eastAsia="宋体"/>
          <w:b w:val="0"/>
          <w:sz w:val="24"/>
        </w:rPr>
        <w:t>完成面向 ≥30 类工具的分级执行运行时（ToolRuntime）；</w:t>
      </w:r>
    </w:p>
    <w:p>
      <w:pPr>
        <w:pStyle w:val="ListBullet"/>
        <w:ind w:firstLine="0" w:left="420"/>
      </w:pPr>
      <w:r>
        <w:rPr>
          <w:rFonts w:ascii="宋体" w:hAnsi="宋体" w:eastAsia="宋体"/>
          <w:b w:val="0"/>
          <w:sz w:val="24"/>
        </w:rPr>
        <w:t>完成量子科技知识图谱 V1.0（≥10万节点）；</w:t>
      </w:r>
    </w:p>
    <w:p>
      <w:pPr>
        <w:pStyle w:val="ListBullet"/>
        <w:ind w:firstLine="0" w:left="420"/>
      </w:pPr>
      <w:r>
        <w:rPr>
          <w:rFonts w:ascii="宋体" w:hAnsi="宋体" w:eastAsia="宋体"/>
          <w:b w:val="0"/>
          <w:sz w:val="24"/>
        </w:rPr>
        <w:t>完成 ≥3 个端到端典型场景验证。</w:t>
      </w:r>
    </w:p>
    <w:p>
      <w:r>
        <w:rPr>
          <w:rFonts w:ascii="宋体" w:hAnsi="宋体" w:eastAsia="宋体"/>
          <w:b/>
          <w:sz w:val="24"/>
        </w:rPr>
        <w:t>第二阶段（2028—2029年）：系统集成与示范应用</w:t>
      </w:r>
    </w:p>
    <w:p>
      <w:pPr>
        <w:pStyle w:val="ListBullet"/>
        <w:ind w:firstLine="0" w:left="420"/>
      </w:pPr>
      <w:r>
        <w:rPr>
          <w:rFonts w:ascii="宋体" w:hAnsi="宋体" w:eastAsia="宋体"/>
          <w:b w:val="0"/>
          <w:sz w:val="24"/>
        </w:rPr>
        <w:t>完成量智大脑 V2.0 系统，AI 赋能覆盖关键研发环节 ≥50%；</w:t>
      </w:r>
    </w:p>
    <w:p>
      <w:pPr>
        <w:pStyle w:val="ListBullet"/>
        <w:ind w:firstLine="0" w:left="420"/>
      </w:pPr>
      <w:r>
        <w:rPr>
          <w:rFonts w:ascii="宋体" w:hAnsi="宋体" w:eastAsia="宋体"/>
          <w:b w:val="0"/>
          <w:sz w:val="24"/>
        </w:rPr>
        <w:t>完成全链路（设计-仿真-制造-测控）场景示范；</w:t>
      </w:r>
    </w:p>
    <w:p>
      <w:pPr>
        <w:pStyle w:val="ListBullet"/>
        <w:ind w:firstLine="0" w:left="420"/>
      </w:pPr>
      <w:r>
        <w:rPr>
          <w:rFonts w:ascii="宋体" w:hAnsi="宋体" w:eastAsia="宋体"/>
          <w:b w:val="0"/>
          <w:sz w:val="24"/>
        </w:rPr>
        <w:t>完成标准规范体系 ≥3 项；</w:t>
      </w:r>
    </w:p>
    <w:p>
      <w:pPr>
        <w:pStyle w:val="ListBullet"/>
        <w:ind w:firstLine="0" w:left="420"/>
      </w:pPr>
      <w:r>
        <w:rPr>
          <w:rFonts w:ascii="宋体" w:hAnsi="宋体" w:eastAsia="宋体"/>
          <w:b w:val="0"/>
          <w:sz w:val="24"/>
        </w:rPr>
        <w:t>申请发明专利 ≥10 项。</w:t>
      </w:r>
    </w:p>
    <w:p>
      <w:r>
        <w:rPr>
          <w:rFonts w:ascii="宋体" w:hAnsi="宋体" w:eastAsia="宋体"/>
          <w:b/>
          <w:sz w:val="24"/>
        </w:rPr>
        <w:t>第三阶段（2030年）：全面完善与推广</w:t>
      </w:r>
    </w:p>
    <w:p>
      <w:pPr>
        <w:pStyle w:val="ListBullet"/>
        <w:ind w:firstLine="0" w:left="420"/>
      </w:pPr>
      <w:r>
        <w:rPr>
          <w:rFonts w:ascii="宋体" w:hAnsi="宋体" w:eastAsia="宋体"/>
          <w:b w:val="0"/>
          <w:sz w:val="24"/>
        </w:rPr>
        <w:t>完成系统全面验收，形成可复制推广方案；</w:t>
      </w:r>
    </w:p>
    <w:p>
      <w:pPr>
        <w:pStyle w:val="ListBullet"/>
        <w:ind w:firstLine="0" w:left="420"/>
      </w:pPr>
      <w:r>
        <w:rPr>
          <w:rFonts w:ascii="宋体" w:hAnsi="宋体" w:eastAsia="宋体"/>
          <w:b w:val="0"/>
          <w:sz w:val="24"/>
        </w:rPr>
        <w:t>发表 SCI 一区论文 ≥3 篇；</w:t>
      </w:r>
    </w:p>
    <w:p>
      <w:pPr>
        <w:pStyle w:val="ListBullet"/>
        <w:ind w:firstLine="0" w:left="420"/>
      </w:pPr>
      <w:r>
        <w:rPr>
          <w:rFonts w:ascii="宋体" w:hAnsi="宋体" w:eastAsia="宋体"/>
          <w:b w:val="0"/>
          <w:sz w:val="24"/>
        </w:rPr>
        <w:t>完成软件著作权 ≥10 项。</w:t>
      </w:r>
    </w:p>
    <w:p>
      <w:r>
        <w:br w:type="page"/>
      </w:r>
    </w:p>
    <w:p>
      <w:pPr>
        <w:pStyle w:val="Heading1"/>
        <w:ind w:firstLine="0"/>
      </w:pPr>
      <w:r>
        <w:rPr>
          <w:rFonts w:ascii="宋体" w:hAnsi="宋体" w:eastAsia="宋体"/>
          <w:b w:val="0"/>
          <w:sz w:val="32"/>
        </w:rPr>
        <w:t>三、主要研究内容与技术路线</w:t>
      </w:r>
    </w:p>
    <w:p>
      <w:pPr>
        <w:pStyle w:val="Heading2"/>
        <w:ind w:firstLine="0"/>
      </w:pPr>
      <w:r>
        <w:rPr>
          <w:rFonts w:ascii="宋体" w:hAnsi="宋体" w:eastAsia="宋体"/>
          <w:b w:val="0"/>
          <w:sz w:val="28"/>
        </w:rPr>
        <w:t>（一）系统总体架构</w:t>
      </w:r>
    </w:p>
    <w:p>
      <w:pPr>
        <w:spacing w:before="120" w:after="0"/>
        <w:ind w:firstLine="0"/>
        <w:jc w:val="center"/>
      </w:pPr>
      <w:r>
        <w:drawing>
          <wp:inline xmlns:a="http://schemas.openxmlformats.org/drawingml/2006/main" xmlns:pic="http://schemas.openxmlformats.org/drawingml/2006/picture">
            <wp:extent cx="5486400" cy="3071004"/>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1 量智大脑平台技术体系架构图</w:t>
      </w:r>
    </w:p>
    <w:p>
      <w:r>
        <w:rPr>
          <w:rFonts w:ascii="宋体" w:hAnsi="宋体" w:eastAsia="宋体"/>
          <w:b w:val="0"/>
          <w:sz w:val="24"/>
        </w:rPr>
        <w:t>量智大脑系统整体采用"四层架构"设计（如图1所示）：</w:t>
      </w:r>
    </w:p>
    <w:p>
      <w:pPr>
        <w:pStyle w:val="ListBullet"/>
        <w:ind w:firstLine="0" w:left="420"/>
      </w:pPr>
      <w:r>
        <w:rPr>
          <w:rFonts w:ascii="宋体" w:hAnsi="宋体" w:eastAsia="宋体"/>
          <w:b/>
          <w:sz w:val="24"/>
        </w:rPr>
        <w:t>壳层（Shell Layer）</w:t>
      </w:r>
      <w:r>
        <w:rPr>
          <w:rFonts w:ascii="宋体" w:hAnsi="宋体" w:eastAsia="宋体"/>
          <w:b w:val="0"/>
          <w:sz w:val="24"/>
        </w:rPr>
        <w:t>：面向用户的交互入口，包含桌面工作台（Desktop Workspace）、Web 控制台（Web Console）、命令行客户端（CLI）和嵌入式面板（Embedded Panel）四种形态，通过统一 API / WebSocket / SSE 与控制平面通信。</w:t>
      </w:r>
    </w:p>
    <w:p>
      <w:pPr>
        <w:pStyle w:val="ListBullet"/>
        <w:ind w:firstLine="0" w:left="420"/>
      </w:pPr>
      <w:r>
        <w:rPr>
          <w:rFonts w:ascii="宋体" w:hAnsi="宋体" w:eastAsia="宋体"/>
          <w:b/>
          <w:sz w:val="24"/>
        </w:rPr>
        <w:t>控制平面（Control Plane）</w:t>
      </w:r>
      <w:r>
        <w:rPr>
          <w:rFonts w:ascii="宋体" w:hAnsi="宋体" w:eastAsia="宋体"/>
          <w:b w:val="0"/>
          <w:sz w:val="24"/>
        </w:rPr>
        <w:t>：系统的调度核心，包含 RunCoordinator（运行协调器）、ContextAssembler（上下文装配器）、CoordinationEngine（多智能体协同引擎）、ApprovalRouter（审批路由器）、ShortcutRegistry（快捷路径注册表）和 SessionFacade（会话门面）六大组件。</w:t>
      </w:r>
    </w:p>
    <w:p>
      <w:pPr>
        <w:pStyle w:val="ListBullet"/>
        <w:ind w:firstLine="0" w:left="420"/>
      </w:pPr>
      <w:r>
        <w:rPr>
          <w:rFonts w:ascii="宋体" w:hAnsi="宋体" w:eastAsia="宋体"/>
          <w:b/>
          <w:sz w:val="24"/>
        </w:rPr>
        <w:t>执行平面（Execution Plane）</w:t>
      </w:r>
      <w:r>
        <w:rPr>
          <w:rFonts w:ascii="宋体" w:hAnsi="宋体" w:eastAsia="宋体"/>
          <w:b w:val="0"/>
          <w:sz w:val="24"/>
        </w:rPr>
        <w:t>：负责实际计算与工具执行，包含 ModelRuntime（模型运行时）、ToolRuntime（工具运行时）、WorkerRuntime（工作者运行时）和 MCPRuntime（MCP 远程工具运行时）。</w:t>
      </w:r>
    </w:p>
    <w:p>
      <w:pPr>
        <w:pStyle w:val="ListBullet"/>
        <w:ind w:firstLine="0" w:left="420"/>
      </w:pPr>
      <w:r>
        <w:rPr>
          <w:rFonts w:ascii="宋体" w:hAnsi="宋体" w:eastAsia="宋体"/>
          <w:b/>
          <w:sz w:val="24"/>
        </w:rPr>
        <w:t>数据平面（Data Plane）</w:t>
      </w:r>
      <w:r>
        <w:rPr>
          <w:rFonts w:ascii="宋体" w:hAnsi="宋体" w:eastAsia="宋体"/>
          <w:b w:val="0"/>
          <w:sz w:val="24"/>
        </w:rPr>
        <w:t>：持久化与知识基础设施，包含 ArtifactStore（产物存储）、RunStateStore（运行状态存储）、ProjectMemory（项目记忆）、KnowledgeBase + VectorIndex（知识库与向量索引）、DataWarehouse（数据仓库）。</w:t>
      </w:r>
    </w:p>
    <w:p>
      <w:r>
        <w:rPr>
          <w:rFonts w:ascii="宋体" w:hAnsi="宋体" w:eastAsia="宋体"/>
          <w:b w:val="0"/>
          <w:sz w:val="24"/>
        </w:rPr>
        <w:t>本项目五项研究内容与四层架构的对应关系如下：研究内容一对应 ModelRuntime 中的混合专家推理引擎；研究内容二对应 Control Plane 中的 RunCoordinator + CoordinationEngine；研究内容三对应 ToolRuntime + Integrations；研究内容四对应 Data Plane 中的 KnowledgeBase + VectorIndex；研究内容五对应 Heartbeat 驱动的自主闭环引擎 + ArtifactStore。</w:t>
      </w:r>
    </w:p>
    <w:p>
      <w:pPr>
        <w:pStyle w:val="Heading2"/>
        <w:ind w:firstLine="0"/>
      </w:pPr>
      <w:r>
        <w:rPr>
          <w:rFonts w:ascii="宋体" w:hAnsi="宋体" w:eastAsia="宋体"/>
          <w:b w:val="0"/>
          <w:sz w:val="28"/>
        </w:rPr>
        <w:t>研究内容一：量子科学混合专家推理引擎与 Tool Call 协议</w:t>
      </w:r>
    </w:p>
    <w:p>
      <w:pPr>
        <w:pStyle w:val="Heading3"/>
        <w:ind w:firstLine="0"/>
      </w:pPr>
      <w:r>
        <w:rPr>
          <w:rFonts w:ascii="宋体" w:hAnsi="宋体" w:eastAsia="宋体"/>
          <w:b w:val="0"/>
          <w:sz w:val="24"/>
        </w:rPr>
        <w:t>1. 科学问题</w:t>
      </w:r>
    </w:p>
    <w:p>
      <w:r>
        <w:rPr>
          <w:rFonts w:ascii="宋体" w:hAnsi="宋体" w:eastAsia="宋体"/>
          <w:b w:val="0"/>
          <w:sz w:val="24"/>
        </w:rPr>
        <w:t>量子科技 AI 推理面临三个核心科学问题：（1）</w:t>
      </w:r>
      <w:r>
        <w:rPr>
          <w:rFonts w:ascii="宋体" w:hAnsi="宋体" w:eastAsia="宋体"/>
          <w:b/>
          <w:sz w:val="24"/>
        </w:rPr>
        <w:t>领域语义鸿沟</w:t>
      </w:r>
      <w:r>
        <w:rPr>
          <w:rFonts w:ascii="宋体" w:hAnsi="宋体" w:eastAsia="宋体"/>
          <w:b w:val="0"/>
          <w:sz w:val="24"/>
        </w:rPr>
        <w:t>——通用大模型对超导量子电路 Hamiltonian $H = \sum_i \omega_i a_i^\dagger a_i - \sum_i \frac{E_C^{(i)}}{12}(a_i^\dagger - a_i)^4 + \sum_{ij} g_{ij}(a_i^\dagger a_j + a_i a_j^\dagger)$ 等物理公式的语义理解准确率与领域专家相比差距悬殊；（2）</w:t>
      </w:r>
      <w:r>
        <w:rPr>
          <w:rFonts w:ascii="宋体" w:hAnsi="宋体" w:eastAsia="宋体"/>
          <w:b/>
          <w:sz w:val="24"/>
        </w:rPr>
        <w:t>工具调用链稳定性</w:t>
      </w:r>
      <w:r>
        <w:rPr>
          <w:rFonts w:ascii="宋体" w:hAnsi="宋体" w:eastAsia="宋体"/>
          <w:b w:val="0"/>
          <w:sz w:val="24"/>
        </w:rPr>
        <w:t>——在多步 Tool Call 循环（≥10 轮）中，由于上下文累积与错误传播，工具选择准确率快速下降；（3）</w:t>
      </w:r>
      <w:r>
        <w:rPr>
          <w:rFonts w:ascii="宋体" w:hAnsi="宋体" w:eastAsia="宋体"/>
          <w:b/>
          <w:sz w:val="24"/>
        </w:rPr>
        <w:t>上下文预算约束</w:t>
      </w:r>
      <w:r>
        <w:rPr>
          <w:rFonts w:ascii="宋体" w:hAnsi="宋体" w:eastAsia="宋体"/>
          <w:b w:val="0"/>
          <w:sz w:val="24"/>
        </w:rPr>
        <w:t>——量子仿真报告、设计文档、工艺规范的上下文长度远超本地部署模型（典型 qwen2.5:7b 上下文窗口为8K～32K Token）的处理能力上限。</w:t>
      </w:r>
    </w:p>
    <w:p>
      <w:pPr>
        <w:pStyle w:val="Heading3"/>
        <w:ind w:firstLine="0"/>
      </w:pPr>
      <w:r>
        <w:rPr>
          <w:rFonts w:ascii="宋体" w:hAnsi="宋体" w:eastAsia="宋体"/>
          <w:b w:val="0"/>
          <w:sz w:val="24"/>
        </w:rPr>
        <w:t>2. 研究目标</w:t>
      </w:r>
    </w:p>
    <w:p>
      <w:r>
        <w:rPr>
          <w:rFonts w:ascii="宋体" w:hAnsi="宋体" w:eastAsia="宋体"/>
          <w:b w:val="0"/>
          <w:sz w:val="24"/>
        </w:rPr>
        <w:t>构建面向量子科技的混合专家（MoE）推理引擎，实现：（1）量子物理专用模型基准任务准确率较通用基座模型提升 ≥20%；（2）多步 Tool Call 链（≥15轮）成功完成率 ≥85%；（3）上下文压缩后关键信息保留率 ≥95%。</w:t>
      </w:r>
    </w:p>
    <w:p>
      <w:pPr>
        <w:pStyle w:val="Heading3"/>
        <w:ind w:firstLine="0"/>
      </w:pPr>
      <w:r>
        <w:rPr>
          <w:rFonts w:ascii="宋体" w:hAnsi="宋体" w:eastAsia="宋体"/>
          <w:b w:val="0"/>
          <w:sz w:val="24"/>
        </w:rPr>
        <w:t>3. 研究内容</w:t>
      </w:r>
    </w:p>
    <w:p>
      <w:r>
        <w:rPr>
          <w:rFonts w:ascii="宋体" w:hAnsi="宋体" w:eastAsia="宋体"/>
          <w:b/>
          <w:sz w:val="24"/>
        </w:rPr>
        <w:t>（1）量子科学领域专用语料库与基准评测集构建</w:t>
      </w:r>
    </w:p>
    <w:p>
      <w:r>
        <w:rPr>
          <w:rFonts w:ascii="宋体" w:hAnsi="宋体" w:eastAsia="宋体"/>
          <w:b w:val="0"/>
          <w:sz w:val="24"/>
        </w:rPr>
        <w:t>语料库采集来源包括：arXiv quant-ph/cond-mat 领域论文（≥50万篇摘要，≥10万篇全文解析）；量子芯片设计文档、仿真报告、工艺规范（内部数据，需脱敏处理）；量子计算教材与专利文献。语料预处理流程包括：公式 LaTeX 标准化、器件参数数值标注（标注格式：</w:t>
      </w:r>
      <w:r>
        <w:rPr>
          <w:rFonts w:ascii="Consolas" w:hAnsi="Consolas" w:eastAsia="Consolas"/>
          <w:b w:val="0"/>
          <w:sz w:val="24"/>
        </w:rPr>
        <w:t>&lt;param name="Ec" unit="GHz" value="0.15"/&gt;</w:t>
      </w:r>
      <w:r>
        <w:rPr>
          <w:rFonts w:ascii="宋体" w:hAnsi="宋体" w:eastAsia="宋体"/>
          <w:b w:val="0"/>
          <w:sz w:val="24"/>
        </w:rPr>
        <w:t>）、噪声文档过滤（BERT 困惑度筛选）。评测集构建参考 QuantBench 框架设计，包含量子参数推理（如给定 $E_J/E_C$，推断 transmon 非谐性）、工艺问答（刻蚀工序识别）、仿真结果解读（给定 $S_{21}$ 曲线，提取耦合强度）三类题型，共 ≥3000 道标注题目。</w:t>
      </w:r>
    </w:p>
    <w:p>
      <w:r>
        <w:rPr>
          <w:rFonts w:ascii="宋体" w:hAnsi="宋体" w:eastAsia="宋体"/>
          <w:b/>
          <w:sz w:val="24"/>
        </w:rPr>
        <w:t>（2）混合专家推理引擎架构研究</w:t>
      </w:r>
    </w:p>
    <w:p>
      <w:r>
        <w:rPr>
          <w:rFonts w:ascii="宋体" w:hAnsi="宋体" w:eastAsia="宋体"/>
          <w:b w:val="0"/>
          <w:sz w:val="24"/>
        </w:rPr>
        <w:t>ModelRuntime 采用以下多层推理架构：</w:t>
      </w:r>
    </w:p>
    <w:p>
      <w:r>
        <w:rPr>
          <w:rFonts w:ascii="Consolas" w:hAnsi="Consolas" w:eastAsia="Consolas"/>
          <w:b w:val="0"/>
          <w:sz w:val="24"/>
        </w:rPr>
      </w:r>
    </w:p>
    <w:p>
      <w:r>
        <w:rPr>
          <w:rFonts w:ascii="宋体" w:hAnsi="宋体" w:eastAsia="宋体"/>
          <w:b w:val="0"/>
          <w:sz w:val="24"/>
        </w:rPr>
        <w:t>用户请求</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任务分类器 ]  ←── 量子领域意图识别（Transformer 分类头，Fine-tuned）</w:t>
      </w:r>
    </w:p>
    <w:p>
      <w:r>
        <w:rPr>
          <w:rFonts w:ascii="宋体" w:hAnsi="宋体" w:eastAsia="宋体"/>
          <w:b w:val="0"/>
          <w:sz w:val="24"/>
        </w:rPr>
        <w:t>│</w:t>
      </w:r>
    </w:p>
    <w:p>
      <w:r>
        <w:rPr>
          <w:rFonts w:ascii="宋体" w:hAnsi="宋体" w:eastAsia="宋体"/>
          <w:b w:val="0"/>
          <w:sz w:val="24"/>
        </w:rPr>
        <w:t>├── 量子物理/理论推理  ──► 量子物理专用模型（SFT + RLHF）</w:t>
      </w:r>
    </w:p>
    <w:p>
      <w:r>
        <w:rPr>
          <w:rFonts w:ascii="宋体" w:hAnsi="宋体" w:eastAsia="宋体"/>
          <w:b w:val="0"/>
          <w:sz w:val="24"/>
        </w:rPr>
        <w:t>├── 代码生成/脚本     ──► 代码专用模型（DeepSeek-Coder / Qwen-Coder）</w:t>
      </w:r>
    </w:p>
    <w:p>
      <w:r>
        <w:rPr>
          <w:rFonts w:ascii="宋体" w:hAnsi="宋体" w:eastAsia="宋体"/>
          <w:b w:val="0"/>
          <w:sz w:val="24"/>
        </w:rPr>
        <w:t>├── 工艺/数据分析     ──► 通用模型（qwen2.5 / Llama3）</w:t>
      </w:r>
    </w:p>
    <w:p>
      <w:r>
        <w:rPr>
          <w:rFonts w:ascii="宋体" w:hAnsi="宋体" w:eastAsia="宋体"/>
          <w:b w:val="0"/>
          <w:sz w:val="24"/>
        </w:rPr>
        <w:t>└── 高频确定性指令    ──► ShortcutRegistry（直通，不经 LLM）</w:t>
      </w:r>
    </w:p>
    <w:p>
      <w:r>
        <w:rPr>
          <w:rFonts w:ascii="Consolas" w:hAnsi="Consolas" w:eastAsia="Consolas"/>
          <w:b w:val="0"/>
          <w:sz w:val="24"/>
        </w:rPr>
      </w:r>
    </w:p>
    <w:p>
      <w:r>
        <w:rPr>
          <w:rFonts w:ascii="宋体" w:hAnsi="宋体" w:eastAsia="宋体"/>
          <w:b w:val="0"/>
          <w:sz w:val="24"/>
        </w:rPr>
        <w:t xml:space="preserve">专家路由策略：基于 Task Embedding 相似度的软路由（Soft Router），而非 hard switch。各专家输出通过加权汇聚（attention-based merging），支持单专家激活和多专家协同两种模式。模型后端接口统一遵循 OpenAI API 兼容格式，同时支持 Ollama 本地后端、vLLM 推理后端和云端 API，通过 </w:t>
      </w:r>
      <w:r>
        <w:rPr>
          <w:rFonts w:ascii="Consolas" w:hAnsi="Consolas" w:eastAsia="Consolas"/>
          <w:b w:val="0"/>
          <w:sz w:val="24"/>
        </w:rPr>
        <w:t>runtimes/models/router.py</w:t>
      </w:r>
      <w:r>
        <w:rPr>
          <w:rFonts w:ascii="宋体" w:hAnsi="宋体" w:eastAsia="宋体"/>
          <w:b w:val="0"/>
          <w:sz w:val="24"/>
        </w:rPr>
        <w:t xml:space="preserve"> 动态切换，实现本地/云端混合推理。</w:t>
      </w:r>
    </w:p>
    <w:p>
      <w:r>
        <w:rPr>
          <w:rFonts w:ascii="宋体" w:hAnsi="宋体" w:eastAsia="宋体"/>
          <w:b/>
          <w:sz w:val="24"/>
        </w:rPr>
        <w:t>（3）Tool Call 协议标准化研究</w:t>
      </w:r>
    </w:p>
    <w:p>
      <w:r>
        <w:rPr>
          <w:rFonts w:ascii="宋体" w:hAnsi="宋体" w:eastAsia="宋体"/>
          <w:b w:val="0"/>
          <w:sz w:val="24"/>
        </w:rPr>
        <w:t>研究量子工程 Tool Call 协议扩展规范（在 OpenAI Function Calling 基础上扩展以下字段）：</w:t>
      </w:r>
    </w:p>
    <w:p>
      <w:r>
        <w:rPr>
          <w:rFonts w:ascii="宋体" w:hAnsi="宋体" w:eastAsia="宋体"/>
          <w:b w:val="0"/>
          <w:sz w:val="24"/>
        </w:rPr>
        <w:t>json</w:t>
      </w:r>
    </w:p>
    <w:p>
      <w:r>
        <w:rPr>
          <w:rFonts w:ascii="宋体" w:hAnsi="宋体" w:eastAsia="宋体"/>
          <w:b w:val="0"/>
          <w:sz w:val="24"/>
        </w:rPr>
        <w:t>{</w:t>
      </w:r>
    </w:p>
    <w:p>
      <w:r>
        <w:rPr>
          <w:rFonts w:ascii="宋体" w:hAnsi="宋体" w:eastAsia="宋体"/>
          <w:b w:val="0"/>
          <w:sz w:val="24"/>
        </w:rPr>
        <w:t>"name": "sim_run_eigenmode",</w:t>
      </w:r>
    </w:p>
    <w:p>
      <w:r>
        <w:rPr>
          <w:rFonts w:ascii="宋体" w:hAnsi="宋体" w:eastAsia="宋体"/>
          <w:b w:val="0"/>
          <w:sz w:val="24"/>
        </w:rPr>
        <w:t>"class": "long_running",          // query | mutation | long_running | delivery</w:t>
      </w:r>
    </w:p>
    <w:p>
      <w:r>
        <w:rPr>
          <w:rFonts w:ascii="宋体" w:hAnsi="宋体" w:eastAsia="宋体"/>
          <w:b w:val="0"/>
          <w:sz w:val="24"/>
        </w:rPr>
        <w:t>"timeout_ms": 3600000,</w:t>
      </w:r>
    </w:p>
    <w:p>
      <w:r>
        <w:rPr>
          <w:rFonts w:ascii="宋体" w:hAnsi="宋体" w:eastAsia="宋体"/>
          <w:b w:val="0"/>
          <w:sz w:val="24"/>
        </w:rPr>
        <w:t>"idempotent": false,</w:t>
      </w:r>
    </w:p>
    <w:p>
      <w:r>
        <w:rPr>
          <w:rFonts w:ascii="宋体" w:hAnsi="宋体" w:eastAsia="宋体"/>
          <w:b w:val="0"/>
          <w:sz w:val="24"/>
        </w:rPr>
        <w:t>"approval_required": false,</w:t>
      </w:r>
    </w:p>
    <w:p>
      <w:r>
        <w:rPr>
          <w:rFonts w:ascii="宋体" w:hAnsi="宋体" w:eastAsia="宋体"/>
          <w:b w:val="0"/>
          <w:sz w:val="24"/>
        </w:rPr>
        <w:t>"artifact_output": "simulation_report",</w:t>
      </w:r>
    </w:p>
    <w:p>
      <w:r>
        <w:rPr>
          <w:rFonts w:ascii="宋体" w:hAnsi="宋体" w:eastAsia="宋体"/>
          <w:b w:val="0"/>
          <w:sz w:val="24"/>
        </w:rPr>
        <w:t>"parameters": {</w:t>
      </w:r>
    </w:p>
    <w:p>
      <w:r>
        <w:rPr>
          <w:rFonts w:ascii="宋体" w:hAnsi="宋体" w:eastAsia="宋体"/>
          <w:b w:val="0"/>
          <w:sz w:val="24"/>
        </w:rPr>
        <w:t>"project_path": { "type": "string" },</w:t>
      </w:r>
    </w:p>
    <w:p>
      <w:r>
        <w:rPr>
          <w:rFonts w:ascii="宋体" w:hAnsi="宋体" w:eastAsia="宋体"/>
          <w:b w:val="0"/>
          <w:sz w:val="24"/>
        </w:rPr>
        <w:t>"setup_name":   { "type": "string" },</w:t>
      </w:r>
    </w:p>
    <w:p>
      <w:r>
        <w:rPr>
          <w:rFonts w:ascii="宋体" w:hAnsi="宋体" w:eastAsia="宋体"/>
          <w:b w:val="0"/>
          <w:sz w:val="24"/>
        </w:rPr>
        <w:t>"num_modes":    { "type": "integer", "default": 5 }</w:t>
      </w:r>
    </w:p>
    <w:p>
      <w:r>
        <w:rPr>
          <w:rFonts w:ascii="宋体" w:hAnsi="宋体" w:eastAsia="宋体"/>
          <w:b w:val="0"/>
          <w:sz w:val="24"/>
        </w:rPr>
        <w:t>}</w:t>
      </w:r>
    </w:p>
    <w:p>
      <w:r>
        <w:rPr>
          <w:rFonts w:ascii="宋体" w:hAnsi="宋体" w:eastAsia="宋体"/>
          <w:b w:val="0"/>
          <w:sz w:val="24"/>
        </w:rPr>
        <w:t>}</w:t>
      </w:r>
    </w:p>
    <w:p>
      <w:r>
        <w:rPr>
          <w:rFonts w:ascii="Consolas" w:hAnsi="Consolas" w:eastAsia="Consolas"/>
          <w:b w:val="0"/>
          <w:sz w:val="24"/>
        </w:rPr>
      </w:r>
    </w:p>
    <w:p>
      <w:r>
        <w:rPr>
          <w:rFonts w:ascii="宋体" w:hAnsi="宋体" w:eastAsia="宋体"/>
          <w:b w:val="0"/>
          <w:sz w:val="24"/>
        </w:rPr>
        <w:t>多轮 Tool Call 稳定性研究：针对工具调用链超过15轮的场景，研究工具结果摘要压缩（Tool Result Compaction）算法，将已完成工具结果压缩为结构化摘要而非原始返回值，降低上下文 Token 消耗；研究工具调用死循环检测算法，基于调用图（Tool Call Graph）的环检测防止工具重复无效调用。</w:t>
      </w:r>
    </w:p>
    <w:p>
      <w:r>
        <w:rPr>
          <w:rFonts w:ascii="宋体" w:hAnsi="宋体" w:eastAsia="宋体"/>
          <w:b/>
          <w:sz w:val="24"/>
        </w:rPr>
        <w:t>（4）量子场景上下文装配器（ContextAssembler）研究</w:t>
      </w:r>
    </w:p>
    <w:p>
      <w:r>
        <w:rPr>
          <w:rFonts w:ascii="宋体" w:hAnsi="宋体" w:eastAsia="宋体"/>
          <w:b w:val="0"/>
          <w:sz w:val="24"/>
        </w:rPr>
        <w:t>ContextAssembler 负责在推理前将多源上下文按预算动态装配，其核心数据结构为上下文预算（Context Budget）：</w:t>
      </w:r>
    </w:p>
    <w:p>
      <w:r>
        <w:rPr>
          <w:rFonts w:ascii="Consolas" w:hAnsi="Consolas" w:eastAsia="Consolas"/>
          <w:b w:val="0"/>
          <w:sz w:val="24"/>
        </w:rPr>
      </w:r>
    </w:p>
    <w:p>
      <w:r>
        <w:rPr>
          <w:rFonts w:ascii="宋体" w:hAnsi="宋体" w:eastAsia="宋体"/>
          <w:b w:val="0"/>
          <w:sz w:val="24"/>
        </w:rPr>
        <w:t>ContextBudget {</w:t>
      </w:r>
    </w:p>
    <w:p>
      <w:r>
        <w:rPr>
          <w:rFonts w:ascii="宋体" w:hAnsi="宋体" w:eastAsia="宋体"/>
          <w:b w:val="0"/>
          <w:sz w:val="24"/>
        </w:rPr>
        <w:t>total_limit:    int       // 模型上下文窗口上限（Token）</w:t>
      </w:r>
    </w:p>
    <w:p>
      <w:r>
        <w:rPr>
          <w:rFonts w:ascii="宋体" w:hAnsi="宋体" w:eastAsia="宋体"/>
          <w:b w:val="0"/>
          <w:sz w:val="24"/>
        </w:rPr>
        <w:t>allocation: {</w:t>
      </w:r>
    </w:p>
    <w:p>
      <w:r>
        <w:rPr>
          <w:rFonts w:ascii="宋体" w:hAnsi="宋体" w:eastAsia="宋体"/>
          <w:b w:val="0"/>
          <w:sz w:val="24"/>
        </w:rPr>
        <w:t>system_context:          15%   // Agent 身份 + 工具定义</w:t>
      </w:r>
    </w:p>
    <w:p>
      <w:r>
        <w:rPr>
          <w:rFonts w:ascii="宋体" w:hAnsi="宋体" w:eastAsia="宋体"/>
          <w:b w:val="0"/>
          <w:sz w:val="24"/>
        </w:rPr>
        <w:t>project_memory_context:  20%   // 项目历史摘要</w:t>
      </w:r>
    </w:p>
    <w:p>
      <w:r>
        <w:rPr>
          <w:rFonts w:ascii="宋体" w:hAnsi="宋体" w:eastAsia="宋体"/>
          <w:b w:val="0"/>
          <w:sz w:val="24"/>
        </w:rPr>
        <w:t>recent_conversation:     25%   // 最近 N 轮对话</w:t>
      </w:r>
    </w:p>
    <w:p>
      <w:r>
        <w:rPr>
          <w:rFonts w:ascii="宋体" w:hAnsi="宋体" w:eastAsia="宋体"/>
          <w:b w:val="0"/>
          <w:sz w:val="24"/>
        </w:rPr>
        <w:t>artifact_context:        20%   // 相关 Artifact 摘要</w:t>
      </w:r>
    </w:p>
    <w:p>
      <w:r>
        <w:rPr>
          <w:rFonts w:ascii="宋体" w:hAnsi="宋体" w:eastAsia="宋体"/>
          <w:b w:val="0"/>
          <w:sz w:val="24"/>
        </w:rPr>
        <w:t>knowledge_rag_context:   15%   // RAG 检索结果</w:t>
      </w:r>
    </w:p>
    <w:p>
      <w:r>
        <w:rPr>
          <w:rFonts w:ascii="宋体" w:hAnsi="宋体" w:eastAsia="宋体"/>
          <w:b w:val="0"/>
          <w:sz w:val="24"/>
        </w:rPr>
        <w:t>tool_result_context:     5%    // 工具返回结果（compressed）</w:t>
      </w:r>
    </w:p>
    <w:p>
      <w:r>
        <w:rPr>
          <w:rFonts w:ascii="宋体" w:hAnsi="宋体" w:eastAsia="宋体"/>
          <w:b w:val="0"/>
          <w:sz w:val="24"/>
        </w:rPr>
        <w:t>}</w:t>
      </w:r>
    </w:p>
    <w:p>
      <w:r>
        <w:rPr>
          <w:rFonts w:ascii="宋体" w:hAnsi="宋体" w:eastAsia="宋体"/>
          <w:b w:val="0"/>
          <w:sz w:val="24"/>
        </w:rPr>
        <w:t>}</w:t>
      </w:r>
    </w:p>
    <w:p>
      <w:r>
        <w:rPr>
          <w:rFonts w:ascii="Consolas" w:hAnsi="Consolas" w:eastAsia="Consolas"/>
          <w:b w:val="0"/>
          <w:sz w:val="24"/>
        </w:rPr>
      </w:r>
    </w:p>
    <w:p>
      <w:r>
        <w:rPr>
          <w:rFonts w:ascii="宋体" w:hAnsi="宋体" w:eastAsia="宋体"/>
          <w:b w:val="0"/>
          <w:sz w:val="24"/>
        </w:rPr>
        <w:t>研究量子科技文档的</w:t>
      </w:r>
      <w:r>
        <w:rPr>
          <w:rFonts w:ascii="宋体" w:hAnsi="宋体" w:eastAsia="宋体"/>
          <w:b/>
          <w:sz w:val="24"/>
        </w:rPr>
        <w:t>语义感知切片算法</w:t>
      </w:r>
      <w:r>
        <w:rPr>
          <w:rFonts w:ascii="宋体" w:hAnsi="宋体" w:eastAsia="宋体"/>
          <w:b w:val="0"/>
          <w:sz w:val="24"/>
        </w:rPr>
        <w:t>（Semantic-Aware Chunking）：针对包含物理公式和器件参数表的技术文档，设计保留公式上下文的切片策略（不在公式中间截断，保留公式前后2段上下文）；研究</w:t>
      </w:r>
      <w:r>
        <w:rPr>
          <w:rFonts w:ascii="宋体" w:hAnsi="宋体" w:eastAsia="宋体"/>
          <w:b/>
          <w:sz w:val="24"/>
        </w:rPr>
        <w:t>上下文缓存机制</w:t>
      </w:r>
      <w:r>
        <w:rPr>
          <w:rFonts w:ascii="宋体" w:hAnsi="宋体" w:eastAsia="宋体"/>
          <w:b w:val="0"/>
          <w:sz w:val="24"/>
        </w:rPr>
        <w:t>（Context Cache），对同一项目的系统提示和知识库段落建立 KV Cache，避免跨请求重复编码。</w:t>
      </w:r>
    </w:p>
    <w:p>
      <w:pPr>
        <w:pStyle w:val="Heading3"/>
        <w:ind w:firstLine="0"/>
      </w:pPr>
      <w:r>
        <w:rPr>
          <w:rFonts w:ascii="宋体" w:hAnsi="宋体" w:eastAsia="宋体"/>
          <w:b w:val="0"/>
          <w:sz w:val="24"/>
        </w:rPr>
        <w:t>4. 技术路线</w:t>
      </w:r>
    </w:p>
    <w:p>
      <w:pPr>
        <w:spacing w:before="120" w:after="0"/>
        <w:ind w:firstLine="0"/>
        <w:jc w:val="center"/>
      </w:pPr>
      <w:r>
        <w:drawing>
          <wp:inline xmlns:a="http://schemas.openxmlformats.org/drawingml/2006/main" xmlns:pic="http://schemas.openxmlformats.org/drawingml/2006/picture">
            <wp:extent cx="5486400" cy="3071004"/>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2 Gateway 与客户端接入架构图</w:t>
      </w:r>
    </w:p>
    <w:p>
      <w:r>
        <w:rPr>
          <w:rFonts w:ascii="宋体" w:hAnsi="宋体" w:eastAsia="宋体"/>
          <w:b w:val="0"/>
          <w:sz w:val="24"/>
        </w:rPr>
        <w:t>基础设施：量子物理专用模型基于 qwen2.5-72B 或等效开源模型进行领域持续预训练（CPT）→ 监督微调（SFT）→ 基于人类反馈的强化学习（RLHF）三阶段训练流程；混合专家路由的任务分类器采用 BERT-Base 结构微调，推理时在 CPU 上完成（&lt;10ms），不引入额外 GPU 负担；Tool Call 协议基于 JSON Schema Draft-07 扩展；ContextAssembler 实现为独立服务，与 Gateway 通过内部 gRPC 接口通信。</w:t>
      </w:r>
    </w:p>
    <w:p>
      <w:pPr>
        <w:pStyle w:val="Heading2"/>
        <w:ind w:firstLine="0"/>
      </w:pPr>
      <w:r>
        <w:rPr>
          <w:rFonts w:ascii="宋体" w:hAnsi="宋体" w:eastAsia="宋体"/>
          <w:b w:val="0"/>
          <w:sz w:val="28"/>
        </w:rPr>
        <w:t>研究内容二：以 Run 模型为核心的量子科研多智能体协同系统</w:t>
      </w:r>
    </w:p>
    <w:p>
      <w:pPr>
        <w:pStyle w:val="Heading3"/>
        <w:ind w:firstLine="0"/>
      </w:pPr>
      <w:r>
        <w:rPr>
          <w:rFonts w:ascii="宋体" w:hAnsi="宋体" w:eastAsia="宋体"/>
          <w:b w:val="0"/>
          <w:sz w:val="24"/>
        </w:rPr>
        <w:t>1. 科学问题</w:t>
      </w:r>
    </w:p>
    <w:p>
      <w:r>
        <w:rPr>
          <w:rFonts w:ascii="宋体" w:hAnsi="宋体" w:eastAsia="宋体"/>
          <w:b w:val="0"/>
          <w:sz w:val="24"/>
        </w:rPr>
        <w:t>多智能体系统在量子科研场景面临三个核心问题：（1）</w:t>
      </w:r>
      <w:r>
        <w:rPr>
          <w:rFonts w:ascii="宋体" w:hAnsi="宋体" w:eastAsia="宋体"/>
          <w:b/>
          <w:sz w:val="24"/>
        </w:rPr>
        <w:t>Run 生命周期建模</w:t>
      </w:r>
      <w:r>
        <w:rPr>
          <w:rFonts w:ascii="宋体" w:hAnsi="宋体" w:eastAsia="宋体"/>
          <w:b w:val="0"/>
          <w:sz w:val="24"/>
        </w:rPr>
        <w:t>——量子科研任务（如"对当前芯片批次做 T1/T2 统计分析并给出工艺优化建议"）是持续数小时甚至数天的长生命周期任务，如何将其抽象为可持久化、可中断恢复、可审计的运行实体（Run）；（2）</w:t>
      </w:r>
      <w:r>
        <w:rPr>
          <w:rFonts w:ascii="宋体" w:hAnsi="宋体" w:eastAsia="宋体"/>
          <w:b/>
          <w:sz w:val="24"/>
        </w:rPr>
        <w:t>父子任务依赖与并发控制</w:t>
      </w:r>
      <w:r>
        <w:rPr>
          <w:rFonts w:ascii="宋体" w:hAnsi="宋体" w:eastAsia="宋体"/>
          <w:b w:val="0"/>
          <w:sz w:val="24"/>
        </w:rPr>
        <w:t>——主任务与子智能体任务之间存在依赖关系（如仿真任务完成后才能进行参数分析），且子任务可能并行运行，需要支持 DAG 拓扑的任务调度和结果汇聚；（3）</w:t>
      </w:r>
      <w:r>
        <w:rPr>
          <w:rFonts w:ascii="宋体" w:hAnsi="宋体" w:eastAsia="宋体"/>
          <w:b/>
          <w:sz w:val="24"/>
        </w:rPr>
        <w:t>子任务上下文隔离</w:t>
      </w:r>
      <w:r>
        <w:rPr>
          <w:rFonts w:ascii="宋体" w:hAnsi="宋体" w:eastAsia="宋体"/>
          <w:b w:val="0"/>
          <w:sz w:val="24"/>
        </w:rPr>
        <w:t>——每个子智能体需要独立的上下文视图（避免跨任务知识污染），但同时需要从父任务继承必要的项目上下文。</w:t>
      </w:r>
    </w:p>
    <w:p>
      <w:pPr>
        <w:pStyle w:val="Heading3"/>
        <w:ind w:firstLine="0"/>
      </w:pPr>
      <w:r>
        <w:rPr>
          <w:rFonts w:ascii="宋体" w:hAnsi="宋体" w:eastAsia="宋体"/>
          <w:b w:val="0"/>
          <w:sz w:val="24"/>
        </w:rPr>
        <w:t>2. 研究目标</w:t>
      </w:r>
    </w:p>
    <w:p>
      <w:r>
        <w:rPr>
          <w:rFonts w:ascii="宋体" w:hAnsi="宋体" w:eastAsia="宋体"/>
          <w:b w:val="0"/>
          <w:sz w:val="24"/>
        </w:rPr>
        <w:t>建成以 Run 模型为核心的多智能体协同控制平面，支持 ≥10 类专业智能体协同运行，多智能体协同任务成功率 ≥80%，全部 Run 操作可审计，关键任务支持审批路由。</w:t>
      </w:r>
    </w:p>
    <w:p>
      <w:pPr>
        <w:pStyle w:val="Heading3"/>
        <w:ind w:firstLine="0"/>
      </w:pPr>
      <w:r>
        <w:rPr>
          <w:rFonts w:ascii="宋体" w:hAnsi="宋体" w:eastAsia="宋体"/>
          <w:b w:val="0"/>
          <w:sz w:val="24"/>
        </w:rPr>
        <w:t>3. 研究内容</w:t>
      </w:r>
    </w:p>
    <w:p>
      <w:r>
        <w:rPr>
          <w:rFonts w:ascii="宋体" w:hAnsi="宋体" w:eastAsia="宋体"/>
          <w:b/>
          <w:sz w:val="24"/>
        </w:rPr>
        <w:t>（1）统一 Run 数据模型研究</w:t>
      </w:r>
    </w:p>
    <w:p>
      <w:r>
        <w:rPr>
          <w:rFonts w:ascii="宋体" w:hAnsi="宋体" w:eastAsia="宋体"/>
          <w:b w:val="0"/>
          <w:sz w:val="24"/>
        </w:rPr>
        <w:t>研究面向量子科研的统一 Run 模型，其核心数据结构如下：</w:t>
      </w:r>
    </w:p>
    <w:p>
      <w:r>
        <w:rPr>
          <w:rFonts w:ascii="宋体" w:hAnsi="宋体" w:eastAsia="宋体"/>
          <w:b w:val="0"/>
          <w:sz w:val="24"/>
        </w:rPr>
        <w:t>python</w:t>
      </w:r>
    </w:p>
    <w:p>
      <w:r>
        <w:rPr>
          <w:rFonts w:ascii="宋体" w:hAnsi="宋体" w:eastAsia="宋体"/>
          <w:b w:val="0"/>
          <w:sz w:val="24"/>
        </w:rPr>
        <w:t>@dataclass</w:t>
      </w:r>
    </w:p>
    <w:p>
      <w:r>
        <w:rPr>
          <w:rFonts w:ascii="宋体" w:hAnsi="宋体" w:eastAsia="宋体"/>
          <w:b w:val="0"/>
          <w:sz w:val="24"/>
        </w:rPr>
        <w:t>class Run:</w:t>
      </w:r>
    </w:p>
    <w:p>
      <w:r>
        <w:rPr>
          <w:rFonts w:ascii="宋体" w:hAnsi="宋体" w:eastAsia="宋体"/>
          <w:b w:val="0"/>
          <w:sz w:val="24"/>
        </w:rPr>
        <w:t>run_id:      str</w:t>
      </w:r>
    </w:p>
    <w:p>
      <w:r>
        <w:rPr>
          <w:rFonts w:ascii="宋体" w:hAnsi="宋体" w:eastAsia="宋体"/>
          <w:b w:val="0"/>
          <w:sz w:val="24"/>
        </w:rPr>
        <w:t>run_type:    RunType       # chat_run | digest_run | pipeline_run</w:t>
      </w:r>
    </w:p>
    <w:p>
      <w:r>
        <w:rPr>
          <w:rFonts w:ascii="宋体" w:hAnsi="宋体" w:eastAsia="宋体"/>
          <w:b w:val="0"/>
          <w:sz w:val="24"/>
        </w:rPr>
        <w:t>parent_run_id: Optional[str]</w:t>
      </w:r>
    </w:p>
    <w:p>
      <w:r>
        <w:rPr>
          <w:rFonts w:ascii="宋体" w:hAnsi="宋体" w:eastAsia="宋体"/>
          <w:b w:val="0"/>
          <w:sz w:val="24"/>
        </w:rPr>
        <w:t>agent_id:    str</w:t>
      </w:r>
    </w:p>
    <w:p>
      <w:r>
        <w:rPr>
          <w:rFonts w:ascii="宋体" w:hAnsi="宋体" w:eastAsia="宋体"/>
          <w:b w:val="0"/>
          <w:sz w:val="24"/>
        </w:rPr>
        <w:t>status:      RunStatus     # pending | running | waiting_approval</w:t>
      </w:r>
    </w:p>
    <w:p>
      <w:r>
        <w:rPr>
          <w:rFonts w:ascii="宋体" w:hAnsi="宋体" w:eastAsia="宋体"/>
          <w:b w:val="0"/>
          <w:sz w:val="24"/>
        </w:rPr>
        <w:t>context_snapshot: dict     # 运行时上下文快照</w:t>
      </w:r>
    </w:p>
    <w:p>
      <w:r>
        <w:rPr>
          <w:rFonts w:ascii="宋体" w:hAnsi="宋体" w:eastAsia="宋体"/>
          <w:b w:val="0"/>
          <w:sz w:val="24"/>
        </w:rPr>
        <w:t>budget:      RunBudget     # token_limit, tool_calls_limit, wall_time_limit</w:t>
      </w:r>
    </w:p>
    <w:p>
      <w:r>
        <w:rPr>
          <w:rFonts w:ascii="宋体" w:hAnsi="宋体" w:eastAsia="宋体"/>
          <w:b w:val="0"/>
          <w:sz w:val="24"/>
        </w:rPr>
        <w:t>artifacts:   List[ArtifactRef]</w:t>
      </w:r>
    </w:p>
    <w:p>
      <w:r>
        <w:rPr>
          <w:rFonts w:ascii="宋体" w:hAnsi="宋体" w:eastAsia="宋体"/>
          <w:b w:val="0"/>
          <w:sz w:val="24"/>
        </w:rPr>
        <w:t>events:      List[RunEvent]</w:t>
      </w:r>
    </w:p>
    <w:p>
      <w:r>
        <w:rPr>
          <w:rFonts w:ascii="宋体" w:hAnsi="宋体" w:eastAsia="宋体"/>
          <w:b w:val="0"/>
          <w:sz w:val="24"/>
        </w:rPr>
        <w:t>policy:      RunPolicy     # timeout, retry, fallback, approval_rules</w:t>
      </w:r>
    </w:p>
    <w:p>
      <w:r>
        <w:rPr>
          <w:rFonts w:ascii="宋体" w:hAnsi="宋体" w:eastAsia="宋体"/>
          <w:b w:val="0"/>
          <w:sz w:val="24"/>
        </w:rPr>
        <w:t>created_at:  datetime</w:t>
      </w:r>
    </w:p>
    <w:p>
      <w:r>
        <w:rPr>
          <w:rFonts w:ascii="宋体" w:hAnsi="宋体" w:eastAsia="宋体"/>
          <w:b w:val="0"/>
          <w:sz w:val="24"/>
        </w:rPr>
        <w:t>completed_at: Optional[datetime]</w:t>
      </w:r>
    </w:p>
    <w:p>
      <w:r>
        <w:rPr>
          <w:rFonts w:ascii="Consolas" w:hAnsi="Consolas" w:eastAsia="Consolas"/>
          <w:b w:val="0"/>
          <w:sz w:val="24"/>
        </w:rPr>
      </w:r>
    </w:p>
    <w:p>
      <w:r>
        <w:rPr>
          <w:rFonts w:ascii="宋体" w:hAnsi="宋体" w:eastAsia="宋体"/>
          <w:b w:val="0"/>
          <w:sz w:val="24"/>
        </w:rPr>
        <w:t>量子科研场景对应的 RunType 如下：</w:t>
      </w:r>
      <w:r>
        <w:rPr>
          <w:rFonts w:ascii="Consolas" w:hAnsi="Consolas" w:eastAsia="Consolas"/>
          <w:b w:val="0"/>
          <w:sz w:val="24"/>
        </w:rPr>
        <w:t>chat_run</w:t>
      </w:r>
      <w:r>
        <w:rPr>
          <w:rFonts w:ascii="宋体" w:hAnsi="宋体" w:eastAsia="宋体"/>
          <w:b w:val="0"/>
          <w:sz w:val="24"/>
        </w:rPr>
        <w:t>（交互问答）、</w:t>
      </w:r>
      <w:r>
        <w:rPr>
          <w:rFonts w:ascii="Consolas" w:hAnsi="Consolas" w:eastAsia="Consolas"/>
          <w:b w:val="0"/>
          <w:sz w:val="24"/>
        </w:rPr>
        <w:t>digest_run</w:t>
      </w:r>
      <w:r>
        <w:rPr>
          <w:rFonts w:ascii="宋体" w:hAnsi="宋体" w:eastAsia="宋体"/>
          <w:b w:val="0"/>
          <w:sz w:val="24"/>
        </w:rPr>
        <w:t>（情报摘要生成）、</w:t>
      </w:r>
      <w:r>
        <w:rPr>
          <w:rFonts w:ascii="Consolas" w:hAnsi="Consolas" w:eastAsia="Consolas"/>
          <w:b w:val="0"/>
          <w:sz w:val="24"/>
        </w:rPr>
        <w:t>pipeline_run</w:t>
      </w:r>
      <w:r>
        <w:rPr>
          <w:rFonts w:ascii="宋体" w:hAnsi="宋体" w:eastAsia="宋体"/>
          <w:b w:val="0"/>
          <w:sz w:val="24"/>
        </w:rPr>
        <w:t>（设计-仿真-测控流水线）、</w:t>
      </w:r>
      <w:r>
        <w:rPr>
          <w:rFonts w:ascii="Consolas" w:hAnsi="Consolas" w:eastAsia="Consolas"/>
          <w:b w:val="0"/>
          <w:sz w:val="24"/>
        </w:rPr>
        <w:t>simulation_run</w:t>
      </w:r>
      <w:r>
        <w:rPr>
          <w:rFonts w:ascii="宋体" w:hAnsi="宋体" w:eastAsia="宋体"/>
          <w:b w:val="0"/>
          <w:sz w:val="24"/>
        </w:rPr>
        <w:t>（HFSS/Q3D 仿真）、</w:t>
      </w:r>
      <w:r>
        <w:rPr>
          <w:rFonts w:ascii="Consolas" w:hAnsi="Consolas" w:eastAsia="Consolas"/>
          <w:b w:val="0"/>
          <w:sz w:val="24"/>
        </w:rPr>
        <w:t>calibration_run</w:t>
      </w:r>
      <w:r>
        <w:rPr>
          <w:rFonts w:ascii="宋体" w:hAnsi="宋体" w:eastAsia="宋体"/>
          <w:b w:val="0"/>
          <w:sz w:val="24"/>
        </w:rPr>
        <w:t>（量子比特校准序列）、</w:t>
      </w:r>
      <w:r>
        <w:rPr>
          <w:rFonts w:ascii="Consolas" w:hAnsi="Consolas" w:eastAsia="Consolas"/>
          <w:b w:val="0"/>
          <w:sz w:val="24"/>
        </w:rPr>
        <w:t>data_sync_run</w:t>
      </w:r>
      <w:r>
        <w:rPr>
          <w:rFonts w:ascii="宋体" w:hAnsi="宋体" w:eastAsia="宋体"/>
          <w:b w:val="0"/>
          <w:sz w:val="24"/>
        </w:rPr>
        <w:t>（数据中台 ETL 同步）、</w:t>
      </w:r>
      <w:r>
        <w:rPr>
          <w:rFonts w:ascii="Consolas" w:hAnsi="Consolas" w:eastAsia="Consolas"/>
          <w:b w:val="0"/>
          <w:sz w:val="24"/>
        </w:rPr>
        <w:t>repair_run</w:t>
      </w:r>
      <w:r>
        <w:rPr>
          <w:rFonts w:ascii="宋体" w:hAnsi="宋体" w:eastAsia="宋体"/>
          <w:b w:val="0"/>
          <w:sz w:val="24"/>
        </w:rPr>
        <w:t>（异常修复执行）。所有 Run 状态变迁记录为不可变事件（RunEvent），支持完整历史回放。</w:t>
      </w:r>
    </w:p>
    <w:p>
      <w:r>
        <w:rPr>
          <w:rFonts w:ascii="宋体" w:hAnsi="宋体" w:eastAsia="宋体"/>
          <w:b/>
          <w:sz w:val="24"/>
        </w:rPr>
        <w:t>（2）多智能体协同控制平面设计与实现</w:t>
      </w:r>
    </w:p>
    <w:p>
      <w:r>
        <w:rPr>
          <w:rFonts w:ascii="宋体" w:hAnsi="宋体" w:eastAsia="宋体"/>
          <w:b w:val="0"/>
          <w:sz w:val="24"/>
        </w:rPr>
        <w:t>协同控制平面（CoordinationEngine）包含以下五个核心组件：</w:t>
      </w:r>
    </w:p>
    <w:p>
      <w:pPr>
        <w:pStyle w:val="ListBullet"/>
        <w:ind w:firstLine="0" w:left="420"/>
      </w:pPr>
      <w:r>
        <w:rPr>
          <w:rFonts w:ascii="宋体" w:hAnsi="宋体" w:eastAsia="宋体"/>
          <w:b/>
          <w:sz w:val="24"/>
        </w:rPr>
        <w:t>Coordinator</w:t>
      </w:r>
      <w:r>
        <w:rPr>
          <w:rFonts w:ascii="宋体" w:hAnsi="宋体" w:eastAsia="宋体"/>
          <w:b w:val="0"/>
          <w:sz w:val="24"/>
        </w:rPr>
        <w:t>：接收父任务，判断是走快捷路径（ShortcutRegistry）、单智能体路径，还是多智能体协同路径；</w:t>
      </w:r>
    </w:p>
    <w:p>
      <w:pPr>
        <w:pStyle w:val="ListBullet"/>
        <w:ind w:firstLine="0" w:left="420"/>
      </w:pPr>
      <w:r>
        <w:rPr>
          <w:rFonts w:ascii="宋体" w:hAnsi="宋体" w:eastAsia="宋体"/>
          <w:b/>
          <w:sz w:val="24"/>
        </w:rPr>
        <w:t>Planner</w:t>
      </w:r>
      <w:r>
        <w:rPr>
          <w:rFonts w:ascii="宋体" w:hAnsi="宋体" w:eastAsia="宋体"/>
          <w:b w:val="0"/>
          <w:sz w:val="24"/>
        </w:rPr>
        <w:t>：将父任务分解为协同计划（CoordinationPlan），生成包含子任务节点、执行顺序（串行/并行）、依赖边的有向无环图（DAG）；</w:t>
      </w:r>
    </w:p>
    <w:p>
      <w:pPr>
        <w:pStyle w:val="ListBullet"/>
        <w:ind w:firstLine="0" w:left="420"/>
      </w:pPr>
      <w:r>
        <w:rPr>
          <w:rFonts w:ascii="宋体" w:hAnsi="宋体" w:eastAsia="宋体"/>
          <w:b/>
          <w:sz w:val="24"/>
        </w:rPr>
        <w:t>Delegation</w:t>
      </w:r>
      <w:r>
        <w:rPr>
          <w:rFonts w:ascii="宋体" w:hAnsi="宋体" w:eastAsia="宋体"/>
          <w:b w:val="0"/>
          <w:sz w:val="24"/>
        </w:rPr>
        <w:t>：按 DAG 拓扑顺序向 SpecialistAgent 派发子 Run；</w:t>
      </w:r>
    </w:p>
    <w:p>
      <w:pPr>
        <w:pStyle w:val="ListBullet"/>
        <w:ind w:firstLine="0" w:left="420"/>
      </w:pPr>
      <w:r>
        <w:rPr>
          <w:rFonts w:ascii="宋体" w:hAnsi="宋体" w:eastAsia="宋体"/>
          <w:b/>
          <w:sz w:val="24"/>
        </w:rPr>
        <w:t>Merger</w:t>
      </w:r>
      <w:r>
        <w:rPr>
          <w:rFonts w:ascii="宋体" w:hAnsi="宋体" w:eastAsia="宋体"/>
          <w:b w:val="0"/>
          <w:sz w:val="24"/>
        </w:rPr>
        <w:t>：等待所有子 Run 完成，按预定汇聚策略（concat / summarize / vote / rank）合并结果，生成父任务的 Artifact；</w:t>
      </w:r>
    </w:p>
    <w:p>
      <w:pPr>
        <w:pStyle w:val="ListBullet"/>
        <w:ind w:firstLine="0" w:left="420"/>
      </w:pPr>
      <w:r>
        <w:rPr>
          <w:rFonts w:ascii="宋体" w:hAnsi="宋体" w:eastAsia="宋体"/>
          <w:b/>
          <w:sz w:val="24"/>
        </w:rPr>
        <w:t>Supervisor</w:t>
      </w:r>
      <w:r>
        <w:rPr>
          <w:rFonts w:ascii="宋体" w:hAnsi="宋体" w:eastAsia="宋体"/>
          <w:b w:val="0"/>
          <w:sz w:val="24"/>
        </w:rPr>
        <w:t>：监控子 Run 健康状态，处理子任务超时（触发 fallback 策略）、失败（触发 retry 或跳过策略）和子任务间死锁（基于等待图检测）。</w:t>
      </w:r>
    </w:p>
    <w:p>
      <w:r>
        <w:rPr>
          <w:rFonts w:ascii="宋体" w:hAnsi="宋体" w:eastAsia="宋体"/>
          <w:b w:val="0"/>
          <w:sz w:val="24"/>
        </w:rPr>
        <w:t>典型量子芯片设计-仿真协同流程的 DAG 结构示例：</w:t>
      </w:r>
    </w:p>
    <w:p>
      <w:r>
        <w:rPr>
          <w:rFonts w:ascii="Consolas" w:hAnsi="Consolas" w:eastAsia="Consolas"/>
          <w:b w:val="0"/>
          <w:sz w:val="24"/>
        </w:rPr>
      </w:r>
    </w:p>
    <w:p>
      <w:r>
        <w:rPr>
          <w:rFonts w:ascii="宋体" w:hAnsi="宋体" w:eastAsia="宋体"/>
          <w:b w:val="0"/>
          <w:sz w:val="24"/>
        </w:rPr>
        <w:t>用户: "评估当前 20-qubit 芯片的频率碰撞风险并给出调参建议"</w:t>
      </w:r>
    </w:p>
    <w:p>
      <w:r>
        <w:rPr>
          <w:rFonts w:ascii="宋体" w:hAnsi="宋体" w:eastAsia="宋体"/>
          <w:b w:val="0"/>
          <w:sz w:val="24"/>
        </w:rPr>
        <w:t>│</w:t>
      </w:r>
    </w:p>
    <w:p>
      <w:r>
        <w:rPr>
          <w:rFonts w:ascii="宋体" w:hAnsi="宋体" w:eastAsia="宋体"/>
          <w:b w:val="0"/>
          <w:sz w:val="24"/>
        </w:rPr>
        <w:t>▼  [Planner 分解]</w:t>
      </w:r>
    </w:p>
    <w:p>
      <w:r>
        <w:rPr>
          <w:rFonts w:ascii="宋体" w:hAnsi="宋体" w:eastAsia="宋体"/>
          <w:b w:val="0"/>
          <w:sz w:val="24"/>
        </w:rPr>
        <w:t>├─ SubRun_A: AI芯片设计师 → qeda_get_chip_spec()  // 获取当前芯片频率规格</w:t>
      </w:r>
    </w:p>
    <w:p>
      <w:r>
        <w:rPr>
          <w:rFonts w:ascii="宋体" w:hAnsi="宋体" w:eastAsia="宋体"/>
          <w:b w:val="0"/>
          <w:sz w:val="24"/>
        </w:rPr>
        <w:t>├─ SubRun_B: AI仿真工程师 → sim_run_eigenmode()    // 仿真本征模 [依赖A]</w:t>
      </w:r>
    </w:p>
    <w:p>
      <w:r>
        <w:rPr>
          <w:rFonts w:ascii="宋体" w:hAnsi="宋体" w:eastAsia="宋体"/>
          <w:b w:val="0"/>
          <w:sz w:val="24"/>
        </w:rPr>
        <w:t>├─ SubRun_C: AI理论物理学家 → theorist_frequency_collision_check()  // 碰撞分析 [依赖B]</w:t>
      </w:r>
    </w:p>
    <w:p>
      <w:r>
        <w:rPr>
          <w:rFonts w:ascii="宋体" w:hAnsi="宋体" w:eastAsia="宋体"/>
          <w:b w:val="0"/>
          <w:sz w:val="24"/>
        </w:rPr>
        <w:t>└─ SubRun_D: AI芯片设计师 → theorist_design_proposal()  // 参数调优建议 [依赖C]</w:t>
      </w:r>
    </w:p>
    <w:p>
      <w:r>
        <w:rPr>
          <w:rFonts w:ascii="宋体" w:hAnsi="宋体" w:eastAsia="宋体"/>
          <w:b w:val="0"/>
          <w:sz w:val="24"/>
        </w:rPr>
        <w:t>│</w:t>
      </w:r>
    </w:p>
    <w:p>
      <w:r>
        <w:rPr>
          <w:rFonts w:ascii="宋体" w:hAnsi="宋体" w:eastAsia="宋体"/>
          <w:b w:val="0"/>
          <w:sz w:val="24"/>
        </w:rPr>
        <w:t>▼  [Merger 汇聚]</w:t>
      </w:r>
    </w:p>
    <w:p>
      <w:r>
        <w:rPr>
          <w:rFonts w:ascii="宋体" w:hAnsi="宋体" w:eastAsia="宋体"/>
          <w:b w:val="0"/>
          <w:sz w:val="24"/>
        </w:rPr>
        <w:t>综合评估报告 Artifact</w:t>
      </w:r>
    </w:p>
    <w:p>
      <w:r>
        <w:rPr>
          <w:rFonts w:ascii="Consolas" w:hAnsi="Consolas" w:eastAsia="Consolas"/>
          <w:b w:val="0"/>
          <w:sz w:val="24"/>
        </w:rPr>
      </w:r>
    </w:p>
    <w:p>
      <w:r>
        <w:rPr>
          <w:rFonts w:ascii="宋体" w:hAnsi="宋体" w:eastAsia="宋体"/>
          <w:b w:val="0"/>
          <w:sz w:val="24"/>
        </w:rPr>
        <w:t>研究 Planner 的任务分解算法：基于 Chain-of-Thought 引导 LLM 生成结构化 DAG（JSON 格式），结合量子科研流程知识图谱（包含常见科研任务的标准分解模式）作为先验约束，提升生成 DAG 的可靠性。</w:t>
      </w:r>
    </w:p>
    <w:p>
      <w:r>
        <w:rPr>
          <w:rFonts w:ascii="宋体" w:hAnsi="宋体" w:eastAsia="宋体"/>
          <w:b/>
          <w:sz w:val="24"/>
        </w:rPr>
        <w:t>（3）智能体能力画像（Agent Profile）体系研究</w:t>
      </w:r>
    </w:p>
    <w:p>
      <w:r>
        <w:rPr>
          <w:rFonts w:ascii="宋体" w:hAnsi="宋体" w:eastAsia="宋体"/>
          <w:b w:val="0"/>
          <w:sz w:val="24"/>
        </w:rPr>
        <w:t>升级 V1 基于关键词的 Agent Registry 为基于能力画像的多维度智能体描述体系：</w:t>
      </w:r>
    </w:p>
    <w:p>
      <w:r>
        <w:rPr>
          <w:rFonts w:ascii="宋体" w:hAnsi="宋体" w:eastAsia="宋体"/>
          <w:b w:val="0"/>
          <w:sz w:val="24"/>
        </w:rPr>
        <w:t>python</w:t>
      </w:r>
    </w:p>
    <w:p>
      <w:r>
        <w:rPr>
          <w:rFonts w:ascii="宋体" w:hAnsi="宋体" w:eastAsia="宋体"/>
          <w:b w:val="0"/>
          <w:sz w:val="24"/>
        </w:rPr>
        <w:t>@dataclass</w:t>
      </w:r>
    </w:p>
    <w:p>
      <w:r>
        <w:rPr>
          <w:rFonts w:ascii="宋体" w:hAnsi="宋体" w:eastAsia="宋体"/>
          <w:b w:val="0"/>
          <w:sz w:val="24"/>
        </w:rPr>
        <w:t>class AgentProfile:</w:t>
      </w:r>
    </w:p>
    <w:p>
      <w:r>
        <w:rPr>
          <w:rFonts w:ascii="宋体" w:hAnsi="宋体" w:eastAsia="宋体"/>
          <w:b w:val="0"/>
          <w:sz w:val="24"/>
        </w:rPr>
        <w:t>agent_id:          str</w:t>
      </w:r>
    </w:p>
    <w:p>
      <w:r>
        <w:rPr>
          <w:rFonts w:ascii="宋体" w:hAnsi="宋体" w:eastAsia="宋体"/>
          <w:b w:val="0"/>
          <w:sz w:val="24"/>
        </w:rPr>
        <w:t>role_name:         str              # "AI芯片设计师"</w:t>
      </w:r>
    </w:p>
    <w:p>
      <w:r>
        <w:rPr>
          <w:rFonts w:ascii="宋体" w:hAnsi="宋体" w:eastAsia="宋体"/>
          <w:b w:val="0"/>
          <w:sz w:val="24"/>
        </w:rPr>
        <w:t>tool_prefixes:     List[str]        # ["metal_", "kqc_", "qeda_"]</w:t>
      </w:r>
    </w:p>
    <w:p>
      <w:r>
        <w:rPr>
          <w:rFonts w:ascii="宋体" w:hAnsi="宋体" w:eastAsia="宋体"/>
          <w:b w:val="0"/>
          <w:sz w:val="24"/>
        </w:rPr>
        <w:t>context_layers:    List[ContextLayerType]  # 该 Agent 需要哪些上下文层</w:t>
      </w:r>
    </w:p>
    <w:p>
      <w:r>
        <w:rPr>
          <w:rFonts w:ascii="宋体" w:hAnsi="宋体" w:eastAsia="宋体"/>
          <w:b w:val="0"/>
          <w:sz w:val="24"/>
        </w:rPr>
        <w:t>allowed_run_types: List[RunType]    # 允许触发的 Run 类型</w:t>
      </w:r>
    </w:p>
    <w:p>
      <w:r>
        <w:rPr>
          <w:rFonts w:ascii="宋体" w:hAnsi="宋体" w:eastAsia="宋体"/>
          <w:b w:val="0"/>
          <w:sz w:val="24"/>
        </w:rPr>
        <w:t>shortcut_ids:      List[str]        # 允许走的快捷路径</w:t>
      </w:r>
    </w:p>
    <w:p>
      <w:r>
        <w:rPr>
          <w:rFonts w:ascii="宋体" w:hAnsi="宋体" w:eastAsia="宋体"/>
          <w:b w:val="0"/>
          <w:sz w:val="24"/>
        </w:rPr>
        <w:t>artifact_outputs:  List[ArtifactType]  # 该 Agent 产出的 Artifact 类型</w:t>
      </w:r>
    </w:p>
    <w:p>
      <w:r>
        <w:rPr>
          <w:rFonts w:ascii="宋体" w:hAnsi="宋体" w:eastAsia="宋体"/>
          <w:b w:val="0"/>
          <w:sz w:val="24"/>
        </w:rPr>
        <w:t>collaboration_role: CollabRole      # planner | specialist | executor | merger</w:t>
      </w:r>
    </w:p>
    <w:p>
      <w:r>
        <w:rPr>
          <w:rFonts w:ascii="宋体" w:hAnsi="宋体" w:eastAsia="宋体"/>
          <w:b w:val="0"/>
          <w:sz w:val="24"/>
        </w:rPr>
        <w:t>context_budget_override: Optional[ContextBudget]</w:t>
      </w:r>
    </w:p>
    <w:p>
      <w:r>
        <w:rPr>
          <w:rFonts w:ascii="宋体" w:hAnsi="宋体" w:eastAsia="宋体"/>
          <w:b w:val="0"/>
          <w:sz w:val="24"/>
        </w:rPr>
        <w:t>approval_policy:   ApprovalPolicy   # 哪些操作需要人工审批</w:t>
      </w:r>
    </w:p>
    <w:p>
      <w:r>
        <w:rPr>
          <w:rFonts w:ascii="Consolas" w:hAnsi="Consolas" w:eastAsia="Consolas"/>
          <w:b w:val="0"/>
          <w:sz w:val="24"/>
        </w:rPr>
      </w:r>
    </w:p>
    <w:p>
      <w:r>
        <w:rPr>
          <w:rFonts w:ascii="宋体" w:hAnsi="宋体" w:eastAsia="宋体"/>
          <w:b w:val="0"/>
          <w:sz w:val="24"/>
        </w:rPr>
        <w:t>研究基于 Embedding 相似度的语义路由（替代 V1 中的关键词匹配）：用户输入经向量化后，与各 Agent 的能力描述向量做余弦相似度排序，选择 Top-k Agent（k=1 或多个参与协同），提升路由准确率。</w:t>
      </w:r>
    </w:p>
    <w:p>
      <w:r>
        <w:rPr>
          <w:rFonts w:ascii="宋体" w:hAnsi="宋体" w:eastAsia="宋体"/>
          <w:b/>
          <w:sz w:val="24"/>
        </w:rPr>
        <w:t>（4）审批路由与人机协同机制研究</w:t>
      </w:r>
    </w:p>
    <w:p>
      <w:r>
        <w:rPr>
          <w:rFonts w:ascii="宋体" w:hAnsi="宋体" w:eastAsia="宋体"/>
          <w:b w:val="0"/>
          <w:sz w:val="24"/>
        </w:rPr>
        <w:t>研究面向量子工程高风险操作的分级审批机制（ApprovalRouter），按操作风险等级划分五类：</w:t>
      </w:r>
    </w:p>
    <w:tbl>
      <w:tblPr>
        <w:tblStyle w:val="TableGrid"/>
        <w:tblW w:type="auto" w:w="0"/>
        <w:tblLook w:firstColumn="1" w:firstRow="1" w:lastColumn="0" w:lastRow="0" w:noHBand="0" w:noVBand="1" w:val="04A0"/>
      </w:tblPr>
      <w:tblGrid>
        <w:gridCol w:w="3060"/>
        <w:gridCol w:w="3060"/>
        <w:gridCol w:w="3060"/>
      </w:tblGrid>
      <w:tr>
        <w:tc>
          <w:tcPr>
            <w:tcW w:type="dxa" w:w="3060"/>
            <w:shd w:val="clear" w:color="auto" w:fill="D6E4F5"/>
          </w:tcPr>
          <w:p>
            <w:pPr>
              <w:spacing w:before="40" w:after="40" w:line="360" w:lineRule="exact"/>
              <w:ind w:firstLine="0"/>
            </w:pPr>
            <w:r>
              <w:rPr>
                <w:rFonts w:ascii="宋体" w:hAnsi="宋体" w:eastAsia="宋体"/>
                <w:b/>
                <w:sz w:val="21"/>
              </w:rPr>
              <w:t>操作类型</w:t>
            </w:r>
          </w:p>
        </w:tc>
        <w:tc>
          <w:tcPr>
            <w:tcW w:type="dxa" w:w="3060"/>
            <w:shd w:val="clear" w:color="auto" w:fill="D6E4F5"/>
          </w:tcPr>
          <w:p>
            <w:pPr>
              <w:spacing w:before="40" w:after="40" w:line="360" w:lineRule="exact"/>
              <w:ind w:firstLine="0"/>
            </w:pPr>
            <w:r>
              <w:rPr>
                <w:rFonts w:ascii="宋体" w:hAnsi="宋体" w:eastAsia="宋体"/>
                <w:b/>
                <w:sz w:val="21"/>
              </w:rPr>
              <w:t>风险等级</w:t>
            </w:r>
          </w:p>
        </w:tc>
        <w:tc>
          <w:tcPr>
            <w:tcW w:type="dxa" w:w="3060"/>
            <w:shd w:val="clear" w:color="auto" w:fill="D6E4F5"/>
          </w:tcPr>
          <w:p>
            <w:pPr>
              <w:spacing w:before="40" w:after="40" w:line="360" w:lineRule="exact"/>
              <w:ind w:firstLine="0"/>
            </w:pPr>
            <w:r>
              <w:rPr>
                <w:rFonts w:ascii="宋体" w:hAnsi="宋体" w:eastAsia="宋体"/>
                <w:b/>
                <w:sz w:val="21"/>
              </w:rPr>
              <w:t>默认审批策略</w:t>
            </w:r>
          </w:p>
        </w:tc>
      </w:tr>
      <w:tr>
        <w:tc>
          <w:tcPr>
            <w:tcW w:type="dxa" w:w="3060"/>
          </w:tcPr>
          <w:p>
            <w:pPr>
              <w:spacing w:before="40" w:after="40" w:line="360" w:lineRule="exact"/>
              <w:ind w:firstLine="0"/>
            </w:pPr>
            <w:r>
              <w:rPr>
                <w:rFonts w:ascii="宋体" w:hAnsi="宋体" w:eastAsia="宋体"/>
                <w:b w:val="0"/>
                <w:sz w:val="21"/>
              </w:rPr>
              <w:t>query（只读查询）</w:t>
            </w:r>
          </w:p>
        </w:tc>
        <w:tc>
          <w:tcPr>
            <w:tcW w:type="dxa" w:w="3060"/>
          </w:tcPr>
          <w:p>
            <w:pPr>
              <w:spacing w:before="40" w:after="40" w:line="360" w:lineRule="exact"/>
              <w:ind w:firstLine="0"/>
            </w:pPr>
            <w:r>
              <w:rPr>
                <w:rFonts w:ascii="宋体" w:hAnsi="宋体" w:eastAsia="宋体"/>
                <w:b w:val="0"/>
                <w:sz w:val="21"/>
              </w:rPr>
              <w:t>低</w:t>
            </w:r>
          </w:p>
        </w:tc>
        <w:tc>
          <w:tcPr>
            <w:tcW w:type="dxa" w:w="3060"/>
          </w:tcPr>
          <w:p>
            <w:pPr>
              <w:spacing w:before="40" w:after="40" w:line="360" w:lineRule="exact"/>
              <w:ind w:firstLine="0"/>
            </w:pPr>
            <w:r>
              <w:rPr>
                <w:rFonts w:ascii="宋体" w:hAnsi="宋体" w:eastAsia="宋体"/>
                <w:b w:val="0"/>
                <w:sz w:val="21"/>
              </w:rPr>
              <w:t>自动执行</w:t>
            </w:r>
          </w:p>
        </w:tc>
      </w:tr>
      <w:tr>
        <w:tc>
          <w:tcPr>
            <w:tcW w:type="dxa" w:w="3060"/>
          </w:tcPr>
          <w:p>
            <w:pPr>
              <w:spacing w:before="40" w:after="40" w:line="360" w:lineRule="exact"/>
              <w:ind w:firstLine="0"/>
            </w:pPr>
            <w:r>
              <w:rPr>
                <w:rFonts w:ascii="宋体" w:hAnsi="宋体" w:eastAsia="宋体"/>
                <w:b w:val="0"/>
                <w:sz w:val="21"/>
              </w:rPr>
              <w:t>mutation（参数修改）</w:t>
            </w:r>
          </w:p>
        </w:tc>
        <w:tc>
          <w:tcPr>
            <w:tcW w:type="dxa" w:w="3060"/>
          </w:tcPr>
          <w:p>
            <w:pPr>
              <w:spacing w:before="40" w:after="40" w:line="360" w:lineRule="exact"/>
              <w:ind w:firstLine="0"/>
            </w:pPr>
            <w:r>
              <w:rPr>
                <w:rFonts w:ascii="宋体" w:hAnsi="宋体" w:eastAsia="宋体"/>
                <w:b w:val="0"/>
                <w:sz w:val="21"/>
              </w:rPr>
              <w:t>中</w:t>
            </w:r>
          </w:p>
        </w:tc>
        <w:tc>
          <w:tcPr>
            <w:tcW w:type="dxa" w:w="3060"/>
          </w:tcPr>
          <w:p>
            <w:pPr>
              <w:spacing w:before="40" w:after="40" w:line="360" w:lineRule="exact"/>
              <w:ind w:firstLine="0"/>
            </w:pPr>
            <w:r>
              <w:rPr>
                <w:rFonts w:ascii="宋体" w:hAnsi="宋体" w:eastAsia="宋体"/>
                <w:b w:val="0"/>
                <w:sz w:val="21"/>
              </w:rPr>
              <w:t>日志记录 + 事后审计</w:t>
            </w:r>
          </w:p>
        </w:tc>
      </w:tr>
      <w:tr>
        <w:tc>
          <w:tcPr>
            <w:tcW w:type="dxa" w:w="3060"/>
          </w:tcPr>
          <w:p>
            <w:pPr>
              <w:spacing w:before="40" w:after="40" w:line="360" w:lineRule="exact"/>
              <w:ind w:firstLine="0"/>
            </w:pPr>
            <w:r>
              <w:rPr>
                <w:rFonts w:ascii="宋体" w:hAnsi="宋体" w:eastAsia="宋体"/>
                <w:b w:val="0"/>
                <w:sz w:val="21"/>
              </w:rPr>
              <w:t>device_command（设备指令）</w:t>
            </w:r>
          </w:p>
        </w:tc>
        <w:tc>
          <w:tcPr>
            <w:tcW w:type="dxa" w:w="3060"/>
          </w:tcPr>
          <w:p>
            <w:pPr>
              <w:spacing w:before="40" w:after="40" w:line="360" w:lineRule="exact"/>
              <w:ind w:firstLine="0"/>
            </w:pPr>
            <w:r>
              <w:rPr>
                <w:rFonts w:ascii="宋体" w:hAnsi="宋体" w:eastAsia="宋体"/>
                <w:b w:val="0"/>
                <w:sz w:val="21"/>
              </w:rPr>
              <w:t>高</w:t>
            </w:r>
          </w:p>
        </w:tc>
        <w:tc>
          <w:tcPr>
            <w:tcW w:type="dxa" w:w="3060"/>
          </w:tcPr>
          <w:p>
            <w:pPr>
              <w:spacing w:before="40" w:after="40" w:line="360" w:lineRule="exact"/>
              <w:ind w:firstLine="0"/>
            </w:pPr>
            <w:r>
              <w:rPr>
                <w:rFonts w:ascii="宋体" w:hAnsi="宋体" w:eastAsia="宋体"/>
                <w:b w:val="0"/>
                <w:sz w:val="21"/>
              </w:rPr>
              <w:t>实时弹窗确认</w:t>
            </w:r>
          </w:p>
        </w:tc>
      </w:tr>
      <w:tr>
        <w:tc>
          <w:tcPr>
            <w:tcW w:type="dxa" w:w="3060"/>
          </w:tcPr>
          <w:p>
            <w:pPr>
              <w:spacing w:before="40" w:after="40" w:line="360" w:lineRule="exact"/>
              <w:ind w:firstLine="0"/>
            </w:pPr>
            <w:r>
              <w:rPr>
                <w:rFonts w:ascii="宋体" w:hAnsi="宋体" w:eastAsia="宋体"/>
                <w:b w:val="0"/>
                <w:sz w:val="21"/>
              </w:rPr>
              <w:t>mes_operation（制造工单）</w:t>
            </w:r>
          </w:p>
        </w:tc>
        <w:tc>
          <w:tcPr>
            <w:tcW w:type="dxa" w:w="3060"/>
          </w:tcPr>
          <w:p>
            <w:pPr>
              <w:spacing w:before="40" w:after="40" w:line="360" w:lineRule="exact"/>
              <w:ind w:firstLine="0"/>
            </w:pPr>
            <w:r>
              <w:rPr>
                <w:rFonts w:ascii="宋体" w:hAnsi="宋体" w:eastAsia="宋体"/>
                <w:b w:val="0"/>
                <w:sz w:val="21"/>
              </w:rPr>
              <w:t>极高</w:t>
            </w:r>
          </w:p>
        </w:tc>
        <w:tc>
          <w:tcPr>
            <w:tcW w:type="dxa" w:w="3060"/>
          </w:tcPr>
          <w:p>
            <w:pPr>
              <w:spacing w:before="40" w:after="40" w:line="360" w:lineRule="exact"/>
              <w:ind w:firstLine="0"/>
            </w:pPr>
            <w:r>
              <w:rPr>
                <w:rFonts w:ascii="宋体" w:hAnsi="宋体" w:eastAsia="宋体"/>
                <w:b w:val="0"/>
                <w:sz w:val="21"/>
              </w:rPr>
              <w:t>人工审批 + 双人确认</w:t>
            </w:r>
          </w:p>
        </w:tc>
      </w:tr>
      <w:tr>
        <w:tc>
          <w:tcPr>
            <w:tcW w:type="dxa" w:w="3060"/>
          </w:tcPr>
          <w:p>
            <w:pPr>
              <w:spacing w:before="40" w:after="40" w:line="360" w:lineRule="exact"/>
              <w:ind w:firstLine="0"/>
            </w:pPr>
            <w:r>
              <w:rPr>
                <w:rFonts w:ascii="宋体" w:hAnsi="宋体" w:eastAsia="宋体"/>
                <w:b w:val="0"/>
                <w:sz w:val="21"/>
              </w:rPr>
              <w:t>delivery（外部推送）</w:t>
            </w:r>
          </w:p>
        </w:tc>
        <w:tc>
          <w:tcPr>
            <w:tcW w:type="dxa" w:w="3060"/>
          </w:tcPr>
          <w:p>
            <w:pPr>
              <w:spacing w:before="40" w:after="40" w:line="360" w:lineRule="exact"/>
              <w:ind w:firstLine="0"/>
            </w:pPr>
            <w:r>
              <w:rPr>
                <w:rFonts w:ascii="宋体" w:hAnsi="宋体" w:eastAsia="宋体"/>
                <w:b w:val="0"/>
                <w:sz w:val="21"/>
              </w:rPr>
              <w:t>中</w:t>
            </w:r>
          </w:p>
        </w:tc>
        <w:tc>
          <w:tcPr>
            <w:tcW w:type="dxa" w:w="3060"/>
          </w:tcPr>
          <w:p>
            <w:pPr>
              <w:spacing w:before="40" w:after="40" w:line="360" w:lineRule="exact"/>
              <w:ind w:firstLine="0"/>
            </w:pPr>
            <w:r>
              <w:rPr>
                <w:rFonts w:ascii="宋体" w:hAnsi="宋体" w:eastAsia="宋体"/>
                <w:b w:val="0"/>
                <w:sz w:val="21"/>
              </w:rPr>
              <w:t>首次人工确认，后续自动</w:t>
            </w:r>
          </w:p>
        </w:tc>
      </w:tr>
    </w:tbl>
    <w:p>
      <w:pPr>
        <w:pStyle w:val="Heading3"/>
        <w:ind w:firstLine="0"/>
      </w:pPr>
      <w:r>
        <w:rPr>
          <w:rFonts w:ascii="宋体" w:hAnsi="宋体" w:eastAsia="宋体"/>
          <w:b w:val="0"/>
          <w:sz w:val="24"/>
        </w:rPr>
        <w:t>4. 技术路线</w:t>
      </w:r>
    </w:p>
    <w:p>
      <w:pPr>
        <w:spacing w:before="120" w:after="0"/>
        <w:ind w:firstLine="0"/>
        <w:jc w:val="center"/>
      </w:pPr>
      <w:r>
        <w:drawing>
          <wp:inline xmlns:a="http://schemas.openxmlformats.org/drawingml/2006/main" xmlns:pic="http://schemas.openxmlformats.org/drawingml/2006/picture">
            <wp:extent cx="5486400" cy="307100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3 子任务二：Brain 与 Orchestrator 工具循环示意图</w:t>
      </w:r>
    </w:p>
    <w:p>
      <w:r>
        <w:rPr>
          <w:rFonts w:ascii="宋体" w:hAnsi="宋体" w:eastAsia="宋体"/>
          <w:b w:val="0"/>
          <w:sz w:val="24"/>
        </w:rPr>
        <w:t xml:space="preserve">Run 持久化采用 PostgreSQL，状态变迁基于 event sourcing 模式；CoordinationEngine 与 RunCoordinator 通过异步消息队列（asyncio Queue）通信；Planner 的 DAG 生成采用 JSON Schema 约束的结构化输出（Structured Output），防止生成无效拓扑；子智能体的上下文隔离通过 ContextAssembler 的 </w:t>
      </w:r>
      <w:r>
        <w:rPr>
          <w:rFonts w:ascii="Consolas" w:hAnsi="Consolas" w:eastAsia="Consolas"/>
          <w:b w:val="0"/>
          <w:sz w:val="24"/>
        </w:rPr>
        <w:t>fork_budget(parent_run_id)</w:t>
      </w:r>
      <w:r>
        <w:rPr>
          <w:rFonts w:ascii="宋体" w:hAnsi="宋体" w:eastAsia="宋体"/>
          <w:b w:val="0"/>
          <w:sz w:val="24"/>
        </w:rPr>
        <w:t xml:space="preserve"> 接口实现，继承父任务的项目记忆层但隔离对话层。</w:t>
      </w:r>
    </w:p>
    <w:p>
      <w:pPr>
        <w:pStyle w:val="Heading2"/>
        <w:ind w:firstLine="0"/>
      </w:pPr>
      <w:r>
        <w:rPr>
          <w:rFonts w:ascii="宋体" w:hAnsi="宋体" w:eastAsia="宋体"/>
          <w:b w:val="0"/>
          <w:sz w:val="28"/>
        </w:rPr>
        <w:t>研究内容三：量子专业工具分级执行运行时与全链路适配器体系</w:t>
      </w:r>
    </w:p>
    <w:p>
      <w:pPr>
        <w:pStyle w:val="Heading3"/>
        <w:ind w:firstLine="0"/>
      </w:pPr>
      <w:r>
        <w:rPr>
          <w:rFonts w:ascii="宋体" w:hAnsi="宋体" w:eastAsia="宋体"/>
          <w:b w:val="0"/>
          <w:sz w:val="24"/>
        </w:rPr>
        <w:t>1. 科学问题</w:t>
      </w:r>
    </w:p>
    <w:p>
      <w:r>
        <w:rPr>
          <w:rFonts w:ascii="宋体" w:hAnsi="宋体" w:eastAsia="宋体"/>
          <w:b w:val="0"/>
          <w:sz w:val="24"/>
        </w:rPr>
        <w:t>量子工具集成面临三个核心工程问题：（1）</w:t>
      </w:r>
      <w:r>
        <w:rPr>
          <w:rFonts w:ascii="宋体" w:hAnsi="宋体" w:eastAsia="宋体"/>
          <w:b/>
          <w:sz w:val="24"/>
        </w:rPr>
        <w:t>工具异质性</w:t>
      </w:r>
      <w:r>
        <w:rPr>
          <w:rFonts w:ascii="宋体" w:hAnsi="宋体" w:eastAsia="宋体"/>
          <w:b w:val="0"/>
          <w:sz w:val="24"/>
        </w:rPr>
        <w:t>——设计工具（Python 库调用，毫秒级）、仿真软件（进程调用，小时级）、制造系统（HTTPS API，实时性要求高且不可重试）、测控设备（ARTIQ 实时系统，微秒级时序精度）四类工具的执行语义、超时特征、幂等性要求截然不同，不能用同一套执行机制；（2）</w:t>
      </w:r>
      <w:r>
        <w:rPr>
          <w:rFonts w:ascii="宋体" w:hAnsi="宋体" w:eastAsia="宋体"/>
          <w:b/>
          <w:sz w:val="24"/>
        </w:rPr>
        <w:t>跨系统数据一致性</w:t>
      </w:r>
      <w:r>
        <w:rPr>
          <w:rFonts w:ascii="宋体" w:hAnsi="宋体" w:eastAsia="宋体"/>
          <w:b w:val="0"/>
          <w:sz w:val="24"/>
        </w:rPr>
        <w:t>——同一个约瑟夫森结的参数在设计系统（GDS 坐标）、仿真系统（HFSS 结构参数）、测控系统（Qiskit Pulse 脉冲幅度）中采用不同表示，需要研究统一的参数语义映射；（3）</w:t>
      </w:r>
      <w:r>
        <w:rPr>
          <w:rFonts w:ascii="宋体" w:hAnsi="宋体" w:eastAsia="宋体"/>
          <w:b/>
          <w:sz w:val="24"/>
        </w:rPr>
        <w:t>执行安全与权限边界</w:t>
      </w:r>
      <w:r>
        <w:rPr>
          <w:rFonts w:ascii="宋体" w:hAnsi="宋体" w:eastAsia="宋体"/>
          <w:b w:val="0"/>
          <w:sz w:val="24"/>
        </w:rPr>
        <w:t>——AI 自主调用 MES 系统下发工单、对 ARTIQ 系统执行脉冲序列存在物理风险，必须建立工具级权限隔离和审批机制。</w:t>
      </w:r>
    </w:p>
    <w:p>
      <w:pPr>
        <w:pStyle w:val="Heading3"/>
        <w:ind w:firstLine="0"/>
      </w:pPr>
      <w:r>
        <w:rPr>
          <w:rFonts w:ascii="宋体" w:hAnsi="宋体" w:eastAsia="宋体"/>
          <w:b w:val="0"/>
          <w:sz w:val="24"/>
        </w:rPr>
        <w:t>2. 研究目标</w:t>
      </w:r>
    </w:p>
    <w:p>
      <w:r>
        <w:rPr>
          <w:rFonts w:ascii="宋体" w:hAnsi="宋体" w:eastAsia="宋体"/>
          <w:b w:val="0"/>
          <w:sz w:val="24"/>
        </w:rPr>
        <w:t>建成面向量子科技的工具分级执行运行时（ToolRuntime），标准化接入 ≥30 类工具，六大类系统全链路连通率 ≥95%，工具接口标准化率100%。</w:t>
      </w:r>
    </w:p>
    <w:p>
      <w:pPr>
        <w:pStyle w:val="Heading3"/>
        <w:ind w:firstLine="0"/>
      </w:pPr>
      <w:r>
        <w:rPr>
          <w:rFonts w:ascii="宋体" w:hAnsi="宋体" w:eastAsia="宋体"/>
          <w:b w:val="0"/>
          <w:sz w:val="24"/>
        </w:rPr>
        <w:t>3. 研究内容</w:t>
      </w:r>
    </w:p>
    <w:p>
      <w:r>
        <w:rPr>
          <w:rFonts w:ascii="宋体" w:hAnsi="宋体" w:eastAsia="宋体"/>
          <w:b/>
          <w:sz w:val="24"/>
        </w:rPr>
        <w:t>（1）工具分级执行运行时（ToolRuntime）设计</w:t>
      </w:r>
    </w:p>
    <w:p>
      <w:r>
        <w:rPr>
          <w:rFonts w:ascii="宋体" w:hAnsi="宋体" w:eastAsia="宋体"/>
          <w:b w:val="0"/>
          <w:sz w:val="24"/>
        </w:rPr>
        <w:t>研究按工具行为特征划分的四级执行运行时：</w:t>
      </w:r>
    </w:p>
    <w:p>
      <w:r>
        <w:rPr>
          <w:rFonts w:ascii="Consolas" w:hAnsi="Consolas" w:eastAsia="Consolas"/>
          <w:b w:val="0"/>
          <w:sz w:val="24"/>
        </w:rPr>
      </w:r>
    </w:p>
    <w:p>
      <w:r>
        <w:rPr>
          <w:rFonts w:ascii="宋体" w:hAnsi="宋体" w:eastAsia="宋体"/>
          <w:b w:val="0"/>
          <w:sz w:val="24"/>
        </w:rPr>
        <w:t>Level 1 - query:        只读查询，线程内同步执行，超时3s</w:t>
      </w:r>
    </w:p>
    <w:p>
      <w:r>
        <w:rPr>
          <w:rFonts w:ascii="宋体" w:hAnsi="宋体" w:eastAsia="宋体"/>
          <w:b w:val="0"/>
          <w:sz w:val="24"/>
        </w:rPr>
        <w:t>Level 2 - mutation:     状态变更，线程隔离执行，超时30s，支持幂等重试</w:t>
      </w:r>
    </w:p>
    <w:p>
      <w:r>
        <w:rPr>
          <w:rFonts w:ascii="宋体" w:hAnsi="宋体" w:eastAsia="宋体"/>
          <w:b w:val="0"/>
          <w:sz w:val="24"/>
        </w:rPr>
        <w:t>Level 3 - long_running: 长时计算（仿真/模型训练），Worker 进程隔离，</w:t>
      </w:r>
    </w:p>
    <w:p>
      <w:r>
        <w:rPr>
          <w:rFonts w:ascii="宋体" w:hAnsi="宋体" w:eastAsia="宋体"/>
          <w:b w:val="0"/>
          <w:sz w:val="24"/>
        </w:rPr>
        <w:t>超时可配置（默认4h），支持进度轮询和取消</w:t>
      </w:r>
    </w:p>
    <w:p>
      <w:r>
        <w:rPr>
          <w:rFonts w:ascii="宋体" w:hAnsi="宋体" w:eastAsia="宋体"/>
          <w:b w:val="0"/>
          <w:sz w:val="24"/>
        </w:rPr>
        <w:t>Level 4 - delivery:     外部投递（MES 工单/设备指令/消息推送），</w:t>
      </w:r>
    </w:p>
    <w:p>
      <w:r>
        <w:rPr>
          <w:rFonts w:ascii="宋体" w:hAnsi="宋体" w:eastAsia="宋体"/>
          <w:b w:val="0"/>
          <w:sz w:val="24"/>
        </w:rPr>
        <w:t>独立 Worker，不可重试，必须单次确认</w:t>
      </w:r>
    </w:p>
    <w:p>
      <w:r>
        <w:rPr>
          <w:rFonts w:ascii="Consolas" w:hAnsi="Consolas" w:eastAsia="Consolas"/>
          <w:b w:val="0"/>
          <w:sz w:val="24"/>
        </w:rPr>
      </w:r>
    </w:p>
    <w:p>
      <w:r>
        <w:rPr>
          <w:rFonts w:ascii="宋体" w:hAnsi="宋体" w:eastAsia="宋体"/>
          <w:b w:val="0"/>
          <w:sz w:val="24"/>
        </w:rPr>
        <w:t xml:space="preserve">ToolRuntime 核心组件设计（对应 </w:t>
      </w:r>
      <w:r>
        <w:rPr>
          <w:rFonts w:ascii="Consolas" w:hAnsi="Consolas" w:eastAsia="Consolas"/>
          <w:b w:val="0"/>
          <w:sz w:val="24"/>
        </w:rPr>
        <w:t>runtimes/tools/</w:t>
      </w:r>
      <w:r>
        <w:rPr>
          <w:rFonts w:ascii="宋体" w:hAnsi="宋体" w:eastAsia="宋体"/>
          <w:b w:val="0"/>
          <w:sz w:val="24"/>
        </w:rPr>
        <w:t>）：</w:t>
      </w:r>
    </w:p>
    <w:p>
      <w:pPr>
        <w:pStyle w:val="ListBullet"/>
        <w:ind w:firstLine="0" w:left="420"/>
      </w:pPr>
      <w:r>
        <w:rPr>
          <w:rFonts w:ascii="Consolas" w:hAnsi="Consolas" w:eastAsia="Consolas"/>
          <w:b w:val="0"/>
          <w:sz w:val="24"/>
        </w:rPr>
        <w:t>executor.py</w:t>
      </w:r>
      <w:r>
        <w:rPr>
          <w:rFonts w:ascii="宋体" w:hAnsi="宋体" w:eastAsia="宋体"/>
          <w:b w:val="0"/>
          <w:sz w:val="24"/>
        </w:rPr>
        <w:t xml:space="preserve">（ToolExecutor）：根据工具的 </w:t>
      </w:r>
      <w:r>
        <w:rPr>
          <w:rFonts w:ascii="Consolas" w:hAnsi="Consolas" w:eastAsia="Consolas"/>
          <w:b w:val="0"/>
          <w:sz w:val="24"/>
        </w:rPr>
        <w:t>class</w:t>
      </w:r>
      <w:r>
        <w:rPr>
          <w:rFonts w:ascii="宋体" w:hAnsi="宋体" w:eastAsia="宋体"/>
          <w:b w:val="0"/>
          <w:sz w:val="24"/>
        </w:rPr>
        <w:t xml:space="preserve"> 字段选择执行策略；</w:t>
      </w:r>
    </w:p>
    <w:p>
      <w:pPr>
        <w:pStyle w:val="ListBullet"/>
        <w:ind w:firstLine="0" w:left="420"/>
      </w:pPr>
      <w:r>
        <w:rPr>
          <w:rFonts w:ascii="Consolas" w:hAnsi="Consolas" w:eastAsia="Consolas"/>
          <w:b w:val="0"/>
          <w:sz w:val="24"/>
        </w:rPr>
        <w:t>isolation.py</w:t>
      </w:r>
      <w:r>
        <w:rPr>
          <w:rFonts w:ascii="宋体" w:hAnsi="宋体" w:eastAsia="宋体"/>
          <w:b w:val="0"/>
          <w:sz w:val="24"/>
        </w:rPr>
        <w:t>：管理 thread / asyncio_task / subprocess / worker_process 四种执行隔离模式；</w:t>
      </w:r>
    </w:p>
    <w:p>
      <w:pPr>
        <w:pStyle w:val="ListBullet"/>
        <w:ind w:firstLine="0" w:left="420"/>
      </w:pPr>
      <w:r>
        <w:rPr>
          <w:rFonts w:ascii="Consolas" w:hAnsi="Consolas" w:eastAsia="Consolas"/>
          <w:b w:val="0"/>
          <w:sz w:val="24"/>
        </w:rPr>
        <w:t>retries.py</w:t>
      </w:r>
      <w:r>
        <w:rPr>
          <w:rFonts w:ascii="宋体" w:hAnsi="宋体" w:eastAsia="宋体"/>
          <w:b w:val="0"/>
          <w:sz w:val="24"/>
        </w:rPr>
        <w:t>：实现指数退避（Exponential Backoff）+ 抖动（Jitter）重试策略，仅对 mutation 类工具生效；</w:t>
      </w:r>
    </w:p>
    <w:p>
      <w:pPr>
        <w:pStyle w:val="ListBullet"/>
        <w:ind w:firstLine="0" w:left="420"/>
      </w:pPr>
      <w:r>
        <w:rPr>
          <w:rFonts w:ascii="Consolas" w:hAnsi="Consolas" w:eastAsia="Consolas"/>
          <w:b w:val="0"/>
          <w:sz w:val="24"/>
        </w:rPr>
        <w:t>cancellation.py</w:t>
      </w:r>
      <w:r>
        <w:rPr>
          <w:rFonts w:ascii="宋体" w:hAnsi="宋体" w:eastAsia="宋体"/>
          <w:b w:val="0"/>
          <w:sz w:val="24"/>
        </w:rPr>
        <w:t>：基于 asyncio.CancelledError + subprocess.terminate 的分层取消机制；</w:t>
      </w:r>
    </w:p>
    <w:p>
      <w:pPr>
        <w:pStyle w:val="ListBullet"/>
        <w:ind w:firstLine="0" w:left="420"/>
      </w:pPr>
      <w:r>
        <w:rPr>
          <w:rFonts w:ascii="Consolas" w:hAnsi="Consolas" w:eastAsia="Consolas"/>
          <w:b w:val="0"/>
          <w:sz w:val="24"/>
        </w:rPr>
        <w:t>progress.py</w:t>
      </w:r>
      <w:r>
        <w:rPr>
          <w:rFonts w:ascii="宋体" w:hAnsi="宋体" w:eastAsia="宋体"/>
          <w:b w:val="0"/>
          <w:sz w:val="24"/>
        </w:rPr>
        <w:t>：通过 SSE（Server-Sent Events）向前端实时推送 long_running 工具进度。</w:t>
      </w:r>
    </w:p>
    <w:p>
      <w:r>
        <w:rPr>
          <w:rFonts w:ascii="宋体" w:hAnsi="宋体" w:eastAsia="宋体"/>
          <w:b/>
          <w:sz w:val="24"/>
        </w:rPr>
        <w:t>（2）量子专业系统适配器体系研究</w:t>
      </w:r>
    </w:p>
    <w:p>
      <w:r>
        <w:rPr>
          <w:rFonts w:ascii="宋体" w:hAnsi="宋体" w:eastAsia="宋体"/>
          <w:b w:val="0"/>
          <w:sz w:val="24"/>
        </w:rPr>
        <w:t>研究以下六类量子专业系统的标准化适配器：</w:t>
      </w:r>
    </w:p>
    <w:p>
      <w:r>
        <w:rPr>
          <w:rFonts w:ascii="宋体" w:hAnsi="宋体" w:eastAsia="宋体"/>
          <w:b/>
          <w:sz w:val="24"/>
        </w:rPr>
        <w:t>设计类工具适配器（integrations/qeda/）</w:t>
      </w:r>
      <w:r>
        <w:rPr>
          <w:rFonts w:ascii="宋体" w:hAnsi="宋体" w:eastAsia="宋体"/>
          <w:b w:val="0"/>
          <w:sz w:val="24"/>
        </w:rPr>
        <w:t>：</w:t>
      </w:r>
    </w:p>
    <w:p>
      <w:r>
        <w:rPr>
          <w:rFonts w:ascii="宋体" w:hAnsi="宋体" w:eastAsia="宋体"/>
          <w:b w:val="0"/>
          <w:sz w:val="24"/>
        </w:rPr>
        <w:t xml:space="preserve">Qiskit Metal 适配器——封装 </w:t>
      </w:r>
      <w:r>
        <w:rPr>
          <w:rFonts w:ascii="Consolas" w:hAnsi="Consolas" w:eastAsia="Consolas"/>
          <w:b w:val="0"/>
          <w:sz w:val="24"/>
        </w:rPr>
        <w:t>DesignPlanar</w:t>
      </w:r>
      <w:r>
        <w:rPr>
          <w:rFonts w:ascii="宋体" w:hAnsi="宋体" w:eastAsia="宋体"/>
          <w:b w:val="0"/>
          <w:sz w:val="24"/>
        </w:rPr>
        <w:t xml:space="preserve"> 对象的参数化操作（</w:t>
      </w:r>
      <w:r>
        <w:rPr>
          <w:rFonts w:ascii="Consolas" w:hAnsi="Consolas" w:eastAsia="Consolas"/>
          <w:b w:val="0"/>
          <w:sz w:val="24"/>
        </w:rPr>
        <w:t>add_transmon()</w:t>
      </w:r>
      <w:r>
        <w:rPr>
          <w:rFonts w:ascii="宋体" w:hAnsi="宋体" w:eastAsia="宋体"/>
          <w:b w:val="0"/>
          <w:sz w:val="24"/>
        </w:rPr>
        <w:t>、</w:t>
      </w:r>
      <w:r>
        <w:rPr>
          <w:rFonts w:ascii="Consolas" w:hAnsi="Consolas" w:eastAsia="Consolas"/>
          <w:b w:val="0"/>
          <w:sz w:val="24"/>
        </w:rPr>
        <w:t>add_resonator()</w:t>
      </w:r>
      <w:r>
        <w:rPr>
          <w:rFonts w:ascii="宋体" w:hAnsi="宋体" w:eastAsia="宋体"/>
          <w:b w:val="0"/>
          <w:sz w:val="24"/>
        </w:rPr>
        <w:t>、</w:t>
      </w:r>
      <w:r>
        <w:rPr>
          <w:rFonts w:ascii="Consolas" w:hAnsi="Consolas" w:eastAsia="Consolas"/>
          <w:b w:val="0"/>
          <w:sz w:val="24"/>
        </w:rPr>
        <w:t>route_cpw()</w:t>
      </w:r>
      <w:r>
        <w:rPr>
          <w:rFonts w:ascii="宋体" w:hAnsi="宋体" w:eastAsia="宋体"/>
          <w:b w:val="0"/>
          <w:sz w:val="24"/>
        </w:rPr>
        <w:t xml:space="preserve">），将 Python 对象状态序列化为 JSON Artifact；KQCircuits 适配器——封装 </w:t>
      </w:r>
      <w:r>
        <w:rPr>
          <w:rFonts w:ascii="Consolas" w:hAnsi="Consolas" w:eastAsia="Consolas"/>
          <w:b w:val="0"/>
          <w:sz w:val="24"/>
        </w:rPr>
        <w:t>.gds</w:t>
      </w:r>
      <w:r>
        <w:rPr>
          <w:rFonts w:ascii="宋体" w:hAnsi="宋体" w:eastAsia="宋体"/>
          <w:b w:val="0"/>
          <w:sz w:val="24"/>
        </w:rPr>
        <w:t xml:space="preserve"> 文件生成流程（</w:t>
      </w:r>
      <w:r>
        <w:rPr>
          <w:rFonts w:ascii="Consolas" w:hAnsi="Consolas" w:eastAsia="Consolas"/>
          <w:b w:val="0"/>
          <w:sz w:val="24"/>
        </w:rPr>
        <w:t>kqcircuits.elements.element.Element</w:t>
      </w:r>
      <w:r>
        <w:rPr>
          <w:rFonts w:ascii="宋体" w:hAnsi="宋体" w:eastAsia="宋体"/>
          <w:b w:val="0"/>
          <w:sz w:val="24"/>
        </w:rPr>
        <w:t xml:space="preserve"> 参数化实例→ </w:t>
      </w:r>
      <w:r>
        <w:rPr>
          <w:rFonts w:ascii="Consolas" w:hAnsi="Consolas" w:eastAsia="Consolas"/>
          <w:b w:val="0"/>
          <w:sz w:val="24"/>
        </w:rPr>
        <w:t>gdspy.GdsLibrary</w:t>
      </w:r>
      <w:r>
        <w:rPr>
          <w:rFonts w:ascii="宋体" w:hAnsi="宋体" w:eastAsia="宋体"/>
          <w:b w:val="0"/>
          <w:sz w:val="24"/>
        </w:rPr>
        <w:t xml:space="preserve"> 导出→ GDS Artifact 上传至 MinIO）。</w:t>
      </w:r>
    </w:p>
    <w:p>
      <w:r>
        <w:rPr>
          <w:rFonts w:ascii="宋体" w:hAnsi="宋体" w:eastAsia="宋体"/>
          <w:b/>
          <w:sz w:val="24"/>
        </w:rPr>
        <w:t>仿真类工具适配器（integrations/simulation/）</w:t>
      </w:r>
      <w:r>
        <w:rPr>
          <w:rFonts w:ascii="宋体" w:hAnsi="宋体" w:eastAsia="宋体"/>
          <w:b w:val="0"/>
          <w:sz w:val="24"/>
        </w:rPr>
        <w:t>：</w:t>
      </w:r>
    </w:p>
    <w:p>
      <w:r>
        <w:rPr>
          <w:rFonts w:ascii="宋体" w:hAnsi="宋体" w:eastAsia="宋体"/>
          <w:b w:val="0"/>
          <w:sz w:val="24"/>
        </w:rPr>
        <w:t xml:space="preserve">HFSS 适配器——通过 PyAEDT </w:t>
      </w:r>
      <w:r>
        <w:rPr>
          <w:rFonts w:ascii="Consolas" w:hAnsi="Consolas" w:eastAsia="Consolas"/>
          <w:b w:val="0"/>
          <w:sz w:val="24"/>
        </w:rPr>
        <w:t>hfss.EigenModeSetup</w:t>
      </w:r>
      <w:r>
        <w:rPr>
          <w:rFonts w:ascii="宋体" w:hAnsi="宋体" w:eastAsia="宋体"/>
          <w:b w:val="0"/>
          <w:sz w:val="24"/>
        </w:rPr>
        <w:t xml:space="preserve"> API 提交本征模求解，实现求解任务的异步状态查询（</w:t>
      </w:r>
      <w:r>
        <w:rPr>
          <w:rFonts w:ascii="Consolas" w:hAnsi="Consolas" w:eastAsia="Consolas"/>
          <w:b w:val="0"/>
          <w:sz w:val="24"/>
        </w:rPr>
        <w:t>solution_type == "EigenMode"</w:t>
      </w:r>
      <w:r>
        <w:rPr>
          <w:rFonts w:ascii="宋体" w:hAnsi="宋体" w:eastAsia="宋体"/>
          <w:b w:val="0"/>
          <w:sz w:val="24"/>
        </w:rPr>
        <w:t xml:space="preserve"> 时采用 long_running 级执行），输出包含本征频率、Q 值矩阵的 </w:t>
      </w:r>
      <w:r>
        <w:rPr>
          <w:rFonts w:ascii="Consolas" w:hAnsi="Consolas" w:eastAsia="Consolas"/>
          <w:b w:val="0"/>
          <w:sz w:val="24"/>
        </w:rPr>
        <w:t>simulation_report</w:t>
      </w:r>
      <w:r>
        <w:rPr>
          <w:rFonts w:ascii="宋体" w:hAnsi="宋体" w:eastAsia="宋体"/>
          <w:b w:val="0"/>
          <w:sz w:val="24"/>
        </w:rPr>
        <w:t xml:space="preserve"> Artifact；支持 HFSS 无头（headless）模式下的后台计算。</w:t>
      </w:r>
    </w:p>
    <w:p>
      <w:r>
        <w:rPr>
          <w:rFonts w:ascii="宋体" w:hAnsi="宋体" w:eastAsia="宋体"/>
          <w:b/>
          <w:sz w:val="24"/>
        </w:rPr>
        <w:t>制造类工具适配器（integrations/mes/）</w:t>
      </w:r>
      <w:r>
        <w:rPr>
          <w:rFonts w:ascii="宋体" w:hAnsi="宋体" w:eastAsia="宋体"/>
          <w:b w:val="0"/>
          <w:sz w:val="24"/>
        </w:rPr>
        <w:t>：</w:t>
      </w:r>
    </w:p>
    <w:p>
      <w:r>
        <w:rPr>
          <w:rFonts w:ascii="宋体" w:hAnsi="宋体" w:eastAsia="宋体"/>
          <w:b w:val="0"/>
          <w:sz w:val="24"/>
        </w:rPr>
        <w:t xml:space="preserve">SECS/GEM 适配器——基于 </w:t>
      </w:r>
      <w:r>
        <w:rPr>
          <w:rFonts w:ascii="Consolas" w:hAnsi="Consolas" w:eastAsia="Consolas"/>
          <w:b w:val="0"/>
          <w:sz w:val="24"/>
        </w:rPr>
        <w:t>secs4net</w:t>
      </w:r>
      <w:r>
        <w:rPr>
          <w:rFonts w:ascii="宋体" w:hAnsi="宋体" w:eastAsia="宋体"/>
          <w:b w:val="0"/>
          <w:sz w:val="24"/>
        </w:rPr>
        <w:t xml:space="preserve"> 或自研 Python SECS-II 解析库，封装 S6F3（工艺程序启动）、S14F1（设备状态查询）等标准 SECS 消息；适配器对所有 S6Fx 下行消息（设备指令）强制标记为 </w:t>
      </w:r>
      <w:r>
        <w:rPr>
          <w:rFonts w:ascii="Consolas" w:hAnsi="Consolas" w:eastAsia="Consolas"/>
          <w:b w:val="0"/>
          <w:sz w:val="24"/>
        </w:rPr>
        <w:t>delivery</w:t>
      </w:r>
      <w:r>
        <w:rPr>
          <w:rFonts w:ascii="宋体" w:hAnsi="宋体" w:eastAsia="宋体"/>
          <w:b w:val="0"/>
          <w:sz w:val="24"/>
        </w:rPr>
        <w:t xml:space="preserve"> 级，走审批路由；ChipMES REST 适配器封装工单查询、派工和报工操作。</w:t>
      </w:r>
    </w:p>
    <w:p>
      <w:r>
        <w:rPr>
          <w:rFonts w:ascii="宋体" w:hAnsi="宋体" w:eastAsia="宋体"/>
          <w:b/>
          <w:sz w:val="24"/>
        </w:rPr>
        <w:t>测控类工具适配器（integrations/measurement/）</w:t>
      </w:r>
      <w:r>
        <w:rPr>
          <w:rFonts w:ascii="宋体" w:hAnsi="宋体" w:eastAsia="宋体"/>
          <w:b w:val="0"/>
          <w:sz w:val="24"/>
        </w:rPr>
        <w:t>：</w:t>
      </w:r>
    </w:p>
    <w:p>
      <w:r>
        <w:rPr>
          <w:rFonts w:ascii="宋体" w:hAnsi="宋体" w:eastAsia="宋体"/>
          <w:b w:val="0"/>
          <w:sz w:val="24"/>
        </w:rPr>
        <w:t xml:space="preserve">ARTIQ 适配器——通过 ARTIQ 的 </w:t>
      </w:r>
      <w:r>
        <w:rPr>
          <w:rFonts w:ascii="Consolas" w:hAnsi="Consolas" w:eastAsia="Consolas"/>
          <w:b w:val="0"/>
          <w:sz w:val="24"/>
        </w:rPr>
        <w:t>sipyco.pc_rpc.Client</w:t>
      </w:r>
      <w:r>
        <w:rPr>
          <w:rFonts w:ascii="宋体" w:hAnsi="宋体" w:eastAsia="宋体"/>
          <w:b w:val="0"/>
          <w:sz w:val="24"/>
        </w:rPr>
        <w:t xml:space="preserve"> 接口提交 Kasli 控制器实验（</w:t>
      </w:r>
      <w:r>
        <w:rPr>
          <w:rFonts w:ascii="Consolas" w:hAnsi="Consolas" w:eastAsia="Consolas"/>
          <w:b w:val="0"/>
          <w:sz w:val="24"/>
        </w:rPr>
        <w:t>.py</w:t>
      </w:r>
      <w:r>
        <w:rPr>
          <w:rFonts w:ascii="宋体" w:hAnsi="宋体" w:eastAsia="宋体"/>
          <w:b w:val="0"/>
          <w:sz w:val="24"/>
        </w:rPr>
        <w:t xml:space="preserve"> 脚本），封装频谱仪扫描（</w:t>
      </w:r>
      <w:r>
        <w:rPr>
          <w:rFonts w:ascii="Consolas" w:hAnsi="Consolas" w:eastAsia="Consolas"/>
          <w:b w:val="0"/>
          <w:sz w:val="24"/>
        </w:rPr>
        <w:t>run_spectroscopy()</w:t>
      </w:r>
      <w:r>
        <w:rPr>
          <w:rFonts w:ascii="宋体" w:hAnsi="宋体" w:eastAsia="宋体"/>
          <w:b w:val="0"/>
          <w:sz w:val="24"/>
        </w:rPr>
        <w:t>）、Rabi 摆动测量（</w:t>
      </w:r>
      <w:r>
        <w:rPr>
          <w:rFonts w:ascii="Consolas" w:hAnsi="Consolas" w:eastAsia="Consolas"/>
          <w:b w:val="0"/>
          <w:sz w:val="24"/>
        </w:rPr>
        <w:t>run_rabi()</w:t>
      </w:r>
      <w:r>
        <w:rPr>
          <w:rFonts w:ascii="宋体" w:hAnsi="宋体" w:eastAsia="宋体"/>
          <w:b w:val="0"/>
          <w:sz w:val="24"/>
        </w:rPr>
        <w:t>）、T1/T2 测量（</w:t>
      </w:r>
      <w:r>
        <w:rPr>
          <w:rFonts w:ascii="Consolas" w:hAnsi="Consolas" w:eastAsia="Consolas"/>
          <w:b w:val="0"/>
          <w:sz w:val="24"/>
        </w:rPr>
        <w:t>run_t1_t2()</w:t>
      </w:r>
      <w:r>
        <w:rPr>
          <w:rFonts w:ascii="宋体" w:hAnsi="宋体" w:eastAsia="宋体"/>
          <w:b w:val="0"/>
          <w:sz w:val="24"/>
        </w:rPr>
        <w:t xml:space="preserve">）三类标准化接口；实验结果数据（HDF5 格式）自动解析为 </w:t>
      </w:r>
      <w:r>
        <w:rPr>
          <w:rFonts w:ascii="Consolas" w:hAnsi="Consolas" w:eastAsia="Consolas"/>
          <w:b w:val="0"/>
          <w:sz w:val="24"/>
        </w:rPr>
        <w:t>measurement_report</w:t>
      </w:r>
      <w:r>
        <w:rPr>
          <w:rFonts w:ascii="宋体" w:hAnsi="宋体" w:eastAsia="宋体"/>
          <w:b w:val="0"/>
          <w:sz w:val="24"/>
        </w:rPr>
        <w:t xml:space="preserve"> Artifact；Qiskit Pulse 适配器封装脉冲日历（Pulse Schedule）的构建与优化操作，支持 DRAG 参数扫描和随机基准测试（Randomized Benchmarking）结果解析。</w:t>
      </w:r>
    </w:p>
    <w:p>
      <w:r>
        <w:rPr>
          <w:rFonts w:ascii="宋体" w:hAnsi="宋体" w:eastAsia="宋体"/>
          <w:b/>
          <w:sz w:val="24"/>
        </w:rPr>
        <w:t>数据类工具适配器（integrations/warehouse/）</w:t>
      </w:r>
      <w:r>
        <w:rPr>
          <w:rFonts w:ascii="宋体" w:hAnsi="宋体" w:eastAsia="宋体"/>
          <w:b w:val="0"/>
          <w:sz w:val="24"/>
        </w:rPr>
        <w:t>：</w:t>
      </w:r>
    </w:p>
    <w:p>
      <w:r>
        <w:rPr>
          <w:rFonts w:ascii="宋体" w:hAnsi="宋体" w:eastAsia="宋体"/>
          <w:b w:val="0"/>
          <w:sz w:val="24"/>
        </w:rPr>
        <w:t xml:space="preserve">Apache Doris 适配器——封装 Text2SQL（基于量子科研数据库 Schema 的 SQL 生成）、OLAP 聚合查询和数据质量检查三类操作，所有 DDL 操作标记为 </w:t>
      </w:r>
      <w:r>
        <w:rPr>
          <w:rFonts w:ascii="Consolas" w:hAnsi="Consolas" w:eastAsia="Consolas"/>
          <w:b w:val="0"/>
          <w:sz w:val="24"/>
        </w:rPr>
        <w:t>mutation</w:t>
      </w:r>
      <w:r>
        <w:rPr>
          <w:rFonts w:ascii="宋体" w:hAnsi="宋体" w:eastAsia="宋体"/>
          <w:b w:val="0"/>
          <w:sz w:val="24"/>
        </w:rPr>
        <w:t xml:space="preserve"> 级；SeaTunnel REST 适配器封装 ETL 任务的提交和状态查询，支持设计数据→ Doris、MES 数据→ Doris 的标准同步任务模板。</w:t>
      </w:r>
    </w:p>
    <w:p>
      <w:r>
        <w:rPr>
          <w:rFonts w:ascii="宋体" w:hAnsi="宋体" w:eastAsia="宋体"/>
          <w:b/>
          <w:sz w:val="24"/>
        </w:rPr>
        <w:t>（3）跨系统参数语义映射研究</w:t>
      </w:r>
    </w:p>
    <w:p>
      <w:r>
        <w:rPr>
          <w:rFonts w:ascii="宋体" w:hAnsi="宋体" w:eastAsia="宋体"/>
          <w:b w:val="0"/>
          <w:sz w:val="24"/>
        </w:rPr>
        <w:t>研究量子芯片参数在不同工具表示之间的语义映射规则。以 transmon qubit 为例：</w:t>
      </w:r>
    </w:p>
    <w:tbl>
      <w:tblPr>
        <w:tblStyle w:val="TableGrid"/>
        <w:tblW w:type="auto" w:w="0"/>
        <w:tblLook w:firstColumn="1" w:firstRow="1" w:lastColumn="0" w:lastRow="0" w:noHBand="0" w:noVBand="1" w:val="04A0"/>
      </w:tblPr>
      <w:tblGrid>
        <w:gridCol w:w="2295"/>
        <w:gridCol w:w="2295"/>
        <w:gridCol w:w="2295"/>
        <w:gridCol w:w="2295"/>
      </w:tblGrid>
      <w:tr>
        <w:tc>
          <w:tcPr>
            <w:tcW w:type="dxa" w:w="2295"/>
            <w:shd w:val="clear" w:color="auto" w:fill="D6E4F5"/>
          </w:tcPr>
          <w:p>
            <w:pPr>
              <w:spacing w:before="40" w:after="40" w:line="360" w:lineRule="exact"/>
              <w:ind w:firstLine="0"/>
            </w:pPr>
            <w:r>
              <w:rPr>
                <w:rFonts w:ascii="宋体" w:hAnsi="宋体" w:eastAsia="宋体"/>
                <w:b/>
                <w:sz w:val="21"/>
              </w:rPr>
              <w:t>物理参数</w:t>
            </w:r>
          </w:p>
        </w:tc>
        <w:tc>
          <w:tcPr>
            <w:tcW w:type="dxa" w:w="2295"/>
            <w:shd w:val="clear" w:color="auto" w:fill="D6E4F5"/>
          </w:tcPr>
          <w:p>
            <w:pPr>
              <w:spacing w:before="40" w:after="40" w:line="360" w:lineRule="exact"/>
              <w:ind w:firstLine="0"/>
            </w:pPr>
            <w:r>
              <w:rPr>
                <w:rFonts w:ascii="宋体" w:hAnsi="宋体" w:eastAsia="宋体"/>
                <w:b/>
                <w:sz w:val="21"/>
              </w:rPr>
              <w:t>设计工具表示</w:t>
            </w:r>
          </w:p>
        </w:tc>
        <w:tc>
          <w:tcPr>
            <w:tcW w:type="dxa" w:w="2295"/>
            <w:shd w:val="clear" w:color="auto" w:fill="D6E4F5"/>
          </w:tcPr>
          <w:p>
            <w:pPr>
              <w:spacing w:before="40" w:after="40" w:line="360" w:lineRule="exact"/>
              <w:ind w:firstLine="0"/>
            </w:pPr>
            <w:r>
              <w:rPr>
                <w:rFonts w:ascii="宋体" w:hAnsi="宋体" w:eastAsia="宋体"/>
                <w:b/>
                <w:sz w:val="21"/>
              </w:rPr>
              <w:t>仿真工具表示</w:t>
            </w:r>
          </w:p>
        </w:tc>
        <w:tc>
          <w:tcPr>
            <w:tcW w:type="dxa" w:w="2295"/>
            <w:shd w:val="clear" w:color="auto" w:fill="D6E4F5"/>
          </w:tcPr>
          <w:p>
            <w:pPr>
              <w:spacing w:before="40" w:after="40" w:line="360" w:lineRule="exact"/>
              <w:ind w:firstLine="0"/>
            </w:pPr>
            <w:r>
              <w:rPr>
                <w:rFonts w:ascii="宋体" w:hAnsi="宋体" w:eastAsia="宋体"/>
                <w:b/>
                <w:sz w:val="21"/>
              </w:rPr>
              <w:t>测控表示</w:t>
            </w:r>
          </w:p>
        </w:tc>
      </w:tr>
      <w:tr>
        <w:tc>
          <w:tcPr>
            <w:tcW w:type="dxa" w:w="2295"/>
          </w:tcPr>
          <w:p>
            <w:pPr>
              <w:spacing w:before="40" w:after="40" w:line="360" w:lineRule="exact"/>
              <w:ind w:firstLine="0"/>
            </w:pPr>
            <w:r>
              <w:rPr>
                <w:rFonts w:ascii="宋体" w:hAnsi="宋体" w:eastAsia="宋体"/>
                <w:b w:val="0"/>
                <w:sz w:val="21"/>
              </w:rPr>
              <w:t>约瑟夫森能量 $E_J$</w:t>
            </w:r>
          </w:p>
        </w:tc>
        <w:tc>
          <w:tcPr>
            <w:tcW w:type="dxa" w:w="2295"/>
          </w:tcPr>
          <w:p>
            <w:pPr>
              <w:spacing w:before="40" w:after="40" w:line="360" w:lineRule="exact"/>
              <w:ind w:firstLine="0"/>
            </w:pPr>
            <w:r>
              <w:rPr>
                <w:rFonts w:ascii="宋体" w:hAnsi="宋体" w:eastAsia="宋体"/>
                <w:b w:val="0"/>
                <w:sz w:val="21"/>
              </w:rPr>
              <w:t>JJ 面积（μm²）× 临界电流密度（A/m²）</w:t>
            </w:r>
          </w:p>
        </w:tc>
        <w:tc>
          <w:tcPr>
            <w:tcW w:type="dxa" w:w="2295"/>
          </w:tcPr>
          <w:p>
            <w:pPr>
              <w:spacing w:before="40" w:after="40" w:line="360" w:lineRule="exact"/>
              <w:ind w:firstLine="0"/>
            </w:pPr>
            <w:r>
              <w:rPr>
                <w:rFonts w:ascii="宋体" w:hAnsi="宋体" w:eastAsia="宋体"/>
                <w:b w:val="0"/>
                <w:sz w:val="21"/>
              </w:rPr>
              <w:t>HFSS 中 lumped LC 的 L 值（nH）</w:t>
            </w:r>
          </w:p>
        </w:tc>
        <w:tc>
          <w:tcPr>
            <w:tcW w:type="dxa" w:w="2295"/>
          </w:tcPr>
          <w:p>
            <w:pPr>
              <w:spacing w:before="40" w:after="40" w:line="360" w:lineRule="exact"/>
              <w:ind w:firstLine="0"/>
            </w:pPr>
            <w:r>
              <w:rPr>
                <w:rFonts w:ascii="宋体" w:hAnsi="宋体" w:eastAsia="宋体"/>
                <w:b w:val="0"/>
                <w:sz w:val="21"/>
              </w:rPr>
              <w:t>Rabi 频率 $\Omega_R$（MHz）</w:t>
            </w:r>
          </w:p>
        </w:tc>
      </w:tr>
      <w:tr>
        <w:tc>
          <w:tcPr>
            <w:tcW w:type="dxa" w:w="2295"/>
          </w:tcPr>
          <w:p>
            <w:pPr>
              <w:spacing w:before="40" w:after="40" w:line="360" w:lineRule="exact"/>
              <w:ind w:firstLine="0"/>
            </w:pPr>
            <w:r>
              <w:rPr>
                <w:rFonts w:ascii="宋体" w:hAnsi="宋体" w:eastAsia="宋体"/>
                <w:b w:val="0"/>
                <w:sz w:val="21"/>
              </w:rPr>
              <w:t>充电能量 $E_C$</w:t>
            </w:r>
          </w:p>
        </w:tc>
        <w:tc>
          <w:tcPr>
            <w:tcW w:type="dxa" w:w="2295"/>
          </w:tcPr>
          <w:p>
            <w:pPr>
              <w:spacing w:before="40" w:after="40" w:line="360" w:lineRule="exact"/>
              <w:ind w:firstLine="0"/>
            </w:pPr>
            <w:r>
              <w:rPr>
                <w:rFonts w:ascii="宋体" w:hAnsi="宋体" w:eastAsia="宋体"/>
                <w:b w:val="0"/>
                <w:sz w:val="21"/>
              </w:rPr>
              <w:t>岛区到地电容（fF）</w:t>
            </w:r>
          </w:p>
        </w:tc>
        <w:tc>
          <w:tcPr>
            <w:tcW w:type="dxa" w:w="2295"/>
          </w:tcPr>
          <w:p>
            <w:pPr>
              <w:spacing w:before="40" w:after="40" w:line="360" w:lineRule="exact"/>
              <w:ind w:firstLine="0"/>
            </w:pPr>
            <w:r>
              <w:rPr>
                <w:rFonts w:ascii="宋体" w:hAnsi="宋体" w:eastAsia="宋体"/>
                <w:b w:val="0"/>
                <w:sz w:val="21"/>
              </w:rPr>
              <w:t>Q3D 提取的 Maxwell 电容矩阵对角元</w:t>
            </w:r>
          </w:p>
        </w:tc>
        <w:tc>
          <w:tcPr>
            <w:tcW w:type="dxa" w:w="2295"/>
          </w:tcPr>
          <w:p>
            <w:pPr>
              <w:spacing w:before="40" w:after="40" w:line="360" w:lineRule="exact"/>
              <w:ind w:firstLine="0"/>
            </w:pPr>
            <w:r>
              <w:rPr>
                <w:rFonts w:ascii="宋体" w:hAnsi="宋体" w:eastAsia="宋体"/>
                <w:b w:val="0"/>
                <w:sz w:val="21"/>
              </w:rPr>
              <w:t>频谱 cavity pull $\chi$（MHz）</w:t>
            </w:r>
          </w:p>
        </w:tc>
      </w:tr>
      <w:tr>
        <w:tc>
          <w:tcPr>
            <w:tcW w:type="dxa" w:w="2295"/>
          </w:tcPr>
          <w:p>
            <w:pPr>
              <w:spacing w:before="40" w:after="40" w:line="360" w:lineRule="exact"/>
              <w:ind w:firstLine="0"/>
            </w:pPr>
            <w:r>
              <w:rPr>
                <w:rFonts w:ascii="宋体" w:hAnsi="宋体" w:eastAsia="宋体"/>
                <w:b w:val="0"/>
                <w:sz w:val="21"/>
              </w:rPr>
              <w:t>跃迁频率 $f_{01}$</w:t>
            </w:r>
          </w:p>
        </w:tc>
        <w:tc>
          <w:tcPr>
            <w:tcW w:type="dxa" w:w="2295"/>
          </w:tcPr>
          <w:p>
            <w:pPr>
              <w:spacing w:before="40" w:after="40" w:line="360" w:lineRule="exact"/>
              <w:ind w:firstLine="0"/>
            </w:pPr>
            <w:r>
              <w:rPr>
                <w:rFonts w:ascii="宋体" w:hAnsi="宋体" w:eastAsia="宋体"/>
                <w:b w:val="0"/>
                <w:sz w:val="21"/>
              </w:rPr>
              <w:t>$\approx \sqrt{8E_J E_C}/h - E_C/(2h)$ 解析公式</w:t>
            </w:r>
          </w:p>
        </w:tc>
        <w:tc>
          <w:tcPr>
            <w:tcW w:type="dxa" w:w="2295"/>
          </w:tcPr>
          <w:p>
            <w:pPr>
              <w:spacing w:before="40" w:after="40" w:line="360" w:lineRule="exact"/>
              <w:ind w:firstLine="0"/>
            </w:pPr>
            <w:r>
              <w:rPr>
                <w:rFonts w:ascii="宋体" w:hAnsi="宋体" w:eastAsia="宋体"/>
                <w:b w:val="0"/>
                <w:sz w:val="21"/>
              </w:rPr>
              <w:t>本征模求解第一激发态频率</w:t>
            </w:r>
          </w:p>
        </w:tc>
        <w:tc>
          <w:tcPr>
            <w:tcW w:type="dxa" w:w="2295"/>
          </w:tcPr>
          <w:p>
            <w:pPr>
              <w:spacing w:before="40" w:after="40" w:line="360" w:lineRule="exact"/>
              <w:ind w:firstLine="0"/>
            </w:pPr>
            <w:r>
              <w:rPr>
                <w:rFonts w:ascii="宋体" w:hAnsi="宋体" w:eastAsia="宋体"/>
                <w:b w:val="0"/>
                <w:sz w:val="21"/>
              </w:rPr>
              <w:t>频谱仪测量峰位</w:t>
            </w:r>
          </w:p>
        </w:tc>
      </w:tr>
    </w:tbl>
    <w:p>
      <w:r>
        <w:rPr>
          <w:rFonts w:ascii="宋体" w:hAnsi="宋体" w:eastAsia="宋体"/>
          <w:b w:val="0"/>
          <w:sz w:val="24"/>
        </w:rPr>
        <w:t>建立上述映射规则库（参数语义映射图谱），使 AI 在获取 HFSS 仿真结果后能够自动推断对应的 Qiskit Pulse 脉冲参数初值，减少人工换算。</w:t>
      </w:r>
    </w:p>
    <w:p>
      <w:pPr>
        <w:pStyle w:val="Heading3"/>
        <w:ind w:firstLine="0"/>
      </w:pPr>
      <w:r>
        <w:rPr>
          <w:rFonts w:ascii="宋体" w:hAnsi="宋体" w:eastAsia="宋体"/>
          <w:b w:val="0"/>
          <w:sz w:val="24"/>
        </w:rPr>
        <w:t>4. 技术路线</w:t>
      </w:r>
    </w:p>
    <w:p>
      <w:pPr>
        <w:spacing w:before="120" w:after="0"/>
        <w:ind w:firstLine="0"/>
        <w:jc w:val="center"/>
      </w:pPr>
      <w:r>
        <w:drawing>
          <wp:inline xmlns:a="http://schemas.openxmlformats.org/drawingml/2006/main" xmlns:pic="http://schemas.openxmlformats.org/drawingml/2006/picture">
            <wp:extent cx="5486400" cy="3071004"/>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4 多智能体路由与流水线结构图</w:t>
      </w:r>
    </w:p>
    <w:p>
      <w:r>
        <w:rPr>
          <w:rFonts w:ascii="宋体" w:hAnsi="宋体" w:eastAsia="宋体"/>
          <w:b w:val="0"/>
          <w:sz w:val="24"/>
        </w:rPr>
        <w:t xml:space="preserve">工具契约定义采用 JSON Schema 并纳入版本管理（契约版本与工具实现版本独立演进）；适配器均实现 </w:t>
      </w:r>
      <w:r>
        <w:rPr>
          <w:rFonts w:ascii="Consolas" w:hAnsi="Consolas" w:eastAsia="Consolas"/>
          <w:b w:val="0"/>
          <w:sz w:val="24"/>
        </w:rPr>
        <w:t>async def execute(params: dict) → ToolResult</w:t>
      </w:r>
      <w:r>
        <w:rPr>
          <w:rFonts w:ascii="宋体" w:hAnsi="宋体" w:eastAsia="宋体"/>
          <w:b w:val="0"/>
          <w:sz w:val="24"/>
        </w:rPr>
        <w:t xml:space="preserve"> 标准接口；长时仿真任务采用 Celery + Redis 作为任务队列（支持 Worker 水平扩展）；跨系统数据通过 MinIO 对象存储传递（工具间通过 Artifact URL 引用而非直接传递大数据量）。</w:t>
      </w:r>
    </w:p>
    <w:p>
      <w:pPr>
        <w:pStyle w:val="Heading2"/>
        <w:ind w:firstLine="0"/>
      </w:pPr>
      <w:r>
        <w:rPr>
          <w:rFonts w:ascii="宋体" w:hAnsi="宋体" w:eastAsia="宋体"/>
          <w:b w:val="0"/>
          <w:sz w:val="28"/>
        </w:rPr>
        <w:t>研究内容四：量子科技动态演进知识图谱与检索增强生成体系</w:t>
      </w:r>
    </w:p>
    <w:p>
      <w:pPr>
        <w:pStyle w:val="Heading3"/>
        <w:ind w:firstLine="0"/>
      </w:pPr>
      <w:r>
        <w:rPr>
          <w:rFonts w:ascii="宋体" w:hAnsi="宋体" w:eastAsia="宋体"/>
          <w:b w:val="0"/>
          <w:sz w:val="24"/>
        </w:rPr>
        <w:t>1. 科学问题</w:t>
      </w:r>
    </w:p>
    <w:p>
      <w:r>
        <w:rPr>
          <w:rFonts w:ascii="宋体" w:hAnsi="宋体" w:eastAsia="宋体"/>
          <w:b w:val="0"/>
          <w:sz w:val="24"/>
        </w:rPr>
        <w:t>量子科技知识体系的形式化面临两个核心挑战：（1）</w:t>
      </w:r>
      <w:r>
        <w:rPr>
          <w:rFonts w:ascii="宋体" w:hAnsi="宋体" w:eastAsia="宋体"/>
          <w:b/>
          <w:sz w:val="24"/>
        </w:rPr>
        <w:t>知识图谱动态性</w:t>
      </w:r>
      <w:r>
        <w:rPr>
          <w:rFonts w:ascii="宋体" w:hAnsi="宋体" w:eastAsia="宋体"/>
          <w:b w:val="0"/>
          <w:sz w:val="24"/>
        </w:rPr>
        <w:t>——量子计算是高速演进领域，每周 arXiv 新增数百篇相关论文，如何实现知识图谱的自动增量更新（Auto-incremental Knowledge Graph Update）而不引入噪声节点；（2）</w:t>
      </w:r>
      <w:r>
        <w:rPr>
          <w:rFonts w:ascii="宋体" w:hAnsi="宋体" w:eastAsia="宋体"/>
          <w:b/>
          <w:sz w:val="24"/>
        </w:rPr>
        <w:t>量子领域 RAG 语义对齐</w:t>
      </w:r>
      <w:r>
        <w:rPr>
          <w:rFonts w:ascii="宋体" w:hAnsi="宋体" w:eastAsia="宋体"/>
          <w:b w:val="0"/>
          <w:sz w:val="24"/>
        </w:rPr>
        <w:t>——量子科技文档中大量存在形如"由于 Purcell 效应导致读出腔 $\kappa$ 增大，进而削弱比特与腔的色散耦合 $\chi$"的多跳物理推理链，标准的单段落切片 + 向量检索无法捕捉这类需要跨段落推理的知识，召回质量不足。</w:t>
      </w:r>
    </w:p>
    <w:p>
      <w:pPr>
        <w:pStyle w:val="Heading3"/>
        <w:ind w:firstLine="0"/>
      </w:pPr>
      <w:r>
        <w:rPr>
          <w:rFonts w:ascii="宋体" w:hAnsi="宋体" w:eastAsia="宋体"/>
          <w:b w:val="0"/>
          <w:sz w:val="24"/>
        </w:rPr>
        <w:t>2. 研究目标</w:t>
      </w:r>
    </w:p>
    <w:p>
      <w:r>
        <w:rPr>
          <w:rFonts w:ascii="宋体" w:hAnsi="宋体" w:eastAsia="宋体"/>
          <w:b w:val="0"/>
          <w:sz w:val="24"/>
        </w:rPr>
        <w:t>建成量子科技动态演进知识图谱（≥10万知识节点），向量检索 Top-5 准确率 ≥80%，情报更新时效达到日级；建成全生命周期数据中台，实现设计-制造-测控跨域数据贯通。</w:t>
      </w:r>
    </w:p>
    <w:p>
      <w:pPr>
        <w:pStyle w:val="Heading3"/>
        <w:ind w:firstLine="0"/>
      </w:pPr>
      <w:r>
        <w:rPr>
          <w:rFonts w:ascii="宋体" w:hAnsi="宋体" w:eastAsia="宋体"/>
          <w:b w:val="0"/>
          <w:sz w:val="24"/>
        </w:rPr>
        <w:t>3. 研究内容</w:t>
      </w:r>
    </w:p>
    <w:p>
      <w:r>
        <w:rPr>
          <w:rFonts w:ascii="宋体" w:hAnsi="宋体" w:eastAsia="宋体"/>
          <w:b/>
          <w:sz w:val="24"/>
        </w:rPr>
        <w:t>（1）量子科技知识本体建模</w:t>
      </w:r>
    </w:p>
    <w:p>
      <w:r>
        <w:rPr>
          <w:rFonts w:ascii="宋体" w:hAnsi="宋体" w:eastAsia="宋体"/>
          <w:b w:val="0"/>
          <w:sz w:val="24"/>
        </w:rPr>
        <w:t>建立量子计算领域本体（Quantum Computing Domain Ontology，QCDO），核心概念层次如下：</w:t>
      </w:r>
    </w:p>
    <w:p>
      <w:r>
        <w:rPr>
          <w:rFonts w:ascii="Consolas" w:hAnsi="Consolas" w:eastAsia="Consolas"/>
          <w:b w:val="0"/>
          <w:sz w:val="24"/>
        </w:rPr>
      </w:r>
    </w:p>
    <w:p>
      <w:r>
        <w:rPr>
          <w:rFonts w:ascii="宋体" w:hAnsi="宋体" w:eastAsia="宋体"/>
          <w:b w:val="0"/>
          <w:sz w:val="24"/>
        </w:rPr>
        <w:t>量子器件层（Quantum Device）</w:t>
      </w:r>
    </w:p>
    <w:p>
      <w:r>
        <w:rPr>
          <w:rFonts w:ascii="宋体" w:hAnsi="宋体" w:eastAsia="宋体"/>
          <w:b w:val="0"/>
          <w:sz w:val="24"/>
        </w:rPr>
        <w:t>├── 超导量子比特（Transmon / Xmon / Fluxonium / SQUID）</w:t>
      </w:r>
    </w:p>
    <w:p>
      <w:r>
        <w:rPr>
          <w:rFonts w:ascii="宋体" w:hAnsi="宋体" w:eastAsia="宋体"/>
          <w:b w:val="0"/>
          <w:sz w:val="24"/>
        </w:rPr>
        <w:t>├── 微波谐振腔（Readout Resonator / Bus Coupler）</w:t>
      </w:r>
    </w:p>
    <w:p>
      <w:r>
        <w:rPr>
          <w:rFonts w:ascii="宋体" w:hAnsi="宋体" w:eastAsia="宋体"/>
          <w:b w:val="0"/>
          <w:sz w:val="24"/>
        </w:rPr>
        <w:t>├── 约瑟夫森结（Al/AlOx/Al JJ / SQUID / Tunable JJ）</w:t>
      </w:r>
    </w:p>
    <w:p>
      <w:r>
        <w:rPr>
          <w:rFonts w:ascii="宋体" w:hAnsi="宋体" w:eastAsia="宋体"/>
          <w:b w:val="0"/>
          <w:sz w:val="24"/>
        </w:rPr>
        <w:t>├── 传输线（CPW / Microstrip / Airbridge）</w:t>
      </w:r>
    </w:p>
    <w:p>
      <w:r>
        <w:rPr>
          <w:rFonts w:ascii="宋体" w:hAnsi="宋体" w:eastAsia="宋体"/>
          <w:b w:val="0"/>
          <w:sz w:val="24"/>
        </w:rPr>
        <w:t>└── 控制线路（XY line / Z line / Readout line）</w:t>
      </w:r>
    </w:p>
    <w:p>
      <w:r>
        <w:rPr>
          <w:rFonts w:ascii="宋体" w:hAnsi="宋体" w:eastAsia="宋体"/>
          <w:b w:val="0"/>
          <w:sz w:val="24"/>
        </w:rPr>
        <w:t>物理参数层（Physical Parameter）</w:t>
      </w:r>
    </w:p>
    <w:p>
      <w:r>
        <w:rPr>
          <w:rFonts w:ascii="宋体" w:hAnsi="宋体" w:eastAsia="宋体"/>
          <w:b w:val="0"/>
          <w:sz w:val="24"/>
        </w:rPr>
        <w:t>├── 频率（qubit freq / cavity freq / coupling freq）</w:t>
      </w:r>
    </w:p>
    <w:p>
      <w:r>
        <w:rPr>
          <w:rFonts w:ascii="宋体" w:hAnsi="宋体" w:eastAsia="宋体"/>
          <w:b w:val="0"/>
          <w:sz w:val="24"/>
        </w:rPr>
        <w:t>├── 相干时间（T1 / T2* / T2_echo / T_phi）</w:t>
      </w:r>
    </w:p>
    <w:p>
      <w:r>
        <w:rPr>
          <w:rFonts w:ascii="宋体" w:hAnsi="宋体" w:eastAsia="宋体"/>
          <w:b w:val="0"/>
          <w:sz w:val="24"/>
        </w:rPr>
        <w:t>├── 门保真度（single-qubit gate fidelity / two-qubit gate fidelity）</w:t>
      </w:r>
    </w:p>
    <w:p>
      <w:r>
        <w:rPr>
          <w:rFonts w:ascii="宋体" w:hAnsi="宋体" w:eastAsia="宋体"/>
          <w:b w:val="0"/>
          <w:sz w:val="24"/>
        </w:rPr>
        <w:t>└── 非谐性（anharmonicity）/ 色散频移（dispersive shift χ）</w:t>
      </w:r>
    </w:p>
    <w:p>
      <w:r>
        <w:rPr>
          <w:rFonts w:ascii="宋体" w:hAnsi="宋体" w:eastAsia="宋体"/>
          <w:b w:val="0"/>
          <w:sz w:val="24"/>
        </w:rPr>
        <w:t>工艺参数层（Process Parameter）</w:t>
      </w:r>
    </w:p>
    <w:p>
      <w:r>
        <w:rPr>
          <w:rFonts w:ascii="宋体" w:hAnsi="宋体" w:eastAsia="宋体"/>
          <w:b w:val="0"/>
          <w:sz w:val="24"/>
        </w:rPr>
        <w:t>├── 薄膜沉积（Al / Nb / Ta 溅射参数：功率/时间/气压）</w:t>
      </w:r>
    </w:p>
    <w:p>
      <w:r>
        <w:rPr>
          <w:rFonts w:ascii="宋体" w:hAnsi="宋体" w:eastAsia="宋体"/>
          <w:b w:val="0"/>
          <w:sz w:val="24"/>
        </w:rPr>
        <w:t>├── 光刻（EBL / 193nm 步进，剂量/焦距）</w:t>
      </w:r>
    </w:p>
    <w:p>
      <w:r>
        <w:rPr>
          <w:rFonts w:ascii="宋体" w:hAnsi="宋体" w:eastAsia="宋体"/>
          <w:b w:val="0"/>
          <w:sz w:val="24"/>
        </w:rPr>
        <w:t>├── 刻蚀（ICP/RIE，功率/气体比例）</w:t>
      </w:r>
    </w:p>
    <w:p>
      <w:r>
        <w:rPr>
          <w:rFonts w:ascii="宋体" w:hAnsi="宋体" w:eastAsia="宋体"/>
          <w:b w:val="0"/>
          <w:sz w:val="24"/>
        </w:rPr>
        <w:t>└── JJ 制备（双角度蒸镀：角度/氧化时间/氧化压强）</w:t>
      </w:r>
    </w:p>
    <w:p>
      <w:r>
        <w:rPr>
          <w:rFonts w:ascii="宋体" w:hAnsi="宋体" w:eastAsia="宋体"/>
          <w:b w:val="0"/>
          <w:sz w:val="24"/>
        </w:rPr>
        <w:t>关系层（Relation）</w:t>
      </w:r>
    </w:p>
    <w:p>
      <w:r>
        <w:rPr>
          <w:rFonts w:ascii="宋体" w:hAnsi="宋体" w:eastAsia="宋体"/>
          <w:b w:val="0"/>
          <w:sz w:val="24"/>
        </w:rPr>
        <w:t>├── affects（工艺参数 affects 物理参数）</w:t>
      </w:r>
    </w:p>
    <w:p>
      <w:r>
        <w:rPr>
          <w:rFonts w:ascii="宋体" w:hAnsi="宋体" w:eastAsia="宋体"/>
          <w:b w:val="0"/>
          <w:sz w:val="24"/>
        </w:rPr>
        <w:t>├── depends_on（物理参数 depends_on 器件结构）</w:t>
      </w:r>
    </w:p>
    <w:p>
      <w:r>
        <w:rPr>
          <w:rFonts w:ascii="宋体" w:hAnsi="宋体" w:eastAsia="宋体"/>
          <w:b w:val="0"/>
          <w:sz w:val="24"/>
        </w:rPr>
        <w:t>├── measured_by（物理参数 measured_by 测控序列）</w:t>
      </w:r>
    </w:p>
    <w:p>
      <w:r>
        <w:rPr>
          <w:rFonts w:ascii="宋体" w:hAnsi="宋体" w:eastAsia="宋体"/>
          <w:b w:val="0"/>
          <w:sz w:val="24"/>
        </w:rPr>
        <w:t>└── improved_by（性能问题 improved_by 解决方案）</w:t>
      </w:r>
    </w:p>
    <w:p>
      <w:r>
        <w:rPr>
          <w:rFonts w:ascii="Consolas" w:hAnsi="Consolas" w:eastAsia="Consolas"/>
          <w:b w:val="0"/>
          <w:sz w:val="24"/>
        </w:rPr>
      </w:r>
    </w:p>
    <w:p>
      <w:r>
        <w:rPr>
          <w:rFonts w:ascii="宋体" w:hAnsi="宋体" w:eastAsia="宋体"/>
          <w:b w:val="0"/>
          <w:sz w:val="24"/>
        </w:rPr>
        <w:t>本体实现采用 OWL 2 DL 语言，通过 Protégé 工具建模，存储于 Neo4j 图数据库（知识图谱层）与 PostgreSQL（元数据层）双存储架构。</w:t>
      </w:r>
    </w:p>
    <w:p>
      <w:r>
        <w:rPr>
          <w:rFonts w:ascii="宋体" w:hAnsi="宋体" w:eastAsia="宋体"/>
          <w:b/>
          <w:sz w:val="24"/>
        </w:rPr>
        <w:t>（2）自动化知识抽取与图谱增量更新算法</w:t>
      </w:r>
    </w:p>
    <w:p>
      <w:r>
        <w:rPr>
          <w:rFonts w:ascii="宋体" w:hAnsi="宋体" w:eastAsia="宋体"/>
          <w:b w:val="0"/>
          <w:sz w:val="24"/>
        </w:rPr>
        <w:t>研究基于 LLM 的量子领域关系抽取管线（Knowledge Extraction Pipeline）：</w:t>
      </w:r>
    </w:p>
    <w:p>
      <w:pPr>
        <w:pStyle w:val="ListBullet"/>
        <w:ind w:firstLine="0" w:left="420"/>
      </w:pPr>
      <w:r>
        <w:rPr>
          <w:rFonts w:ascii="宋体" w:hAnsi="宋体" w:eastAsia="宋体"/>
          <w:b/>
          <w:sz w:val="24"/>
        </w:rPr>
        <w:t>文档解析</w:t>
      </w:r>
      <w:r>
        <w:rPr>
          <w:rFonts w:ascii="宋体" w:hAnsi="宋体" w:eastAsia="宋体"/>
          <w:b w:val="0"/>
          <w:sz w:val="24"/>
        </w:rPr>
        <w:t>：对 arXiv PDF 采用 PyMuPDF + mathpix API 解析，保留 LaTeX 公式（不转文本），生成结构化文档 AST；</w:t>
      </w:r>
    </w:p>
    <w:p>
      <w:pPr>
        <w:pStyle w:val="ListBullet"/>
        <w:ind w:firstLine="0" w:left="420"/>
      </w:pPr>
      <w:r>
        <w:rPr>
          <w:rFonts w:ascii="宋体" w:hAnsi="宋体" w:eastAsia="宋体"/>
          <w:b/>
          <w:sz w:val="24"/>
        </w:rPr>
        <w:t>实体识别</w:t>
      </w:r>
      <w:r>
        <w:rPr>
          <w:rFonts w:ascii="宋体" w:hAnsi="宋体" w:eastAsia="宋体"/>
          <w:b w:val="0"/>
          <w:sz w:val="24"/>
        </w:rPr>
        <w:t>：采用 NER 模型（fine-tuned SciBERT）识别量子器件名称、物理参数、数值与单位，标注准确率目标 ≥90%；</w:t>
      </w:r>
    </w:p>
    <w:p>
      <w:pPr>
        <w:pStyle w:val="ListBullet"/>
        <w:ind w:firstLine="0" w:left="420"/>
      </w:pPr>
      <w:r>
        <w:rPr>
          <w:rFonts w:ascii="宋体" w:hAnsi="宋体" w:eastAsia="宋体"/>
          <w:b/>
          <w:sz w:val="24"/>
        </w:rPr>
        <w:t>关系抽取</w:t>
      </w:r>
      <w:r>
        <w:rPr>
          <w:rFonts w:ascii="宋体" w:hAnsi="宋体" w:eastAsia="宋体"/>
          <w:b w:val="0"/>
          <w:sz w:val="24"/>
        </w:rPr>
        <w:t>：基于量子知识本体的关系类型，设计 few-shot prompt，引导 LLM 从实验描述段落中提取三元组（head entity, relation, tail entity）；</w:t>
      </w:r>
    </w:p>
    <w:p>
      <w:pPr>
        <w:pStyle w:val="ListBullet"/>
        <w:ind w:firstLine="0" w:left="420"/>
      </w:pPr>
      <w:r>
        <w:rPr>
          <w:rFonts w:ascii="宋体" w:hAnsi="宋体" w:eastAsia="宋体"/>
          <w:b/>
          <w:sz w:val="24"/>
        </w:rPr>
        <w:t>知识冲突检测</w:t>
      </w:r>
      <w:r>
        <w:rPr>
          <w:rFonts w:ascii="宋体" w:hAnsi="宋体" w:eastAsia="宋体"/>
          <w:b w:val="0"/>
          <w:sz w:val="24"/>
        </w:rPr>
        <w:t>：新三元组入库前，与现有图谱进行一致性检查（如新论文报告 transmon T1=500μs，与图谱中同结构器件的历史数据分布偏差超过3σ时触发人工复核标记）；</w:t>
      </w:r>
    </w:p>
    <w:p>
      <w:pPr>
        <w:pStyle w:val="ListBullet"/>
        <w:ind w:firstLine="0" w:left="420"/>
      </w:pPr>
      <w:r>
        <w:rPr>
          <w:rFonts w:ascii="宋体" w:hAnsi="宋体" w:eastAsia="宋体"/>
          <w:b/>
          <w:sz w:val="24"/>
        </w:rPr>
        <w:t>增量更新调度</w:t>
      </w:r>
      <w:r>
        <w:rPr>
          <w:rFonts w:ascii="宋体" w:hAnsi="宋体" w:eastAsia="宋体"/>
          <w:b w:val="0"/>
          <w:sz w:val="24"/>
        </w:rPr>
        <w:t xml:space="preserve">：Heartbeat 每日02:00触发 arXiv 爬取任务，自动完成上述管线，新增实体和关系标注 </w:t>
      </w:r>
      <w:r>
        <w:rPr>
          <w:rFonts w:ascii="Consolas" w:hAnsi="Consolas" w:eastAsia="Consolas"/>
          <w:b w:val="0"/>
          <w:sz w:val="24"/>
        </w:rPr>
        <w:t>source: arxiv-YYYY-MM-DD</w:t>
      </w:r>
      <w:r>
        <w:rPr>
          <w:rFonts w:ascii="宋体" w:hAnsi="宋体" w:eastAsia="宋体"/>
          <w:b w:val="0"/>
          <w:sz w:val="24"/>
        </w:rPr>
        <w:t>，支持版本回溯。</w:t>
      </w:r>
    </w:p>
    <w:p>
      <w:r>
        <w:rPr>
          <w:rFonts w:ascii="宋体" w:hAnsi="宋体" w:eastAsia="宋体"/>
          <w:b/>
          <w:sz w:val="24"/>
        </w:rPr>
        <w:t>（3）量子领域 RAG 技术研究</w:t>
      </w:r>
    </w:p>
    <w:p>
      <w:r>
        <w:rPr>
          <w:rFonts w:ascii="宋体" w:hAnsi="宋体" w:eastAsia="宋体"/>
          <w:b w:val="0"/>
          <w:sz w:val="24"/>
        </w:rPr>
        <w:t>针对量子科技知识的多跳推理需求，研究以下 RAG 增强技术：</w:t>
      </w:r>
    </w:p>
    <w:p>
      <w:r>
        <w:rPr>
          <w:rFonts w:ascii="宋体" w:hAnsi="宋体" w:eastAsia="宋体"/>
          <w:b/>
          <w:sz w:val="24"/>
        </w:rPr>
        <w:t>层次化索引</w:t>
      </w:r>
      <w:r>
        <w:rPr>
          <w:rFonts w:ascii="宋体" w:hAnsi="宋体" w:eastAsia="宋体"/>
          <w:b w:val="0"/>
          <w:sz w:val="24"/>
        </w:rPr>
        <w:t>（Hierarchical Indexing）：建立"摘要层"（Chunk Summary，128 Token）和"详情层"（Full Chunk，512 Token）双层索引，检索时先用摘要层粗检（Top-20），再用详情层精检（Top-5）；</w:t>
      </w:r>
    </w:p>
    <w:p>
      <w:r>
        <w:rPr>
          <w:rFonts w:ascii="宋体" w:hAnsi="宋体" w:eastAsia="宋体"/>
          <w:b/>
          <w:sz w:val="24"/>
        </w:rPr>
        <w:t>知识图谱引导的检索增强</w:t>
      </w:r>
      <w:r>
        <w:rPr>
          <w:rFonts w:ascii="宋体" w:hAnsi="宋体" w:eastAsia="宋体"/>
          <w:b w:val="0"/>
          <w:sz w:val="24"/>
        </w:rPr>
        <w:t>（Graph-Guided RAG）：将向量检索结果作为初始节点，通过知识图谱的 1-hop 邻域扩展，补充物理因果链（如检索到"T1 下降"节点，自动扩展到"可能原因：JJ 界面 TLS 缺陷 / 基底介质损耗 / 准粒子"节点），将图谱子图作为结构化上下文注入推理；</w:t>
      </w:r>
    </w:p>
    <w:p>
      <w:r>
        <w:rPr>
          <w:rFonts w:ascii="宋体" w:hAnsi="宋体" w:eastAsia="宋体"/>
          <w:b/>
          <w:sz w:val="24"/>
        </w:rPr>
        <w:t>假设文档嵌入</w:t>
      </w:r>
      <w:r>
        <w:rPr>
          <w:rFonts w:ascii="宋体" w:hAnsi="宋体" w:eastAsia="宋体"/>
          <w:b w:val="0"/>
          <w:sz w:val="24"/>
        </w:rPr>
        <w:t>（HyDE）：对量子物理专业问题，先由 LLM 生成假设答案文档（Hypothetical Answer），再用假设文档的 Embedding 代替问题 Embedding 做检索，提升对专业长文档的召回率。</w:t>
      </w:r>
    </w:p>
    <w:p>
      <w:r>
        <w:rPr>
          <w:rFonts w:ascii="宋体" w:hAnsi="宋体" w:eastAsia="宋体"/>
          <w:b/>
          <w:sz w:val="24"/>
        </w:rPr>
        <w:t>（4）情报自动追踪与知识图谱融合</w:t>
      </w:r>
    </w:p>
    <w:p>
      <w:r>
        <w:rPr>
          <w:rFonts w:ascii="宋体" w:hAnsi="宋体" w:eastAsia="宋体"/>
          <w:b w:val="0"/>
          <w:sz w:val="24"/>
        </w:rPr>
        <w:t>情报追踪系统与知识图谱深度融合：arXiv 每日新论文不仅推送摘要，同时触发实体识别和关系抽取，自动更新知识图谱；已入图的实体（如"量子纠错编码"）会自动关联到最新相关论文，支持"针对某具体技术点的文献增量订阅"。情报分类体系（taxonomy）涵盖超导量子芯片设计、量子纠错、量子测控与校准、量子材料、AI+量子五大方向，支持可配置的关键词+语义双重过滤。</w:t>
      </w:r>
    </w:p>
    <w:p>
      <w:pPr>
        <w:pStyle w:val="Heading3"/>
        <w:ind w:firstLine="0"/>
      </w:pPr>
      <w:r>
        <w:rPr>
          <w:rFonts w:ascii="宋体" w:hAnsi="宋体" w:eastAsia="宋体"/>
          <w:b w:val="0"/>
          <w:sz w:val="24"/>
        </w:rPr>
        <w:t>4. 技术路线</w:t>
      </w:r>
    </w:p>
    <w:p>
      <w:pPr>
        <w:spacing w:before="120" w:after="0"/>
        <w:ind w:firstLine="0"/>
        <w:jc w:val="center"/>
      </w:pPr>
      <w:r>
        <w:drawing>
          <wp:inline xmlns:a="http://schemas.openxmlformats.org/drawingml/2006/main" xmlns:pic="http://schemas.openxmlformats.org/drawingml/2006/picture">
            <wp:extent cx="5486400" cy="3071004"/>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5 Hands 工具注册与外部系统映射图</w:t>
      </w:r>
    </w:p>
    <w:p>
      <w:r>
        <w:rPr>
          <w:rFonts w:ascii="宋体" w:hAnsi="宋体" w:eastAsia="宋体"/>
          <w:b w:val="0"/>
          <w:sz w:val="24"/>
        </w:rPr>
        <w:t>知识图谱存储：Neo4j Community 3.0+；向量索引：PGVector（pgvector 扩展，支持 IVFFLAT 和 HNSW 索引），嵌入模型采用 text-embedding-3-small（OpenAI API）或 bge-large-zh（本地 Ollama）；文档解析流程运行于独立 Worker 进程，避免干扰主推理链路；增量更新日志写入 PostgreSQL event_log 表，支持全量重建（full_rebuild）和增量更新（incremental）两种模式。</w:t>
      </w:r>
    </w:p>
    <w:p>
      <w:pPr>
        <w:pStyle w:val="Heading2"/>
        <w:ind w:firstLine="0"/>
      </w:pPr>
      <w:r>
        <w:rPr>
          <w:rFonts w:ascii="宋体" w:hAnsi="宋体" w:eastAsia="宋体"/>
          <w:b w:val="0"/>
          <w:sz w:val="28"/>
        </w:rPr>
        <w:t>研究内容五：Heartbeat 驱动的自主科研闭环引擎与 Artifact-first 产物体系</w:t>
      </w:r>
    </w:p>
    <w:p>
      <w:pPr>
        <w:pStyle w:val="Heading3"/>
        <w:ind w:firstLine="0"/>
      </w:pPr>
      <w:r>
        <w:rPr>
          <w:rFonts w:ascii="宋体" w:hAnsi="宋体" w:eastAsia="宋体"/>
          <w:b w:val="0"/>
          <w:sz w:val="24"/>
        </w:rPr>
        <w:t>1. 科学问题</w:t>
      </w:r>
    </w:p>
    <w:p>
      <w:r>
        <w:rPr>
          <w:rFonts w:ascii="宋体" w:hAnsi="宋体" w:eastAsia="宋体"/>
          <w:b w:val="0"/>
          <w:sz w:val="24"/>
        </w:rPr>
        <w:t>量智大脑自主科研闭环涉及两个核心工程问题：（1）</w:t>
      </w:r>
      <w:r>
        <w:rPr>
          <w:rFonts w:ascii="宋体" w:hAnsi="宋体" w:eastAsia="宋体"/>
          <w:b/>
          <w:sz w:val="24"/>
        </w:rPr>
        <w:t>长期运行稳定性与任务状态恢复</w:t>
      </w:r>
      <w:r>
        <w:rPr>
          <w:rFonts w:ascii="宋体" w:hAnsi="宋体" w:eastAsia="宋体"/>
          <w:b w:val="0"/>
          <w:sz w:val="24"/>
        </w:rPr>
        <w:t>——Heartbeat 驱动的后台任务需要在系统重启、网络中断、外部服务不可用等场景下实现状态持久化与自动恢复，单次任务失败不应导致整个调度周期丢失；（2）</w:t>
      </w:r>
      <w:r>
        <w:rPr>
          <w:rFonts w:ascii="宋体" w:hAnsi="宋体" w:eastAsia="宋体"/>
          <w:b/>
          <w:sz w:val="24"/>
        </w:rPr>
        <w:t>科研产物（Artifact）的结构化表示</w:t>
      </w:r>
      <w:r>
        <w:rPr>
          <w:rFonts w:ascii="宋体" w:hAnsi="宋体" w:eastAsia="宋体"/>
          <w:b w:val="0"/>
          <w:sz w:val="24"/>
        </w:rPr>
        <w:t>——AI 科研产出（仿真报告、情报日报、参数调优建议、工艺异常诊断）长期以非结构化文本形式存在于聊天记录中，无法有效复用、检索和版本管理，必须建立一等产物（First-Class Artifact）体系。</w:t>
      </w:r>
    </w:p>
    <w:p>
      <w:pPr>
        <w:pStyle w:val="Heading3"/>
        <w:ind w:firstLine="0"/>
      </w:pPr>
      <w:r>
        <w:rPr>
          <w:rFonts w:ascii="宋体" w:hAnsi="宋体" w:eastAsia="宋体"/>
          <w:b w:val="0"/>
          <w:sz w:val="24"/>
        </w:rPr>
        <w:t>2. 研究目标</w:t>
      </w:r>
    </w:p>
    <w:p>
      <w:r>
        <w:rPr>
          <w:rFonts w:ascii="宋体" w:hAnsi="宋体" w:eastAsia="宋体"/>
          <w:b w:val="0"/>
          <w:sz w:val="24"/>
        </w:rPr>
        <w:t>建成可稳定运行的 Heartbeat 调度引擎，支持 ≥5 类后台任务周期化运行；建成 Artifact-first 产物体系，实现 ≥8 类 Artifact 类型的结构化存储与复用；完成 ≥3 类自主科研闭环场景的工程验证。</w:t>
      </w:r>
    </w:p>
    <w:p>
      <w:pPr>
        <w:pStyle w:val="Heading3"/>
        <w:ind w:firstLine="0"/>
      </w:pPr>
      <w:r>
        <w:rPr>
          <w:rFonts w:ascii="宋体" w:hAnsi="宋体" w:eastAsia="宋体"/>
          <w:b w:val="0"/>
          <w:sz w:val="24"/>
        </w:rPr>
        <w:t>3. 研究内容</w:t>
      </w:r>
    </w:p>
    <w:p>
      <w:r>
        <w:rPr>
          <w:rFonts w:ascii="宋体" w:hAnsi="宋体" w:eastAsia="宋体"/>
          <w:b/>
          <w:sz w:val="24"/>
        </w:rPr>
        <w:t>（1）Heartbeat 调度引擎与自主任务管理</w:t>
      </w:r>
    </w:p>
    <w:p>
      <w:r>
        <w:rPr>
          <w:rFonts w:ascii="宋体" w:hAnsi="宋体" w:eastAsia="宋体"/>
          <w:b w:val="0"/>
          <w:sz w:val="24"/>
        </w:rPr>
        <w:t>研究基于事件驱动的 Heartbeat 调度引擎，核心设计如下：</w:t>
      </w:r>
    </w:p>
    <w:p>
      <w:r>
        <w:rPr>
          <w:rFonts w:ascii="宋体" w:hAnsi="宋体" w:eastAsia="宋体"/>
          <w:b w:val="0"/>
          <w:sz w:val="24"/>
        </w:rPr>
        <w:t>python</w:t>
      </w:r>
    </w:p>
    <w:p>
      <w:r>
        <w:rPr>
          <w:rFonts w:ascii="宋体" w:hAnsi="宋体" w:eastAsia="宋体"/>
          <w:b w:val="0"/>
          <w:sz w:val="24"/>
        </w:rPr>
        <w:t>class HeartbeatScheduler:</w:t>
      </w:r>
    </w:p>
    <w:p>
      <w:r>
        <w:rPr>
          <w:rFonts w:ascii="宋体" w:hAnsi="宋体" w:eastAsia="宋体"/>
          <w:b w:val="0"/>
          <w:sz w:val="24"/>
        </w:rPr>
        <w:t>"""</w:t>
      </w:r>
    </w:p>
    <w:p>
      <w:r>
        <w:rPr>
          <w:rFonts w:ascii="宋体" w:hAnsi="宋体" w:eastAsia="宋体"/>
          <w:b w:val="0"/>
          <w:sz w:val="24"/>
        </w:rPr>
        <w:t>多层调度策略：</w:t>
      </w:r>
    </w:p>
    <w:p>
      <w:pPr>
        <w:pStyle w:val="ListBullet"/>
        <w:ind w:firstLine="0" w:left="420"/>
      </w:pPr>
      <w:r>
        <w:rPr>
          <w:rFonts w:ascii="宋体" w:hAnsi="宋体" w:eastAsia="宋体"/>
          <w:b w:val="0"/>
          <w:sz w:val="24"/>
        </w:rPr>
        <w:t>cron 表达式（如每日09:00 触发情报摘要）</w:t>
      </w:r>
    </w:p>
    <w:p>
      <w:pPr>
        <w:pStyle w:val="ListBullet"/>
        <w:ind w:firstLine="0" w:left="420"/>
      </w:pPr>
      <w:r>
        <w:rPr>
          <w:rFonts w:ascii="宋体" w:hAnsi="宋体" w:eastAsia="宋体"/>
          <w:b w:val="0"/>
          <w:sz w:val="24"/>
        </w:rPr>
        <w:t>条件触发（如数据仓库新增数据 &gt; 阈值时触发分析）</w:t>
      </w:r>
    </w:p>
    <w:p>
      <w:pPr>
        <w:pStyle w:val="ListBullet"/>
        <w:ind w:firstLine="0" w:left="420"/>
      </w:pPr>
      <w:r>
        <w:rPr>
          <w:rFonts w:ascii="宋体" w:hAnsi="宋体" w:eastAsia="宋体"/>
          <w:b w:val="0"/>
          <w:sz w:val="24"/>
        </w:rPr>
        <w:t>手动触发（用户或 AI 主动调用）</w:t>
      </w:r>
    </w:p>
    <w:p>
      <w:r>
        <w:rPr>
          <w:rFonts w:ascii="宋体" w:hAnsi="宋体" w:eastAsia="宋体"/>
          <w:b w:val="0"/>
          <w:sz w:val="24"/>
        </w:rPr>
        <w:t>"""</w:t>
      </w:r>
    </w:p>
    <w:p>
      <w:r>
        <w:rPr>
          <w:rFonts w:ascii="宋体" w:hAnsi="宋体" w:eastAsia="宋体"/>
          <w:b w:val="0"/>
          <w:sz w:val="24"/>
        </w:rPr>
        <w:t>tasks: Dict[str, ScheduledTask]   # 注册的定时任务</w:t>
      </w:r>
    </w:p>
    <w:p>
      <w:r>
        <w:rPr>
          <w:rFonts w:ascii="宋体" w:hAnsi="宋体" w:eastAsia="宋体"/>
          <w:b w:val="0"/>
          <w:sz w:val="24"/>
        </w:rPr>
        <w:t>lock_store: PostgresAdvisoryLock  # 防止分布式环境下重复触发</w:t>
      </w:r>
    </w:p>
    <w:p>
      <w:r>
        <w:rPr>
          <w:rFonts w:ascii="宋体" w:hAnsi="宋体" w:eastAsia="宋体"/>
          <w:b w:val="0"/>
          <w:sz w:val="24"/>
        </w:rPr>
        <w:t>fallback_policy: TaskFallback     # 失败时降级策略</w:t>
      </w:r>
    </w:p>
    <w:p>
      <w:r>
        <w:rPr>
          <w:rFonts w:ascii="Consolas" w:hAnsi="Consolas" w:eastAsia="Consolas"/>
          <w:b w:val="0"/>
          <w:sz w:val="24"/>
        </w:rPr>
      </w:r>
    </w:p>
    <w:p>
      <w:r>
        <w:rPr>
          <w:rFonts w:ascii="宋体" w:hAnsi="宋体" w:eastAsia="宋体"/>
          <w:b w:val="0"/>
          <w:sz w:val="24"/>
        </w:rPr>
        <w:t>量子科研场景的后台任务清单：</w:t>
      </w:r>
      <w:r>
        <w:rPr>
          <w:rFonts w:ascii="Consolas" w:hAnsi="Consolas" w:eastAsia="Consolas"/>
          <w:b w:val="0"/>
          <w:sz w:val="24"/>
        </w:rPr>
        <w:t>intel_digest_run</w:t>
      </w:r>
      <w:r>
        <w:rPr>
          <w:rFonts w:ascii="宋体" w:hAnsi="宋体" w:eastAsia="宋体"/>
          <w:b w:val="0"/>
          <w:sz w:val="24"/>
        </w:rPr>
        <w:t>（每日情报摘要，09:00）、</w:t>
      </w:r>
      <w:r>
        <w:rPr>
          <w:rFonts w:ascii="Consolas" w:hAnsi="Consolas" w:eastAsia="Consolas"/>
          <w:b w:val="0"/>
          <w:sz w:val="24"/>
        </w:rPr>
        <w:t>knowledge_warm_run</w:t>
      </w:r>
      <w:r>
        <w:rPr>
          <w:rFonts w:ascii="宋体" w:hAnsi="宋体" w:eastAsia="宋体"/>
          <w:b w:val="0"/>
          <w:sz w:val="24"/>
        </w:rPr>
        <w:t>（知识库缓存预热，每4小时）、</w:t>
      </w:r>
      <w:r>
        <w:rPr>
          <w:rFonts w:ascii="Consolas" w:hAnsi="Consolas" w:eastAsia="Consolas"/>
          <w:b w:val="0"/>
          <w:sz w:val="24"/>
        </w:rPr>
        <w:t>taxonomy_update_run</w:t>
      </w:r>
      <w:r>
        <w:rPr>
          <w:rFonts w:ascii="宋体" w:hAnsi="宋体" w:eastAsia="宋体"/>
          <w:b w:val="0"/>
          <w:sz w:val="24"/>
        </w:rPr>
        <w:t>（情报分类体系更新，每12小时）、</w:t>
      </w:r>
      <w:r>
        <w:rPr>
          <w:rFonts w:ascii="Consolas" w:hAnsi="Consolas" w:eastAsia="Consolas"/>
          <w:b w:val="0"/>
          <w:sz w:val="24"/>
        </w:rPr>
        <w:t>health_check_run</w:t>
      </w:r>
      <w:r>
        <w:rPr>
          <w:rFonts w:ascii="宋体" w:hAnsi="宋体" w:eastAsia="宋体"/>
          <w:b w:val="0"/>
          <w:sz w:val="24"/>
        </w:rPr>
        <w:t>（外部系统连通性巡检，每10分钟）、</w:t>
      </w:r>
      <w:r>
        <w:rPr>
          <w:rFonts w:ascii="Consolas" w:hAnsi="Consolas" w:eastAsia="Consolas"/>
          <w:b w:val="0"/>
          <w:sz w:val="24"/>
        </w:rPr>
        <w:t>yield_report_run</w:t>
      </w:r>
      <w:r>
        <w:rPr>
          <w:rFonts w:ascii="宋体" w:hAnsi="宋体" w:eastAsia="宋体"/>
          <w:b w:val="0"/>
          <w:sz w:val="24"/>
        </w:rPr>
        <w:t>（制造良率周报，每周五17:00）、</w:t>
      </w:r>
      <w:r>
        <w:rPr>
          <w:rFonts w:ascii="Consolas" w:hAnsi="Consolas" w:eastAsia="Consolas"/>
          <w:b w:val="0"/>
          <w:sz w:val="24"/>
        </w:rPr>
        <w:t>calibration_reminder_run</w:t>
      </w:r>
      <w:r>
        <w:rPr>
          <w:rFonts w:ascii="宋体" w:hAnsi="宋体" w:eastAsia="宋体"/>
          <w:b w:val="0"/>
          <w:sz w:val="24"/>
        </w:rPr>
        <w:t>（量子比特校准提醒，按芯片最后校准时间触发）。</w:t>
      </w:r>
    </w:p>
    <w:p>
      <w:r>
        <w:rPr>
          <w:rFonts w:ascii="宋体" w:hAnsi="宋体" w:eastAsia="宋体"/>
          <w:b w:val="0"/>
          <w:sz w:val="24"/>
        </w:rPr>
        <w:t>研究面向量子科研调度的</w:t>
      </w:r>
      <w:r>
        <w:rPr>
          <w:rFonts w:ascii="宋体" w:hAnsi="宋体" w:eastAsia="宋体"/>
          <w:b/>
          <w:sz w:val="24"/>
        </w:rPr>
        <w:t>自适应策略引擎</w:t>
      </w:r>
      <w:r>
        <w:rPr>
          <w:rFonts w:ascii="宋体" w:hAnsi="宋体" w:eastAsia="宋体"/>
          <w:b w:val="0"/>
          <w:sz w:val="24"/>
        </w:rPr>
        <w:t>（Policy Engine）：基于历史执行记录（任务成功率、平均耗时、外部服务可用性统计），动态调整任务调度间隔和 retry 策略；当仿真服务连续3次失败时，自动降低仿真类任务调度频率并向用户发送告警。</w:t>
      </w:r>
    </w:p>
    <w:p>
      <w:r>
        <w:rPr>
          <w:rFonts w:ascii="宋体" w:hAnsi="宋体" w:eastAsia="宋体"/>
          <w:b/>
          <w:sz w:val="24"/>
        </w:rPr>
        <w:t>（2）Artifact-first 产物体系研究</w:t>
      </w:r>
    </w:p>
    <w:p>
      <w:r>
        <w:rPr>
          <w:rFonts w:ascii="宋体" w:hAnsi="宋体" w:eastAsia="宋体"/>
          <w:b w:val="0"/>
          <w:sz w:val="24"/>
        </w:rPr>
        <w:t>研究面向量子科研的结构化 Artifact 类型系统。所有量智大脑产出均以 Artifact 形式持久化（而非仅存于聊天记录），核心 Artifact 类型如下：</w:t>
      </w:r>
    </w:p>
    <w:p>
      <w:r>
        <w:rPr>
          <w:rFonts w:ascii="宋体" w:hAnsi="宋体" w:eastAsia="宋体"/>
          <w:b w:val="0"/>
          <w:sz w:val="24"/>
        </w:rPr>
        <w:t>python</w:t>
      </w:r>
    </w:p>
    <w:p>
      <w:r>
        <w:rPr>
          <w:rFonts w:ascii="宋体" w:hAnsi="宋体" w:eastAsia="宋体"/>
          <w:b w:val="0"/>
          <w:sz w:val="24"/>
        </w:rPr>
        <w:t>class ArtifactType(Enum):</w:t>
      </w:r>
    </w:p>
    <w:p>
      <w:r>
        <w:rPr>
          <w:rFonts w:ascii="宋体" w:hAnsi="宋体" w:eastAsia="宋体"/>
          <w:b w:val="0"/>
          <w:sz w:val="24"/>
        </w:rPr>
        <w:t>intel_report     = "intel_report"      # 情报日报</w:t>
      </w:r>
    </w:p>
    <w:p>
      <w:r>
        <w:rPr>
          <w:rFonts w:ascii="宋体" w:hAnsi="宋体" w:eastAsia="宋体"/>
          <w:b w:val="0"/>
          <w:sz w:val="24"/>
        </w:rPr>
        <w:t>simulation_report= "simulation_report" # 仿真分析报告</w:t>
      </w:r>
    </w:p>
    <w:p>
      <w:r>
        <w:rPr>
          <w:rFonts w:ascii="宋体" w:hAnsi="宋体" w:eastAsia="宋体"/>
          <w:b w:val="0"/>
          <w:sz w:val="24"/>
        </w:rPr>
        <w:t>measurement_report="measurement_report"# 量子比特测量报告</w:t>
      </w:r>
    </w:p>
    <w:p>
      <w:r>
        <w:rPr>
          <w:rFonts w:ascii="宋体" w:hAnsi="宋体" w:eastAsia="宋体"/>
          <w:b w:val="0"/>
          <w:sz w:val="24"/>
        </w:rPr>
        <w:t>design_proposal  = "design_proposal"   # 芯片设计/调参建议</w:t>
      </w:r>
    </w:p>
    <w:p>
      <w:r>
        <w:rPr>
          <w:rFonts w:ascii="宋体" w:hAnsi="宋体" w:eastAsia="宋体"/>
          <w:b w:val="0"/>
          <w:sz w:val="24"/>
        </w:rPr>
        <w:t>pipeline_report  = "pipeline_report"   # 流水线执行报告</w:t>
      </w:r>
    </w:p>
    <w:p>
      <w:r>
        <w:rPr>
          <w:rFonts w:ascii="宋体" w:hAnsi="宋体" w:eastAsia="宋体"/>
          <w:b w:val="0"/>
          <w:sz w:val="24"/>
        </w:rPr>
        <w:t>db_diagnosis     = "db_diagnosis"      # 数据库诊断报告</w:t>
      </w:r>
    </w:p>
    <w:p>
      <w:r>
        <w:rPr>
          <w:rFonts w:ascii="宋体" w:hAnsi="宋体" w:eastAsia="宋体"/>
          <w:b w:val="0"/>
          <w:sz w:val="24"/>
        </w:rPr>
        <w:t>yield_report     = "yield_report"      # 制造良率报告</w:t>
      </w:r>
    </w:p>
    <w:p>
      <w:r>
        <w:rPr>
          <w:rFonts w:ascii="宋体" w:hAnsi="宋体" w:eastAsia="宋体"/>
          <w:b w:val="0"/>
          <w:sz w:val="24"/>
        </w:rPr>
        <w:t>approval_record  = "approval_record"   # 审批记录</w:t>
      </w:r>
    </w:p>
    <w:p>
      <w:r>
        <w:rPr>
          <w:rFonts w:ascii="Consolas" w:hAnsi="Consolas" w:eastAsia="Consolas"/>
          <w:b w:val="0"/>
          <w:sz w:val="24"/>
        </w:rPr>
      </w:r>
    </w:p>
    <w:p>
      <w:r>
        <w:rPr>
          <w:rFonts w:ascii="宋体" w:hAnsi="宋体" w:eastAsia="宋体"/>
          <w:b w:val="0"/>
          <w:sz w:val="24"/>
        </w:rPr>
        <w:t>每类 Artifact 定义标准化 JSON Schema，包含：</w:t>
      </w:r>
      <w:r>
        <w:rPr>
          <w:rFonts w:ascii="Consolas" w:hAnsi="Consolas" w:eastAsia="Consolas"/>
          <w:b w:val="0"/>
          <w:sz w:val="24"/>
        </w:rPr>
        <w:t>artifact_id</w:t>
      </w:r>
      <w:r>
        <w:rPr>
          <w:rFonts w:ascii="宋体" w:hAnsi="宋体" w:eastAsia="宋体"/>
          <w:b w:val="0"/>
          <w:sz w:val="24"/>
        </w:rPr>
        <w:t>（UUID）、</w:t>
      </w:r>
      <w:r>
        <w:rPr>
          <w:rFonts w:ascii="Consolas" w:hAnsi="Consolas" w:eastAsia="Consolas"/>
          <w:b w:val="0"/>
          <w:sz w:val="24"/>
        </w:rPr>
        <w:t>run_id</w:t>
      </w:r>
      <w:r>
        <w:rPr>
          <w:rFonts w:ascii="宋体" w:hAnsi="宋体" w:eastAsia="宋体"/>
          <w:b w:val="0"/>
          <w:sz w:val="24"/>
        </w:rPr>
        <w:t>（来源 Run）、</w:t>
      </w:r>
      <w:r>
        <w:rPr>
          <w:rFonts w:ascii="Consolas" w:hAnsi="Consolas" w:eastAsia="Consolas"/>
          <w:b w:val="0"/>
          <w:sz w:val="24"/>
        </w:rPr>
        <w:t>artifact_type</w:t>
      </w:r>
      <w:r>
        <w:rPr>
          <w:rFonts w:ascii="宋体" w:hAnsi="宋体" w:eastAsia="宋体"/>
          <w:b w:val="0"/>
          <w:sz w:val="24"/>
        </w:rPr>
        <w:t>、</w:t>
      </w:r>
      <w:r>
        <w:rPr>
          <w:rFonts w:ascii="Consolas" w:hAnsi="Consolas" w:eastAsia="Consolas"/>
          <w:b w:val="0"/>
          <w:sz w:val="24"/>
        </w:rPr>
        <w:t>version</w:t>
      </w:r>
      <w:r>
        <w:rPr>
          <w:rFonts w:ascii="宋体" w:hAnsi="宋体" w:eastAsia="宋体"/>
          <w:b w:val="0"/>
          <w:sz w:val="24"/>
        </w:rPr>
        <w:t>（语义版本）、</w:t>
      </w:r>
      <w:r>
        <w:rPr>
          <w:rFonts w:ascii="Consolas" w:hAnsi="Consolas" w:eastAsia="Consolas"/>
          <w:b w:val="0"/>
          <w:sz w:val="24"/>
        </w:rPr>
        <w:t>payload</w:t>
      </w:r>
      <w:r>
        <w:rPr>
          <w:rFonts w:ascii="宋体" w:hAnsi="宋体" w:eastAsia="宋体"/>
          <w:b w:val="0"/>
          <w:sz w:val="24"/>
        </w:rPr>
        <w:t>（类型特定数据结构）、</w:t>
      </w:r>
      <w:r>
        <w:rPr>
          <w:rFonts w:ascii="Consolas" w:hAnsi="Consolas" w:eastAsia="Consolas"/>
          <w:b w:val="0"/>
          <w:sz w:val="24"/>
        </w:rPr>
        <w:t>checksum</w:t>
      </w:r>
      <w:r>
        <w:rPr>
          <w:rFonts w:ascii="宋体" w:hAnsi="宋体" w:eastAsia="宋体"/>
          <w:b w:val="0"/>
          <w:sz w:val="24"/>
        </w:rPr>
        <w:t>（SHA256 完整性校验）、</w:t>
      </w:r>
      <w:r>
        <w:rPr>
          <w:rFonts w:ascii="Consolas" w:hAnsi="Consolas" w:eastAsia="Consolas"/>
          <w:b w:val="0"/>
          <w:sz w:val="24"/>
        </w:rPr>
        <w:t>created_at</w:t>
      </w:r>
      <w:r>
        <w:rPr>
          <w:rFonts w:ascii="宋体" w:hAnsi="宋体" w:eastAsia="宋体"/>
          <w:b w:val="0"/>
          <w:sz w:val="24"/>
        </w:rPr>
        <w:t>、</w:t>
      </w:r>
      <w:r>
        <w:rPr>
          <w:rFonts w:ascii="Consolas" w:hAnsi="Consolas" w:eastAsia="Consolas"/>
          <w:b w:val="0"/>
          <w:sz w:val="24"/>
        </w:rPr>
        <w:t>tags</w:t>
      </w:r>
      <w:r>
        <w:rPr>
          <w:rFonts w:ascii="宋体" w:hAnsi="宋体" w:eastAsia="宋体"/>
          <w:b w:val="0"/>
          <w:sz w:val="24"/>
        </w:rPr>
        <w:t>（可检索标签）。Artifact 内容存储于 MinIO 对象存储，元数据索引存储于 PostgreSQL，支持版本历史查询（</w:t>
      </w:r>
      <w:r>
        <w:rPr>
          <w:rFonts w:ascii="Consolas" w:hAnsi="Consolas" w:eastAsia="Consolas"/>
          <w:b w:val="0"/>
          <w:sz w:val="24"/>
        </w:rPr>
        <w:t>list_versions(artifact_id)</w:t>
      </w:r>
      <w:r>
        <w:rPr>
          <w:rFonts w:ascii="宋体" w:hAnsi="宋体" w:eastAsia="宋体"/>
          <w:b w:val="0"/>
          <w:sz w:val="24"/>
        </w:rPr>
        <w:t>）和差异对比（</w:t>
      </w:r>
      <w:r>
        <w:rPr>
          <w:rFonts w:ascii="Consolas" w:hAnsi="Consolas" w:eastAsia="Consolas"/>
          <w:b w:val="0"/>
          <w:sz w:val="24"/>
        </w:rPr>
        <w:t>diff(v1, v2)</w:t>
      </w:r>
      <w:r>
        <w:rPr>
          <w:rFonts w:ascii="宋体" w:hAnsi="宋体" w:eastAsia="宋体"/>
          <w:b w:val="0"/>
          <w:sz w:val="24"/>
        </w:rPr>
        <w:t>）。</w:t>
      </w:r>
    </w:p>
    <w:p>
      <w:r>
        <w:rPr>
          <w:rFonts w:ascii="宋体" w:hAnsi="宋体" w:eastAsia="宋体"/>
          <w:b/>
          <w:sz w:val="24"/>
        </w:rPr>
        <w:t>（3）快捷路径（Shortcut）注册表与高频指令优化</w:t>
      </w:r>
    </w:p>
    <w:p>
      <w:r>
        <w:rPr>
          <w:rFonts w:ascii="宋体" w:hAnsi="宋体" w:eastAsia="宋体"/>
          <w:b w:val="0"/>
          <w:sz w:val="24"/>
        </w:rPr>
        <w:t>研究面向量子科研高频确定性指令的快捷路径机制，将约30%以上的高频指令从通用 LLM 推理链中剥离，直接走确定性执行路径（ShortcutRegistry），响应时间从约3s 降低至 &lt;200ms：</w:t>
      </w:r>
    </w:p>
    <w:p>
      <w:r>
        <w:rPr>
          <w:rFonts w:ascii="宋体" w:hAnsi="宋体" w:eastAsia="宋体"/>
          <w:b w:val="0"/>
          <w:sz w:val="24"/>
        </w:rPr>
        <w:t>典型快捷路径示例：</w:t>
      </w:r>
      <w:r>
        <w:rPr>
          <w:rFonts w:ascii="Consolas" w:hAnsi="Consolas" w:eastAsia="Consolas"/>
          <w:b w:val="0"/>
          <w:sz w:val="24"/>
        </w:rPr>
        <w:t>intel_today</w:t>
      </w:r>
      <w:r>
        <w:rPr>
          <w:rFonts w:ascii="宋体" w:hAnsi="宋体" w:eastAsia="宋体"/>
          <w:b w:val="0"/>
          <w:sz w:val="24"/>
        </w:rPr>
        <w:t>（发送今日情报）、</w:t>
      </w:r>
      <w:r>
        <w:rPr>
          <w:rFonts w:ascii="Consolas" w:hAnsi="Consolas" w:eastAsia="Consolas"/>
          <w:b w:val="0"/>
          <w:sz w:val="24"/>
        </w:rPr>
        <w:t>system_status</w:t>
      </w:r>
      <w:r>
        <w:rPr>
          <w:rFonts w:ascii="宋体" w:hAnsi="宋体" w:eastAsia="宋体"/>
          <w:b w:val="0"/>
          <w:sz w:val="24"/>
        </w:rPr>
        <w:t>（查询 Gateway + 外部系统健康状态）、</w:t>
      </w:r>
      <w:r>
        <w:rPr>
          <w:rFonts w:ascii="Consolas" w:hAnsi="Consolas" w:eastAsia="Consolas"/>
          <w:b w:val="0"/>
          <w:sz w:val="24"/>
        </w:rPr>
        <w:t>db_status</w:t>
      </w:r>
      <w:r>
        <w:rPr>
          <w:rFonts w:ascii="宋体" w:hAnsi="宋体" w:eastAsia="宋体"/>
          <w:b w:val="0"/>
          <w:sz w:val="24"/>
        </w:rPr>
        <w:t>（数据仓库连通性检查）、</w:t>
      </w:r>
      <w:r>
        <w:rPr>
          <w:rFonts w:ascii="Consolas" w:hAnsi="Consolas" w:eastAsia="Consolas"/>
          <w:b w:val="0"/>
          <w:sz w:val="24"/>
        </w:rPr>
        <w:t>latest_runs</w:t>
      </w:r>
      <w:r>
        <w:rPr>
          <w:rFonts w:ascii="宋体" w:hAnsi="宋体" w:eastAsia="宋体"/>
          <w:b w:val="0"/>
          <w:sz w:val="24"/>
        </w:rPr>
        <w:t>（最近10条 Run 列表）、</w:t>
      </w:r>
      <w:r>
        <w:rPr>
          <w:rFonts w:ascii="Consolas" w:hAnsi="Consolas" w:eastAsia="Consolas"/>
          <w:b w:val="0"/>
          <w:sz w:val="24"/>
        </w:rPr>
        <w:t>calibration_status</w:t>
      </w:r>
      <w:r>
        <w:rPr>
          <w:rFonts w:ascii="宋体" w:hAnsi="宋体" w:eastAsia="宋体"/>
          <w:b w:val="0"/>
          <w:sz w:val="24"/>
        </w:rPr>
        <w:t>（量子比特最近校准时间和状态）。</w:t>
      </w:r>
    </w:p>
    <w:p>
      <w:r>
        <w:rPr>
          <w:rFonts w:ascii="宋体" w:hAnsi="宋体" w:eastAsia="宋体"/>
          <w:b w:val="0"/>
          <w:sz w:val="24"/>
        </w:rPr>
        <w:t xml:space="preserve">快捷路径识别采用意图嵌入分类（Intent Embedding Classifier），置信度阈值可配置；快捷路径注册通过 </w:t>
      </w:r>
      <w:r>
        <w:rPr>
          <w:rFonts w:ascii="Consolas" w:hAnsi="Consolas" w:eastAsia="Consolas"/>
          <w:b w:val="0"/>
          <w:sz w:val="24"/>
        </w:rPr>
        <w:t>@shortcut(trigger_patterns=["今日情报", "发日报"])</w:t>
      </w:r>
      <w:r>
        <w:rPr>
          <w:rFonts w:ascii="宋体" w:hAnsi="宋体" w:eastAsia="宋体"/>
          <w:b w:val="0"/>
          <w:sz w:val="24"/>
        </w:rPr>
        <w:t xml:space="preserve"> 装饰器声明。</w:t>
      </w:r>
    </w:p>
    <w:p>
      <w:r>
        <w:rPr>
          <w:rFonts w:ascii="宋体" w:hAnsi="宋体" w:eastAsia="宋体"/>
          <w:b/>
          <w:sz w:val="24"/>
        </w:rPr>
        <w:t>（4）自主科研闭环场景工程验证</w:t>
      </w:r>
    </w:p>
    <w:p>
      <w:r>
        <w:rPr>
          <w:rFonts w:ascii="宋体" w:hAnsi="宋体" w:eastAsia="宋体"/>
          <w:b w:val="0"/>
          <w:sz w:val="24"/>
        </w:rPr>
        <w:t>基于上述四类机制，在以下典型量子科研任务上验证"完全自主运行"的闭环能力（即无人工干预，系统自主完成全流程）：</w:t>
      </w:r>
    </w:p>
    <w:p>
      <w:r>
        <w:rPr>
          <w:rFonts w:ascii="宋体" w:hAnsi="宋体" w:eastAsia="宋体"/>
          <w:b/>
          <w:sz w:val="24"/>
        </w:rPr>
        <w:t>场景A：量子芯片 T1/T2 统计分析与工艺优化建议生成</w:t>
      </w:r>
    </w:p>
    <w:p>
      <w:r>
        <w:rPr>
          <w:rFonts w:ascii="Consolas" w:hAnsi="Consolas" w:eastAsia="Consolas"/>
          <w:b w:val="0"/>
          <w:sz w:val="24"/>
        </w:rPr>
      </w:r>
    </w:p>
    <w:p>
      <w:r>
        <w:rPr>
          <w:rFonts w:ascii="宋体" w:hAnsi="宋体" w:eastAsia="宋体"/>
          <w:b w:val="0"/>
          <w:sz w:val="24"/>
        </w:rPr>
        <w:t>触发：Heartbeat 检测到新一批芯片测控数据入库</w:t>
      </w:r>
    </w:p>
    <w:p>
      <w:r>
        <w:rPr>
          <w:rFonts w:ascii="宋体" w:hAnsi="宋体" w:eastAsia="宋体"/>
          <w:b w:val="0"/>
          <w:sz w:val="24"/>
        </w:rPr>
        <w:t>→ 数据分析师 Agent 执行 warehouse_query() 提取 T1/T2 数据</w:t>
      </w:r>
    </w:p>
    <w:p>
      <w:r>
        <w:rPr>
          <w:rFonts w:ascii="宋体" w:hAnsi="宋体" w:eastAsia="宋体"/>
          <w:b w:val="0"/>
          <w:sz w:val="24"/>
        </w:rPr>
        <w:t>→ 理论物理学家 Agent 执行 theorist_noise_budget() 分析主导噪声</w:t>
      </w:r>
    </w:p>
    <w:p>
      <w:r>
        <w:rPr>
          <w:rFonts w:ascii="宋体" w:hAnsi="宋体" w:eastAsia="宋体"/>
          <w:b w:val="0"/>
          <w:sz w:val="24"/>
        </w:rPr>
        <w:t>→ 工艺工程师 Agent 查询工艺参数历史，定位相关工序</w:t>
      </w:r>
    </w:p>
    <w:p>
      <w:r>
        <w:rPr>
          <w:rFonts w:ascii="宋体" w:hAnsi="宋体" w:eastAsia="宋体"/>
          <w:b w:val="0"/>
          <w:sz w:val="24"/>
        </w:rPr>
        <w:t>→ 系统生成 measurement_report + design_proposal Artifact</w:t>
      </w:r>
    </w:p>
    <w:p>
      <w:r>
        <w:rPr>
          <w:rFonts w:ascii="宋体" w:hAnsi="宋体" w:eastAsia="宋体"/>
          <w:b w:val="0"/>
          <w:sz w:val="24"/>
        </w:rPr>
        <w:t>→ 通过飞书推送给负责工程师（delivery 级，首次需确认）</w:t>
      </w:r>
    </w:p>
    <w:p>
      <w:r>
        <w:rPr>
          <w:rFonts w:ascii="Consolas" w:hAnsi="Consolas" w:eastAsia="Consolas"/>
          <w:b w:val="0"/>
          <w:sz w:val="24"/>
        </w:rPr>
      </w:r>
    </w:p>
    <w:p>
      <w:r>
        <w:rPr>
          <w:rFonts w:ascii="宋体" w:hAnsi="宋体" w:eastAsia="宋体"/>
          <w:b/>
          <w:sz w:val="24"/>
        </w:rPr>
        <w:t>场景B：每日量子计算前沿情报自动摘要与推送</w:t>
      </w:r>
    </w:p>
    <w:p>
      <w:r>
        <w:rPr>
          <w:rFonts w:ascii="Consolas" w:hAnsi="Consolas" w:eastAsia="Consolas"/>
          <w:b w:val="0"/>
          <w:sz w:val="24"/>
        </w:rPr>
      </w:r>
    </w:p>
    <w:p>
      <w:r>
        <w:rPr>
          <w:rFonts w:ascii="宋体" w:hAnsi="宋体" w:eastAsia="宋体"/>
          <w:b w:val="0"/>
          <w:sz w:val="24"/>
        </w:rPr>
        <w:t>触发：Heartbeat 09:00 触发 intel_digest_run</w:t>
      </w:r>
    </w:p>
    <w:p>
      <w:r>
        <w:rPr>
          <w:rFonts w:ascii="宋体" w:hAnsi="宋体" w:eastAsia="宋体"/>
          <w:b w:val="0"/>
          <w:sz w:val="24"/>
        </w:rPr>
        <w:t>→ 情报员 Agent 调用 intel_search_arxiv() 获取近24h新论文</w:t>
      </w:r>
    </w:p>
    <w:p>
      <w:r>
        <w:rPr>
          <w:rFonts w:ascii="宋体" w:hAnsi="宋体" w:eastAsia="宋体"/>
          <w:b w:val="0"/>
          <w:sz w:val="24"/>
        </w:rPr>
        <w:t>→ 依量子物理专用模型对每篇论文进行分类摘要（关键贡献/方法/数值结果）</w:t>
      </w:r>
    </w:p>
    <w:p>
      <w:r>
        <w:rPr>
          <w:rFonts w:ascii="宋体" w:hAnsi="宋体" w:eastAsia="宋体"/>
          <w:b w:val="0"/>
          <w:sz w:val="24"/>
        </w:rPr>
        <w:t>→ 对超过关键词阈值的论文触发实体抽取并更新知识图谱</w:t>
      </w:r>
    </w:p>
    <w:p>
      <w:r>
        <w:rPr>
          <w:rFonts w:ascii="宋体" w:hAnsi="宋体" w:eastAsia="宋体"/>
          <w:b w:val="0"/>
          <w:sz w:val="24"/>
        </w:rPr>
        <w:t>→ 生成 intel_report Artifact（含论文列表、分类树、趋势分析）</w:t>
      </w:r>
    </w:p>
    <w:p>
      <w:r>
        <w:rPr>
          <w:rFonts w:ascii="宋体" w:hAnsi="宋体" w:eastAsia="宋体"/>
          <w:b w:val="0"/>
          <w:sz w:val="24"/>
        </w:rPr>
        <w:t>→ 通过飞书 Bot 推送至量子研发群</w:t>
      </w:r>
    </w:p>
    <w:p>
      <w:r>
        <w:rPr>
          <w:rFonts w:ascii="Consolas" w:hAnsi="Consolas" w:eastAsia="Consolas"/>
          <w:b w:val="0"/>
          <w:sz w:val="24"/>
        </w:rPr>
      </w:r>
    </w:p>
    <w:p>
      <w:pPr>
        <w:pStyle w:val="Heading3"/>
        <w:ind w:firstLine="0"/>
      </w:pPr>
      <w:r>
        <w:rPr>
          <w:rFonts w:ascii="宋体" w:hAnsi="宋体" w:eastAsia="宋体"/>
          <w:b w:val="0"/>
          <w:sz w:val="24"/>
        </w:rPr>
        <w:t>4. 技术路线</w:t>
      </w:r>
    </w:p>
    <w:p>
      <w:pPr>
        <w:spacing w:before="120" w:after="0"/>
        <w:ind w:firstLine="0"/>
        <w:jc w:val="center"/>
      </w:pPr>
      <w:r>
        <w:drawing>
          <wp:inline xmlns:a="http://schemas.openxmlformats.org/drawingml/2006/main" xmlns:pic="http://schemas.openxmlformats.org/drawingml/2006/picture">
            <wp:extent cx="5486400" cy="3071004"/>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6 记忆—知识—情报数据通路图</w:t>
      </w:r>
    </w:p>
    <w:p>
      <w:r>
        <w:rPr>
          <w:rFonts w:ascii="宋体" w:hAnsi="宋体" w:eastAsia="宋体"/>
          <w:b w:val="0"/>
          <w:sz w:val="24"/>
        </w:rPr>
        <w:t>Heartbeat 调度基于 APScheduler 实现，任务状态持久化至 PostgreSQL（支持重启后自动恢复）；Artifact 存储采用 MinIO + PgMetadata 双存储；ShortcutRegistry 采用装饰器注册模式（运行时动态发现）；MCP（Model Context Protocol）运行时（</w:t>
      </w:r>
      <w:r>
        <w:rPr>
          <w:rFonts w:ascii="Consolas" w:hAnsi="Consolas" w:eastAsia="Consolas"/>
          <w:b w:val="0"/>
          <w:sz w:val="24"/>
        </w:rPr>
        <w:t>runtimes/mcp/</w:t>
      </w:r>
      <w:r>
        <w:rPr>
          <w:rFonts w:ascii="宋体" w:hAnsi="宋体" w:eastAsia="宋体"/>
          <w:b w:val="0"/>
          <w:sz w:val="24"/>
        </w:rPr>
        <w:t>）为未来远程工具服务预留扩展点，支持将量子仪器控制服务以 MCP Server 形式接入，实现工具能力的远程分发与安全隔离。</w:t>
      </w:r>
    </w:p>
    <w:p>
      <w:pPr>
        <w:pStyle w:val="Heading2"/>
        <w:ind w:firstLine="0"/>
      </w:pPr>
      <w:r>
        <w:rPr>
          <w:rFonts w:ascii="宋体" w:hAnsi="宋体" w:eastAsia="宋体"/>
          <w:b w:val="0"/>
          <w:sz w:val="28"/>
        </w:rPr>
        <w:t>（二）技术路线总结</w:t>
      </w:r>
    </w:p>
    <w:p>
      <w:pPr>
        <w:spacing w:before="120" w:after="0"/>
        <w:ind w:firstLine="0"/>
        <w:jc w:val="center"/>
      </w:pPr>
      <w:r>
        <w:drawing>
          <wp:inline xmlns:a="http://schemas.openxmlformats.org/drawingml/2006/main" xmlns:pic="http://schemas.openxmlformats.org/drawingml/2006/picture">
            <wp:extent cx="5486400" cy="3071004"/>
            <wp:docPr id="7" name="Picture 7"/>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486400" cy="3071004"/>
                    </a:xfrm>
                    <a:prstGeom prst="rect"/>
                  </pic:spPr>
                </pic:pic>
              </a:graphicData>
            </a:graphic>
          </wp:inline>
        </w:drawing>
      </w:r>
    </w:p>
    <w:p>
      <w:pPr>
        <w:spacing w:before="40" w:after="160"/>
        <w:ind w:firstLine="0"/>
        <w:jc w:val="center"/>
      </w:pPr>
      <w:r>
        <w:rPr>
          <w:rFonts w:ascii="宋体" w:hAnsi="宋体" w:eastAsia="宋体"/>
          <w:b/>
          <w:sz w:val="21"/>
        </w:rPr>
        <w:t>图 7 Heartbeat + Skills + Sidecar 部署与依赖关系图</w:t>
      </w:r>
    </w:p>
    <w:p>
      <w:r>
        <w:rPr>
          <w:rFonts w:ascii="宋体" w:hAnsi="宋体" w:eastAsia="宋体"/>
          <w:b w:val="0"/>
          <w:sz w:val="24"/>
        </w:rPr>
        <w:t>项目五项研究内容构成"基础→调度→执行→知识→闭环"完整技术链，研制路径为"先内核、后执行、再知识、终闭环"四步走：第一步（2026 H1）完成四层架构骨架和 contracts/ 模块；第二步（2026 H2—2027 H1）完成 ModelRuntime、CoordinationEngine 和 ToolRuntime 三大执行内核；第三步（2027 H2—2028 H2）完成知识图谱、数据中台和 RAG 体系；第四步（2029—2030）完成 Heartbeat 闭环、Artifact 体系和全场景系统集成验证。</w:t>
      </w:r>
    </w:p>
    <w:p>
      <w:r>
        <w:br w:type="page"/>
      </w:r>
    </w:p>
    <w:p>
      <w:pPr>
        <w:pStyle w:val="Heading1"/>
        <w:ind w:firstLine="0"/>
      </w:pPr>
      <w:r>
        <w:rPr>
          <w:rFonts w:ascii="宋体" w:hAnsi="宋体" w:eastAsia="宋体"/>
          <w:b w:val="0"/>
          <w:sz w:val="32"/>
        </w:rPr>
        <w:t>四、技术创新点与考核指标</w:t>
      </w:r>
    </w:p>
    <w:p>
      <w:pPr>
        <w:pStyle w:val="Heading2"/>
        <w:ind w:firstLine="0"/>
      </w:pPr>
      <w:r>
        <w:rPr>
          <w:rFonts w:ascii="宋体" w:hAnsi="宋体" w:eastAsia="宋体"/>
          <w:b w:val="0"/>
          <w:sz w:val="28"/>
        </w:rPr>
        <w:t>（一）主要技术创新点</w:t>
      </w:r>
    </w:p>
    <w:p>
      <w:r>
        <w:rPr>
          <w:rFonts w:ascii="宋体" w:hAnsi="宋体" w:eastAsia="宋体"/>
          <w:b/>
          <w:sz w:val="24"/>
        </w:rPr>
        <w:t>创新点一：面向量子工程的混合专家推理引擎与 Tool Call 协议标准</w:t>
      </w:r>
    </w:p>
    <w:p>
      <w:r>
        <w:rPr>
          <w:rFonts w:ascii="宋体" w:hAnsi="宋体" w:eastAsia="宋体"/>
          <w:b w:val="0"/>
          <w:sz w:val="24"/>
        </w:rPr>
        <w:t>首次提出将量子物理专用模型、代码生成模型、通用对话模型通过可微软路由（Differentiable Router）协同激活的混合专家架构，解决通用模型在量子工程专业任务上的精度不足问题。创新性地提出量子工程 Tool Call 协议扩展标准（增加 class/idempotent/approval_required/artifact_output 四个量子工程特化字段），并研究多轮工具调用链中的工具结果压缩（Tool Result Compaction）算法，解决长工具调用链中的上下文 Token 溢出问题。</w:t>
      </w:r>
    </w:p>
    <w:p>
      <w:r>
        <w:rPr>
          <w:rFonts w:ascii="宋体" w:hAnsi="宋体" w:eastAsia="宋体"/>
          <w:b/>
          <w:sz w:val="24"/>
        </w:rPr>
        <w:t>创新点二：以 Run 为一等公民的量子科研多智能体协同系统</w:t>
      </w:r>
    </w:p>
    <w:p>
      <w:r>
        <w:rPr>
          <w:rFonts w:ascii="宋体" w:hAnsi="宋体" w:eastAsia="宋体"/>
          <w:b w:val="0"/>
          <w:sz w:val="24"/>
        </w:rPr>
        <w:t>首次面向量子芯片研制全生命周期构建以 Run（运行实体）为核心的多智能体协同架构。提出量子科研任务分解算法：基于量子科研流程知识图谱先验约束 LLM 结构化输出，生成带依赖边的 DAG 协同计划，并研究 DAG 执行中的子任务并发控制（Concurrency Limit）、结果汇聚（Result Merging Strategy）和故障降级（Graceful Degradation）机制。提出基于能力画像（Agent Profile）的多维度智能体语义路由算法，替代现有关键词路由，路由准确率显著提升。</w:t>
      </w:r>
    </w:p>
    <w:p>
      <w:r>
        <w:rPr>
          <w:rFonts w:ascii="宋体" w:hAnsi="宋体" w:eastAsia="宋体"/>
          <w:b/>
          <w:sz w:val="24"/>
        </w:rPr>
        <w:t>创新点三：量子专业工具分级执行运行时与参数语义映射图谱</w:t>
      </w:r>
    </w:p>
    <w:p>
      <w:r>
        <w:rPr>
          <w:rFonts w:ascii="宋体" w:hAnsi="宋体" w:eastAsia="宋体"/>
          <w:b w:val="0"/>
          <w:sz w:val="24"/>
        </w:rPr>
        <w:t>首次系统性提出面向量子专业工具的四级执行分类（query/mutation/long_running/delivery），建立对应的隔离模式（thread/asyncio/subprocess/dedicated_worker）和可靠性策略矩阵。创新性地建立超导量子芯片参数在设计（GDS/版图参数）、仿真（电磁仿真参数）、测控（脉冲控制参数）三个表示空间之间的语义映射规则图谱，实现跨系统参数自动换算，消除研发人员手动参数转换工作。</w:t>
      </w:r>
    </w:p>
    <w:p>
      <w:r>
        <w:rPr>
          <w:rFonts w:ascii="宋体" w:hAnsi="宋体" w:eastAsia="宋体"/>
          <w:b/>
          <w:sz w:val="24"/>
        </w:rPr>
        <w:t>创新点四：量子科技知识图谱自动构建与图谱引导 RAG</w:t>
      </w:r>
    </w:p>
    <w:p>
      <w:r>
        <w:rPr>
          <w:rFonts w:ascii="宋体" w:hAnsi="宋体" w:eastAsia="宋体"/>
          <w:b w:val="0"/>
          <w:sz w:val="24"/>
        </w:rPr>
        <w:t>首次建立面向超导量子计算全链路的领域本体（QCDO），涵盖器件、参数、工艺、关系四个层次。提出基于量子领域 NER + LLM 关系抽取的知识图谱自动增量更新算法，并设计带一致性检验的入库策略（σ 阈值触发人工复核）。创新性地提出 Graph-Guided RAG 方法：以向量检索结果为初始节点，通过知识图谱邻域扩展补充物理因果推理链，解决量子科技文档多跳推理的召回不足问题。</w:t>
      </w:r>
    </w:p>
    <w:p>
      <w:r>
        <w:rPr>
          <w:rFonts w:ascii="宋体" w:hAnsi="宋体" w:eastAsia="宋体"/>
          <w:b/>
          <w:sz w:val="24"/>
        </w:rPr>
        <w:t>创新点五：Heartbeat 驱动的量子科研自主闭环引擎与 Artifact-first 产物体系</w:t>
      </w:r>
    </w:p>
    <w:p>
      <w:r>
        <w:rPr>
          <w:rFonts w:ascii="宋体" w:hAnsi="宋体" w:eastAsia="宋体"/>
          <w:b w:val="0"/>
          <w:sz w:val="24"/>
        </w:rPr>
        <w:t>首次面向量子科研场景建立 Artifact-first 产物体系：将仿真报告、情报日报、调参建议等科研产出结构化为具有版本管理、完整性校验、跨任务引用能力的一等产物（First-Class Artifact）。提出基于 APScheduler + event sourcing 的量子科研 Heartbeat 调度引擎，结合自适应策略引擎（Policy Engine），在特定量子科研任务上实现从触发到产物输出的完全无监督自主闭环。</w:t>
      </w:r>
    </w:p>
    <w:p>
      <w:pPr>
        <w:pStyle w:val="Heading2"/>
        <w:ind w:firstLine="0"/>
      </w:pPr>
      <w:r>
        <w:rPr>
          <w:rFonts w:ascii="宋体" w:hAnsi="宋体" w:eastAsia="宋体"/>
          <w:b w:val="0"/>
          <w:sz w:val="28"/>
        </w:rPr>
        <w:t>（二）主要考核指标</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1836"/>
            <w:shd w:val="clear" w:color="auto" w:fill="D6E4F5"/>
          </w:tcPr>
          <w:p>
            <w:pPr>
              <w:spacing w:before="40" w:after="40" w:line="360" w:lineRule="exact"/>
              <w:ind w:firstLine="0"/>
            </w:pPr>
            <w:r>
              <w:rPr>
                <w:rFonts w:ascii="宋体" w:hAnsi="宋体" w:eastAsia="宋体"/>
                <w:b/>
                <w:sz w:val="21"/>
              </w:rPr>
              <w:t>序号</w:t>
            </w:r>
          </w:p>
        </w:tc>
        <w:tc>
          <w:tcPr>
            <w:tcW w:type="dxa" w:w="1836"/>
            <w:shd w:val="clear" w:color="auto" w:fill="D6E4F5"/>
          </w:tcPr>
          <w:p>
            <w:pPr>
              <w:spacing w:before="40" w:after="40" w:line="360" w:lineRule="exact"/>
              <w:ind w:firstLine="0"/>
            </w:pPr>
            <w:r>
              <w:rPr>
                <w:rFonts w:ascii="宋体" w:hAnsi="宋体" w:eastAsia="宋体"/>
                <w:b/>
                <w:sz w:val="21"/>
              </w:rPr>
              <w:t>指标名称</w:t>
            </w:r>
          </w:p>
        </w:tc>
        <w:tc>
          <w:tcPr>
            <w:tcW w:type="dxa" w:w="1836"/>
            <w:shd w:val="clear" w:color="auto" w:fill="D6E4F5"/>
          </w:tcPr>
          <w:p>
            <w:pPr>
              <w:spacing w:before="40" w:after="40" w:line="360" w:lineRule="exact"/>
              <w:ind w:firstLine="0"/>
            </w:pPr>
            <w:r>
              <w:rPr>
                <w:rFonts w:ascii="宋体" w:hAnsi="宋体" w:eastAsia="宋体"/>
                <w:b/>
                <w:sz w:val="21"/>
              </w:rPr>
              <w:t>目标值</w:t>
            </w:r>
          </w:p>
        </w:tc>
        <w:tc>
          <w:tcPr>
            <w:tcW w:type="dxa" w:w="1836"/>
            <w:shd w:val="clear" w:color="auto" w:fill="D6E4F5"/>
          </w:tcPr>
          <w:p>
            <w:pPr>
              <w:spacing w:before="40" w:after="40" w:line="360" w:lineRule="exact"/>
              <w:ind w:firstLine="0"/>
            </w:pPr>
            <w:r>
              <w:rPr>
                <w:rFonts w:ascii="宋体" w:hAnsi="宋体" w:eastAsia="宋体"/>
                <w:b/>
                <w:sz w:val="21"/>
              </w:rPr>
              <w:t>完成时间</w:t>
            </w:r>
          </w:p>
        </w:tc>
        <w:tc>
          <w:tcPr>
            <w:tcW w:type="dxa" w:w="1836"/>
            <w:shd w:val="clear" w:color="auto" w:fill="D6E4F5"/>
          </w:tcPr>
          <w:p>
            <w:pPr>
              <w:spacing w:before="40" w:after="40" w:line="360" w:lineRule="exact"/>
              <w:ind w:firstLine="0"/>
            </w:pPr>
            <w:r>
              <w:rPr>
                <w:rFonts w:ascii="宋体" w:hAnsi="宋体" w:eastAsia="宋体"/>
                <w:b/>
                <w:sz w:val="21"/>
              </w:rPr>
              <w:t>考核方式</w:t>
            </w:r>
          </w:p>
        </w:tc>
      </w:tr>
      <w:tr>
        <w:tc>
          <w:tcPr>
            <w:tcW w:type="dxa" w:w="1836"/>
          </w:tcPr>
          <w:p>
            <w:pPr>
              <w:spacing w:before="40" w:after="40" w:line="360" w:lineRule="exact"/>
              <w:ind w:firstLine="0"/>
            </w:pPr>
            <w:r>
              <w:rPr>
                <w:rFonts w:ascii="宋体" w:hAnsi="宋体" w:eastAsia="宋体"/>
                <w:b w:val="0"/>
                <w:sz w:val="21"/>
              </w:rPr>
              <w:t>1</w:t>
            </w:r>
          </w:p>
        </w:tc>
        <w:tc>
          <w:tcPr>
            <w:tcW w:type="dxa" w:w="1836"/>
          </w:tcPr>
          <w:p>
            <w:pPr>
              <w:spacing w:before="40" w:after="40" w:line="360" w:lineRule="exact"/>
              <w:ind w:firstLine="0"/>
            </w:pPr>
            <w:r>
              <w:rPr>
                <w:rFonts w:ascii="宋体" w:hAnsi="宋体" w:eastAsia="宋体"/>
                <w:b w:val="0"/>
                <w:sz w:val="21"/>
              </w:rPr>
              <w:t>量子领域专用语料库规模</w:t>
            </w:r>
          </w:p>
        </w:tc>
        <w:tc>
          <w:tcPr>
            <w:tcW w:type="dxa" w:w="1836"/>
          </w:tcPr>
          <w:p>
            <w:pPr>
              <w:spacing w:before="40" w:after="40" w:line="360" w:lineRule="exact"/>
              <w:ind w:firstLine="0"/>
            </w:pPr>
            <w:r>
              <w:rPr>
                <w:rFonts w:ascii="宋体" w:hAnsi="宋体" w:eastAsia="宋体"/>
                <w:b w:val="0"/>
                <w:sz w:val="21"/>
              </w:rPr>
              <w:t>≥100万条（含≥10万篇全文）</w:t>
            </w:r>
          </w:p>
        </w:tc>
        <w:tc>
          <w:tcPr>
            <w:tcW w:type="dxa" w:w="1836"/>
          </w:tcPr>
          <w:p>
            <w:pPr>
              <w:spacing w:before="40" w:after="40" w:line="360" w:lineRule="exact"/>
              <w:ind w:firstLine="0"/>
            </w:pPr>
            <w:r>
              <w:rPr>
                <w:rFonts w:ascii="宋体" w:hAnsi="宋体" w:eastAsia="宋体"/>
                <w:b w:val="0"/>
                <w:sz w:val="21"/>
              </w:rPr>
              <w:t>2026年底</w:t>
            </w:r>
          </w:p>
        </w:tc>
        <w:tc>
          <w:tcPr>
            <w:tcW w:type="dxa" w:w="1836"/>
          </w:tcPr>
          <w:p>
            <w:pPr>
              <w:spacing w:before="40" w:after="40" w:line="360" w:lineRule="exact"/>
              <w:ind w:firstLine="0"/>
            </w:pPr>
            <w:r>
              <w:rPr>
                <w:rFonts w:ascii="宋体" w:hAnsi="宋体" w:eastAsia="宋体"/>
                <w:b w:val="0"/>
                <w:sz w:val="21"/>
              </w:rPr>
              <w:t>数据集审查</w:t>
            </w:r>
          </w:p>
        </w:tc>
      </w:tr>
      <w:tr>
        <w:tc>
          <w:tcPr>
            <w:tcW w:type="dxa" w:w="1836"/>
          </w:tcPr>
          <w:p>
            <w:pPr>
              <w:spacing w:before="40" w:after="40" w:line="360" w:lineRule="exact"/>
              <w:ind w:firstLine="0"/>
            </w:pPr>
            <w:r>
              <w:rPr>
                <w:rFonts w:ascii="宋体" w:hAnsi="宋体" w:eastAsia="宋体"/>
                <w:b w:val="0"/>
                <w:sz w:val="21"/>
              </w:rPr>
              <w:t>2</w:t>
            </w:r>
          </w:p>
        </w:tc>
        <w:tc>
          <w:tcPr>
            <w:tcW w:type="dxa" w:w="1836"/>
          </w:tcPr>
          <w:p>
            <w:pPr>
              <w:spacing w:before="40" w:after="40" w:line="360" w:lineRule="exact"/>
              <w:ind w:firstLine="0"/>
            </w:pPr>
            <w:r>
              <w:rPr>
                <w:rFonts w:ascii="宋体" w:hAnsi="宋体" w:eastAsia="宋体"/>
                <w:b w:val="0"/>
                <w:sz w:val="21"/>
              </w:rPr>
              <w:t>量子物理模型基准任务准确率</w:t>
            </w:r>
          </w:p>
        </w:tc>
        <w:tc>
          <w:tcPr>
            <w:tcW w:type="dxa" w:w="1836"/>
          </w:tcPr>
          <w:p>
            <w:pPr>
              <w:spacing w:before="40" w:after="40" w:line="360" w:lineRule="exact"/>
              <w:ind w:firstLine="0"/>
            </w:pPr>
            <w:r>
              <w:rPr>
                <w:rFonts w:ascii="宋体" w:hAnsi="宋体" w:eastAsia="宋体"/>
                <w:b w:val="0"/>
                <w:sz w:val="21"/>
              </w:rPr>
              <w:t>较通用基座模型提升≥20%</w:t>
            </w:r>
          </w:p>
        </w:tc>
        <w:tc>
          <w:tcPr>
            <w:tcW w:type="dxa" w:w="1836"/>
          </w:tcPr>
          <w:p>
            <w:pPr>
              <w:spacing w:before="40" w:after="40" w:line="360" w:lineRule="exact"/>
              <w:ind w:firstLine="0"/>
            </w:pPr>
            <w:r>
              <w:rPr>
                <w:rFonts w:ascii="宋体" w:hAnsi="宋体" w:eastAsia="宋体"/>
                <w:b w:val="0"/>
                <w:sz w:val="21"/>
              </w:rPr>
              <w:t>2027年中</w:t>
            </w:r>
          </w:p>
        </w:tc>
        <w:tc>
          <w:tcPr>
            <w:tcW w:type="dxa" w:w="1836"/>
          </w:tcPr>
          <w:p>
            <w:pPr>
              <w:spacing w:before="40" w:after="40" w:line="360" w:lineRule="exact"/>
              <w:ind w:firstLine="0"/>
            </w:pPr>
            <w:r>
              <w:rPr>
                <w:rFonts w:ascii="宋体" w:hAnsi="宋体" w:eastAsia="宋体"/>
                <w:b w:val="0"/>
                <w:sz w:val="21"/>
              </w:rPr>
              <w:t>标准 QuantBench 评测</w:t>
            </w:r>
          </w:p>
        </w:tc>
      </w:tr>
      <w:tr>
        <w:tc>
          <w:tcPr>
            <w:tcW w:type="dxa" w:w="1836"/>
          </w:tcPr>
          <w:p>
            <w:pPr>
              <w:spacing w:before="40" w:after="40" w:line="360" w:lineRule="exact"/>
              <w:ind w:firstLine="0"/>
            </w:pPr>
            <w:r>
              <w:rPr>
                <w:rFonts w:ascii="宋体" w:hAnsi="宋体" w:eastAsia="宋体"/>
                <w:b w:val="0"/>
                <w:sz w:val="21"/>
              </w:rPr>
              <w:t>3</w:t>
            </w:r>
          </w:p>
        </w:tc>
        <w:tc>
          <w:tcPr>
            <w:tcW w:type="dxa" w:w="1836"/>
          </w:tcPr>
          <w:p>
            <w:pPr>
              <w:spacing w:before="40" w:after="40" w:line="360" w:lineRule="exact"/>
              <w:ind w:firstLine="0"/>
            </w:pPr>
            <w:r>
              <w:rPr>
                <w:rFonts w:ascii="宋体" w:hAnsi="宋体" w:eastAsia="宋体"/>
                <w:b w:val="0"/>
                <w:sz w:val="21"/>
              </w:rPr>
              <w:t>多步 Tool Call 链（≥15轮）成功率</w:t>
            </w:r>
          </w:p>
        </w:tc>
        <w:tc>
          <w:tcPr>
            <w:tcW w:type="dxa" w:w="1836"/>
          </w:tcPr>
          <w:p>
            <w:pPr>
              <w:spacing w:before="40" w:after="40" w:line="360" w:lineRule="exact"/>
              <w:ind w:firstLine="0"/>
            </w:pPr>
            <w:r>
              <w:rPr>
                <w:rFonts w:ascii="宋体" w:hAnsi="宋体" w:eastAsia="宋体"/>
                <w:b w:val="0"/>
                <w:sz w:val="21"/>
              </w:rPr>
              <w:t>≥85%</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压力测试</w:t>
            </w:r>
          </w:p>
        </w:tc>
      </w:tr>
      <w:tr>
        <w:tc>
          <w:tcPr>
            <w:tcW w:type="dxa" w:w="1836"/>
          </w:tcPr>
          <w:p>
            <w:pPr>
              <w:spacing w:before="40" w:after="40" w:line="360" w:lineRule="exact"/>
              <w:ind w:firstLine="0"/>
            </w:pPr>
            <w:r>
              <w:rPr>
                <w:rFonts w:ascii="宋体" w:hAnsi="宋体" w:eastAsia="宋体"/>
                <w:b w:val="0"/>
                <w:sz w:val="21"/>
              </w:rPr>
              <w:t>4</w:t>
            </w:r>
          </w:p>
        </w:tc>
        <w:tc>
          <w:tcPr>
            <w:tcW w:type="dxa" w:w="1836"/>
          </w:tcPr>
          <w:p>
            <w:pPr>
              <w:spacing w:before="40" w:after="40" w:line="360" w:lineRule="exact"/>
              <w:ind w:firstLine="0"/>
            </w:pPr>
            <w:r>
              <w:rPr>
                <w:rFonts w:ascii="宋体" w:hAnsi="宋体" w:eastAsia="宋体"/>
                <w:b w:val="0"/>
                <w:sz w:val="21"/>
              </w:rPr>
              <w:t>上下文压缩后关键信息保留率</w:t>
            </w:r>
          </w:p>
        </w:tc>
        <w:tc>
          <w:tcPr>
            <w:tcW w:type="dxa" w:w="1836"/>
          </w:tcPr>
          <w:p>
            <w:pPr>
              <w:spacing w:before="40" w:after="40" w:line="360" w:lineRule="exact"/>
              <w:ind w:firstLine="0"/>
            </w:pPr>
            <w:r>
              <w:rPr>
                <w:rFonts w:ascii="宋体" w:hAnsi="宋体" w:eastAsia="宋体"/>
                <w:b w:val="0"/>
                <w:sz w:val="21"/>
              </w:rPr>
              <w:t>≥95%</w:t>
            </w:r>
          </w:p>
        </w:tc>
        <w:tc>
          <w:tcPr>
            <w:tcW w:type="dxa" w:w="1836"/>
          </w:tcPr>
          <w:p>
            <w:pPr>
              <w:spacing w:before="40" w:after="40" w:line="360" w:lineRule="exact"/>
              <w:ind w:firstLine="0"/>
            </w:pPr>
            <w:r>
              <w:rPr>
                <w:rFonts w:ascii="宋体" w:hAnsi="宋体" w:eastAsia="宋体"/>
                <w:b w:val="0"/>
                <w:sz w:val="21"/>
              </w:rPr>
              <w:t>2027年中</w:t>
            </w:r>
          </w:p>
        </w:tc>
        <w:tc>
          <w:tcPr>
            <w:tcW w:type="dxa" w:w="1836"/>
          </w:tcPr>
          <w:p>
            <w:pPr>
              <w:spacing w:before="40" w:after="40" w:line="360" w:lineRule="exact"/>
              <w:ind w:firstLine="0"/>
            </w:pPr>
            <w:r>
              <w:rPr>
                <w:rFonts w:ascii="宋体" w:hAnsi="宋体" w:eastAsia="宋体"/>
                <w:b w:val="0"/>
                <w:sz w:val="21"/>
              </w:rPr>
              <w:t>人工标注集评估</w:t>
            </w:r>
          </w:p>
        </w:tc>
      </w:tr>
      <w:tr>
        <w:tc>
          <w:tcPr>
            <w:tcW w:type="dxa" w:w="1836"/>
          </w:tcPr>
          <w:p>
            <w:pPr>
              <w:spacing w:before="40" w:after="40" w:line="360" w:lineRule="exact"/>
              <w:ind w:firstLine="0"/>
            </w:pPr>
            <w:r>
              <w:rPr>
                <w:rFonts w:ascii="宋体" w:hAnsi="宋体" w:eastAsia="宋体"/>
                <w:b w:val="0"/>
                <w:sz w:val="21"/>
              </w:rPr>
              <w:t>5</w:t>
            </w:r>
          </w:p>
        </w:tc>
        <w:tc>
          <w:tcPr>
            <w:tcW w:type="dxa" w:w="1836"/>
          </w:tcPr>
          <w:p>
            <w:pPr>
              <w:spacing w:before="40" w:after="40" w:line="360" w:lineRule="exact"/>
              <w:ind w:firstLine="0"/>
            </w:pPr>
            <w:r>
              <w:rPr>
                <w:rFonts w:ascii="宋体" w:hAnsi="宋体" w:eastAsia="宋体"/>
                <w:b w:val="0"/>
                <w:sz w:val="21"/>
              </w:rPr>
              <w:t>Run 状态可追溯率</w:t>
            </w:r>
          </w:p>
        </w:tc>
        <w:tc>
          <w:tcPr>
            <w:tcW w:type="dxa" w:w="1836"/>
          </w:tcPr>
          <w:p>
            <w:pPr>
              <w:spacing w:before="40" w:after="40" w:line="360" w:lineRule="exact"/>
              <w:ind w:firstLine="0"/>
            </w:pPr>
            <w:r>
              <w:rPr>
                <w:rFonts w:ascii="宋体" w:hAnsi="宋体" w:eastAsia="宋体"/>
                <w:b w:val="0"/>
                <w:sz w:val="21"/>
              </w:rPr>
              <w:t>100%</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系统功能验收</w:t>
            </w:r>
          </w:p>
        </w:tc>
      </w:tr>
      <w:tr>
        <w:tc>
          <w:tcPr>
            <w:tcW w:type="dxa" w:w="1836"/>
          </w:tcPr>
          <w:p>
            <w:pPr>
              <w:spacing w:before="40" w:after="40" w:line="360" w:lineRule="exact"/>
              <w:ind w:firstLine="0"/>
            </w:pPr>
            <w:r>
              <w:rPr>
                <w:rFonts w:ascii="宋体" w:hAnsi="宋体" w:eastAsia="宋体"/>
                <w:b w:val="0"/>
                <w:sz w:val="21"/>
              </w:rPr>
              <w:t>6</w:t>
            </w:r>
          </w:p>
        </w:tc>
        <w:tc>
          <w:tcPr>
            <w:tcW w:type="dxa" w:w="1836"/>
          </w:tcPr>
          <w:p>
            <w:pPr>
              <w:spacing w:before="40" w:after="40" w:line="360" w:lineRule="exact"/>
              <w:ind w:firstLine="0"/>
            </w:pPr>
            <w:r>
              <w:rPr>
                <w:rFonts w:ascii="宋体" w:hAnsi="宋体" w:eastAsia="宋体"/>
                <w:b w:val="0"/>
                <w:sz w:val="21"/>
              </w:rPr>
              <w:t>多智能体协同任务成功率</w:t>
            </w:r>
          </w:p>
        </w:tc>
        <w:tc>
          <w:tcPr>
            <w:tcW w:type="dxa" w:w="1836"/>
          </w:tcPr>
          <w:p>
            <w:pPr>
              <w:spacing w:before="40" w:after="40" w:line="360" w:lineRule="exact"/>
              <w:ind w:firstLine="0"/>
            </w:pPr>
            <w:r>
              <w:rPr>
                <w:rFonts w:ascii="宋体" w:hAnsi="宋体" w:eastAsia="宋体"/>
                <w:b w:val="0"/>
                <w:sz w:val="21"/>
              </w:rPr>
              <w:t>≥80%</w:t>
            </w:r>
          </w:p>
        </w:tc>
        <w:tc>
          <w:tcPr>
            <w:tcW w:type="dxa" w:w="1836"/>
          </w:tcPr>
          <w:p>
            <w:pPr>
              <w:spacing w:before="40" w:after="40" w:line="360" w:lineRule="exact"/>
              <w:ind w:firstLine="0"/>
            </w:pPr>
            <w:r>
              <w:rPr>
                <w:rFonts w:ascii="宋体" w:hAnsi="宋体" w:eastAsia="宋体"/>
                <w:b w:val="0"/>
                <w:sz w:val="21"/>
              </w:rPr>
              <w:t>2028年中</w:t>
            </w:r>
          </w:p>
        </w:tc>
        <w:tc>
          <w:tcPr>
            <w:tcW w:type="dxa" w:w="1836"/>
          </w:tcPr>
          <w:p>
            <w:pPr>
              <w:spacing w:before="40" w:after="40" w:line="360" w:lineRule="exact"/>
              <w:ind w:firstLine="0"/>
            </w:pPr>
            <w:r>
              <w:rPr>
                <w:rFonts w:ascii="宋体" w:hAnsi="宋体" w:eastAsia="宋体"/>
                <w:b w:val="0"/>
                <w:sz w:val="21"/>
              </w:rPr>
              <w:t>标准场景测试集</w:t>
            </w:r>
          </w:p>
        </w:tc>
      </w:tr>
      <w:tr>
        <w:tc>
          <w:tcPr>
            <w:tcW w:type="dxa" w:w="1836"/>
          </w:tcPr>
          <w:p>
            <w:pPr>
              <w:spacing w:before="40" w:after="40" w:line="360" w:lineRule="exact"/>
              <w:ind w:firstLine="0"/>
            </w:pPr>
            <w:r>
              <w:rPr>
                <w:rFonts w:ascii="宋体" w:hAnsi="宋体" w:eastAsia="宋体"/>
                <w:b w:val="0"/>
                <w:sz w:val="21"/>
              </w:rPr>
              <w:t>7</w:t>
            </w:r>
          </w:p>
        </w:tc>
        <w:tc>
          <w:tcPr>
            <w:tcW w:type="dxa" w:w="1836"/>
          </w:tcPr>
          <w:p>
            <w:pPr>
              <w:spacing w:before="40" w:after="40" w:line="360" w:lineRule="exact"/>
              <w:ind w:firstLine="0"/>
            </w:pPr>
            <w:r>
              <w:rPr>
                <w:rFonts w:ascii="宋体" w:hAnsi="宋体" w:eastAsia="宋体"/>
                <w:b w:val="0"/>
                <w:sz w:val="21"/>
              </w:rPr>
              <w:t>语义路由准确率（较关键词路由提升）</w:t>
            </w:r>
          </w:p>
        </w:tc>
        <w:tc>
          <w:tcPr>
            <w:tcW w:type="dxa" w:w="1836"/>
          </w:tcPr>
          <w:p>
            <w:pPr>
              <w:spacing w:before="40" w:after="40" w:line="360" w:lineRule="exact"/>
              <w:ind w:firstLine="0"/>
            </w:pPr>
            <w:r>
              <w:rPr>
                <w:rFonts w:ascii="宋体" w:hAnsi="宋体" w:eastAsia="宋体"/>
                <w:b w:val="0"/>
                <w:sz w:val="21"/>
              </w:rPr>
              <w:t>≥85%，提升≥15%</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标准测试集</w:t>
            </w:r>
          </w:p>
        </w:tc>
      </w:tr>
      <w:tr>
        <w:tc>
          <w:tcPr>
            <w:tcW w:type="dxa" w:w="1836"/>
          </w:tcPr>
          <w:p>
            <w:pPr>
              <w:spacing w:before="40" w:after="40" w:line="360" w:lineRule="exact"/>
              <w:ind w:firstLine="0"/>
            </w:pPr>
            <w:r>
              <w:rPr>
                <w:rFonts w:ascii="宋体" w:hAnsi="宋体" w:eastAsia="宋体"/>
                <w:b w:val="0"/>
                <w:sz w:val="21"/>
              </w:rPr>
              <w:t>8</w:t>
            </w:r>
          </w:p>
        </w:tc>
        <w:tc>
          <w:tcPr>
            <w:tcW w:type="dxa" w:w="1836"/>
          </w:tcPr>
          <w:p>
            <w:pPr>
              <w:spacing w:before="40" w:after="40" w:line="360" w:lineRule="exact"/>
              <w:ind w:firstLine="0"/>
            </w:pPr>
            <w:r>
              <w:rPr>
                <w:rFonts w:ascii="宋体" w:hAnsi="宋体" w:eastAsia="宋体"/>
                <w:b w:val="0"/>
                <w:sz w:val="21"/>
              </w:rPr>
              <w:t>工具接入数量（分级运行时）</w:t>
            </w:r>
          </w:p>
        </w:tc>
        <w:tc>
          <w:tcPr>
            <w:tcW w:type="dxa" w:w="1836"/>
          </w:tcPr>
          <w:p>
            <w:pPr>
              <w:spacing w:before="40" w:after="40" w:line="360" w:lineRule="exact"/>
              <w:ind w:firstLine="0"/>
            </w:pPr>
            <w:r>
              <w:rPr>
                <w:rFonts w:ascii="宋体" w:hAnsi="宋体" w:eastAsia="宋体"/>
                <w:b w:val="0"/>
                <w:sz w:val="21"/>
              </w:rPr>
              <w:t>≥30类</w:t>
            </w:r>
          </w:p>
        </w:tc>
        <w:tc>
          <w:tcPr>
            <w:tcW w:type="dxa" w:w="1836"/>
          </w:tcPr>
          <w:p>
            <w:pPr>
              <w:spacing w:before="40" w:after="40" w:line="360" w:lineRule="exact"/>
              <w:ind w:firstLine="0"/>
            </w:pPr>
            <w:r>
              <w:rPr>
                <w:rFonts w:ascii="宋体" w:hAnsi="宋体" w:eastAsia="宋体"/>
                <w:b w:val="0"/>
                <w:sz w:val="21"/>
              </w:rPr>
              <w:t>2028年底</w:t>
            </w:r>
          </w:p>
        </w:tc>
        <w:tc>
          <w:tcPr>
            <w:tcW w:type="dxa" w:w="1836"/>
          </w:tcPr>
          <w:p>
            <w:pPr>
              <w:spacing w:before="40" w:after="40" w:line="360" w:lineRule="exact"/>
              <w:ind w:firstLine="0"/>
            </w:pPr>
            <w:r>
              <w:rPr>
                <w:rFonts w:ascii="宋体" w:hAnsi="宋体" w:eastAsia="宋体"/>
                <w:b w:val="0"/>
                <w:sz w:val="21"/>
              </w:rPr>
              <w:t>功能清单验收</w:t>
            </w:r>
          </w:p>
        </w:tc>
      </w:tr>
      <w:tr>
        <w:tc>
          <w:tcPr>
            <w:tcW w:type="dxa" w:w="1836"/>
          </w:tcPr>
          <w:p>
            <w:pPr>
              <w:spacing w:before="40" w:after="40" w:line="360" w:lineRule="exact"/>
              <w:ind w:firstLine="0"/>
            </w:pPr>
            <w:r>
              <w:rPr>
                <w:rFonts w:ascii="宋体" w:hAnsi="宋体" w:eastAsia="宋体"/>
                <w:b w:val="0"/>
                <w:sz w:val="21"/>
              </w:rPr>
              <w:t>9</w:t>
            </w:r>
          </w:p>
        </w:tc>
        <w:tc>
          <w:tcPr>
            <w:tcW w:type="dxa" w:w="1836"/>
          </w:tcPr>
          <w:p>
            <w:pPr>
              <w:spacing w:before="40" w:after="40" w:line="360" w:lineRule="exact"/>
              <w:ind w:firstLine="0"/>
            </w:pPr>
            <w:r>
              <w:rPr>
                <w:rFonts w:ascii="宋体" w:hAnsi="宋体" w:eastAsia="宋体"/>
                <w:b w:val="0"/>
                <w:sz w:val="21"/>
              </w:rPr>
              <w:t>六类系统全链路连通率</w:t>
            </w:r>
          </w:p>
        </w:tc>
        <w:tc>
          <w:tcPr>
            <w:tcW w:type="dxa" w:w="1836"/>
          </w:tcPr>
          <w:p>
            <w:pPr>
              <w:spacing w:before="40" w:after="40" w:line="360" w:lineRule="exact"/>
              <w:ind w:firstLine="0"/>
            </w:pPr>
            <w:r>
              <w:rPr>
                <w:rFonts w:ascii="宋体" w:hAnsi="宋体" w:eastAsia="宋体"/>
                <w:b w:val="0"/>
                <w:sz w:val="21"/>
              </w:rPr>
              <w:t>≥95%</w:t>
            </w:r>
          </w:p>
        </w:tc>
        <w:tc>
          <w:tcPr>
            <w:tcW w:type="dxa" w:w="1836"/>
          </w:tcPr>
          <w:p>
            <w:pPr>
              <w:spacing w:before="40" w:after="40" w:line="360" w:lineRule="exact"/>
              <w:ind w:firstLine="0"/>
            </w:pPr>
            <w:r>
              <w:rPr>
                <w:rFonts w:ascii="宋体" w:hAnsi="宋体" w:eastAsia="宋体"/>
                <w:b w:val="0"/>
                <w:sz w:val="21"/>
              </w:rPr>
              <w:t>2028年中</w:t>
            </w:r>
          </w:p>
        </w:tc>
        <w:tc>
          <w:tcPr>
            <w:tcW w:type="dxa" w:w="1836"/>
          </w:tcPr>
          <w:p>
            <w:pPr>
              <w:spacing w:before="40" w:after="40" w:line="360" w:lineRule="exact"/>
              <w:ind w:firstLine="0"/>
            </w:pPr>
            <w:r>
              <w:rPr>
                <w:rFonts w:ascii="宋体" w:hAnsi="宋体" w:eastAsia="宋体"/>
                <w:b w:val="0"/>
                <w:sz w:val="21"/>
              </w:rPr>
              <w:t>端到端连通测试</w:t>
            </w:r>
          </w:p>
        </w:tc>
      </w:tr>
      <w:tr>
        <w:tc>
          <w:tcPr>
            <w:tcW w:type="dxa" w:w="1836"/>
          </w:tcPr>
          <w:p>
            <w:pPr>
              <w:spacing w:before="40" w:after="40" w:line="360" w:lineRule="exact"/>
              <w:ind w:firstLine="0"/>
            </w:pPr>
            <w:r>
              <w:rPr>
                <w:rFonts w:ascii="宋体" w:hAnsi="宋体" w:eastAsia="宋体"/>
                <w:b w:val="0"/>
                <w:sz w:val="21"/>
              </w:rPr>
              <w:t>10</w:t>
            </w:r>
          </w:p>
        </w:tc>
        <w:tc>
          <w:tcPr>
            <w:tcW w:type="dxa" w:w="1836"/>
          </w:tcPr>
          <w:p>
            <w:pPr>
              <w:spacing w:before="40" w:after="40" w:line="360" w:lineRule="exact"/>
              <w:ind w:firstLine="0"/>
            </w:pPr>
            <w:r>
              <w:rPr>
                <w:rFonts w:ascii="宋体" w:hAnsi="宋体" w:eastAsia="宋体"/>
                <w:b w:val="0"/>
                <w:sz w:val="21"/>
              </w:rPr>
              <w:t>工具接口标准化率</w:t>
            </w:r>
          </w:p>
        </w:tc>
        <w:tc>
          <w:tcPr>
            <w:tcW w:type="dxa" w:w="1836"/>
          </w:tcPr>
          <w:p>
            <w:pPr>
              <w:spacing w:before="40" w:after="40" w:line="360" w:lineRule="exact"/>
              <w:ind w:firstLine="0"/>
            </w:pPr>
            <w:r>
              <w:rPr>
                <w:rFonts w:ascii="宋体" w:hAnsi="宋体" w:eastAsia="宋体"/>
                <w:b w:val="0"/>
                <w:sz w:val="21"/>
              </w:rPr>
              <w:t>100%</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规范审查</w:t>
            </w:r>
          </w:p>
        </w:tc>
      </w:tr>
      <w:tr>
        <w:tc>
          <w:tcPr>
            <w:tcW w:type="dxa" w:w="1836"/>
          </w:tcPr>
          <w:p>
            <w:pPr>
              <w:spacing w:before="40" w:after="40" w:line="360" w:lineRule="exact"/>
              <w:ind w:firstLine="0"/>
            </w:pPr>
            <w:r>
              <w:rPr>
                <w:rFonts w:ascii="宋体" w:hAnsi="宋体" w:eastAsia="宋体"/>
                <w:b w:val="0"/>
                <w:sz w:val="21"/>
              </w:rPr>
              <w:t>11</w:t>
            </w:r>
          </w:p>
        </w:tc>
        <w:tc>
          <w:tcPr>
            <w:tcW w:type="dxa" w:w="1836"/>
          </w:tcPr>
          <w:p>
            <w:pPr>
              <w:spacing w:before="40" w:after="40" w:line="360" w:lineRule="exact"/>
              <w:ind w:firstLine="0"/>
            </w:pPr>
            <w:r>
              <w:rPr>
                <w:rFonts w:ascii="宋体" w:hAnsi="宋体" w:eastAsia="宋体"/>
                <w:b w:val="0"/>
                <w:sz w:val="21"/>
              </w:rPr>
              <w:t>知识图谱节点数</w:t>
            </w:r>
          </w:p>
        </w:tc>
        <w:tc>
          <w:tcPr>
            <w:tcW w:type="dxa" w:w="1836"/>
          </w:tcPr>
          <w:p>
            <w:pPr>
              <w:spacing w:before="40" w:after="40" w:line="360" w:lineRule="exact"/>
              <w:ind w:firstLine="0"/>
            </w:pPr>
            <w:r>
              <w:rPr>
                <w:rFonts w:ascii="宋体" w:hAnsi="宋体" w:eastAsia="宋体"/>
                <w:b w:val="0"/>
                <w:sz w:val="21"/>
              </w:rPr>
              <w:t>≥10万</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图谱统计</w:t>
            </w:r>
          </w:p>
        </w:tc>
      </w:tr>
      <w:tr>
        <w:tc>
          <w:tcPr>
            <w:tcW w:type="dxa" w:w="1836"/>
          </w:tcPr>
          <w:p>
            <w:pPr>
              <w:spacing w:before="40" w:after="40" w:line="360" w:lineRule="exact"/>
              <w:ind w:firstLine="0"/>
            </w:pPr>
            <w:r>
              <w:rPr>
                <w:rFonts w:ascii="宋体" w:hAnsi="宋体" w:eastAsia="宋体"/>
                <w:b w:val="0"/>
                <w:sz w:val="21"/>
              </w:rPr>
              <w:t>12</w:t>
            </w:r>
          </w:p>
        </w:tc>
        <w:tc>
          <w:tcPr>
            <w:tcW w:type="dxa" w:w="1836"/>
          </w:tcPr>
          <w:p>
            <w:pPr>
              <w:spacing w:before="40" w:after="40" w:line="360" w:lineRule="exact"/>
              <w:ind w:firstLine="0"/>
            </w:pPr>
            <w:r>
              <w:rPr>
                <w:rFonts w:ascii="宋体" w:hAnsi="宋体" w:eastAsia="宋体"/>
                <w:b w:val="0"/>
                <w:sz w:val="21"/>
              </w:rPr>
              <w:t>RAG Top-5 检索准确率</w:t>
            </w:r>
          </w:p>
        </w:tc>
        <w:tc>
          <w:tcPr>
            <w:tcW w:type="dxa" w:w="1836"/>
          </w:tcPr>
          <w:p>
            <w:pPr>
              <w:spacing w:before="40" w:after="40" w:line="360" w:lineRule="exact"/>
              <w:ind w:firstLine="0"/>
            </w:pPr>
            <w:r>
              <w:rPr>
                <w:rFonts w:ascii="宋体" w:hAnsi="宋体" w:eastAsia="宋体"/>
                <w:b w:val="0"/>
                <w:sz w:val="21"/>
              </w:rPr>
              <w:t>≥80%</w:t>
            </w:r>
          </w:p>
        </w:tc>
        <w:tc>
          <w:tcPr>
            <w:tcW w:type="dxa" w:w="1836"/>
          </w:tcPr>
          <w:p>
            <w:pPr>
              <w:spacing w:before="40" w:after="40" w:line="360" w:lineRule="exact"/>
              <w:ind w:firstLine="0"/>
            </w:pPr>
            <w:r>
              <w:rPr>
                <w:rFonts w:ascii="宋体" w:hAnsi="宋体" w:eastAsia="宋体"/>
                <w:b w:val="0"/>
                <w:sz w:val="21"/>
              </w:rPr>
              <w:t>2028年中</w:t>
            </w:r>
          </w:p>
        </w:tc>
        <w:tc>
          <w:tcPr>
            <w:tcW w:type="dxa" w:w="1836"/>
          </w:tcPr>
          <w:p>
            <w:pPr>
              <w:spacing w:before="40" w:after="40" w:line="360" w:lineRule="exact"/>
              <w:ind w:firstLine="0"/>
            </w:pPr>
            <w:r>
              <w:rPr>
                <w:rFonts w:ascii="宋体" w:hAnsi="宋体" w:eastAsia="宋体"/>
                <w:b w:val="0"/>
                <w:sz w:val="21"/>
              </w:rPr>
              <w:t>标准问答评测集</w:t>
            </w:r>
          </w:p>
        </w:tc>
      </w:tr>
      <w:tr>
        <w:tc>
          <w:tcPr>
            <w:tcW w:type="dxa" w:w="1836"/>
          </w:tcPr>
          <w:p>
            <w:pPr>
              <w:spacing w:before="40" w:after="40" w:line="360" w:lineRule="exact"/>
              <w:ind w:firstLine="0"/>
            </w:pPr>
            <w:r>
              <w:rPr>
                <w:rFonts w:ascii="宋体" w:hAnsi="宋体" w:eastAsia="宋体"/>
                <w:b w:val="0"/>
                <w:sz w:val="21"/>
              </w:rPr>
              <w:t>13</w:t>
            </w:r>
          </w:p>
        </w:tc>
        <w:tc>
          <w:tcPr>
            <w:tcW w:type="dxa" w:w="1836"/>
          </w:tcPr>
          <w:p>
            <w:pPr>
              <w:spacing w:before="40" w:after="40" w:line="360" w:lineRule="exact"/>
              <w:ind w:firstLine="0"/>
            </w:pPr>
            <w:r>
              <w:rPr>
                <w:rFonts w:ascii="宋体" w:hAnsi="宋体" w:eastAsia="宋体"/>
                <w:b w:val="0"/>
                <w:sz w:val="21"/>
              </w:rPr>
              <w:t>知识图谱增量更新时效</w:t>
            </w:r>
          </w:p>
        </w:tc>
        <w:tc>
          <w:tcPr>
            <w:tcW w:type="dxa" w:w="1836"/>
          </w:tcPr>
          <w:p>
            <w:pPr>
              <w:spacing w:before="40" w:after="40" w:line="360" w:lineRule="exact"/>
              <w:ind w:firstLine="0"/>
            </w:pPr>
            <w:r>
              <w:rPr>
                <w:rFonts w:ascii="宋体" w:hAnsi="宋体" w:eastAsia="宋体"/>
                <w:b w:val="0"/>
                <w:sz w:val="21"/>
              </w:rPr>
              <w:t>日级（&lt;24h）</w:t>
            </w:r>
          </w:p>
        </w:tc>
        <w:tc>
          <w:tcPr>
            <w:tcW w:type="dxa" w:w="1836"/>
          </w:tcPr>
          <w:p>
            <w:pPr>
              <w:spacing w:before="40" w:after="40" w:line="360" w:lineRule="exact"/>
              <w:ind w:firstLine="0"/>
            </w:pPr>
            <w:r>
              <w:rPr>
                <w:rFonts w:ascii="宋体" w:hAnsi="宋体" w:eastAsia="宋体"/>
                <w:b w:val="0"/>
                <w:sz w:val="21"/>
              </w:rPr>
              <w:t>2027年底</w:t>
            </w:r>
          </w:p>
        </w:tc>
        <w:tc>
          <w:tcPr>
            <w:tcW w:type="dxa" w:w="1836"/>
          </w:tcPr>
          <w:p>
            <w:pPr>
              <w:spacing w:before="40" w:after="40" w:line="360" w:lineRule="exact"/>
              <w:ind w:firstLine="0"/>
            </w:pPr>
            <w:r>
              <w:rPr>
                <w:rFonts w:ascii="宋体" w:hAnsi="宋体" w:eastAsia="宋体"/>
                <w:b w:val="0"/>
                <w:sz w:val="21"/>
              </w:rPr>
              <w:t>运行日志</w:t>
            </w:r>
          </w:p>
        </w:tc>
      </w:tr>
      <w:tr>
        <w:tc>
          <w:tcPr>
            <w:tcW w:type="dxa" w:w="1836"/>
          </w:tcPr>
          <w:p>
            <w:pPr>
              <w:spacing w:before="40" w:after="40" w:line="360" w:lineRule="exact"/>
              <w:ind w:firstLine="0"/>
            </w:pPr>
            <w:r>
              <w:rPr>
                <w:rFonts w:ascii="宋体" w:hAnsi="宋体" w:eastAsia="宋体"/>
                <w:b w:val="0"/>
                <w:sz w:val="21"/>
              </w:rPr>
              <w:t>14</w:t>
            </w:r>
          </w:p>
        </w:tc>
        <w:tc>
          <w:tcPr>
            <w:tcW w:type="dxa" w:w="1836"/>
          </w:tcPr>
          <w:p>
            <w:pPr>
              <w:spacing w:before="40" w:after="40" w:line="360" w:lineRule="exact"/>
              <w:ind w:firstLine="0"/>
            </w:pPr>
            <w:r>
              <w:rPr>
                <w:rFonts w:ascii="宋体" w:hAnsi="宋体" w:eastAsia="宋体"/>
                <w:b w:val="0"/>
                <w:sz w:val="21"/>
              </w:rPr>
              <w:t>Artifact 类型覆盖</w:t>
            </w:r>
          </w:p>
        </w:tc>
        <w:tc>
          <w:tcPr>
            <w:tcW w:type="dxa" w:w="1836"/>
          </w:tcPr>
          <w:p>
            <w:pPr>
              <w:spacing w:before="40" w:after="40" w:line="360" w:lineRule="exact"/>
              <w:ind w:firstLine="0"/>
            </w:pPr>
            <w:r>
              <w:rPr>
                <w:rFonts w:ascii="宋体" w:hAnsi="宋体" w:eastAsia="宋体"/>
                <w:b w:val="0"/>
                <w:sz w:val="21"/>
              </w:rPr>
              <w:t>≥8类</w:t>
            </w:r>
          </w:p>
        </w:tc>
        <w:tc>
          <w:tcPr>
            <w:tcW w:type="dxa" w:w="1836"/>
          </w:tcPr>
          <w:p>
            <w:pPr>
              <w:spacing w:before="40" w:after="40" w:line="360" w:lineRule="exact"/>
              <w:ind w:firstLine="0"/>
            </w:pPr>
            <w:r>
              <w:rPr>
                <w:rFonts w:ascii="宋体" w:hAnsi="宋体" w:eastAsia="宋体"/>
                <w:b w:val="0"/>
                <w:sz w:val="21"/>
              </w:rPr>
              <w:t>2028年中</w:t>
            </w:r>
          </w:p>
        </w:tc>
        <w:tc>
          <w:tcPr>
            <w:tcW w:type="dxa" w:w="1836"/>
          </w:tcPr>
          <w:p>
            <w:pPr>
              <w:spacing w:before="40" w:after="40" w:line="360" w:lineRule="exact"/>
              <w:ind w:firstLine="0"/>
            </w:pPr>
            <w:r>
              <w:rPr>
                <w:rFonts w:ascii="宋体" w:hAnsi="宋体" w:eastAsia="宋体"/>
                <w:b w:val="0"/>
                <w:sz w:val="21"/>
              </w:rPr>
              <w:t>功能清单验收</w:t>
            </w:r>
          </w:p>
        </w:tc>
      </w:tr>
      <w:tr>
        <w:tc>
          <w:tcPr>
            <w:tcW w:type="dxa" w:w="1836"/>
          </w:tcPr>
          <w:p>
            <w:pPr>
              <w:spacing w:before="40" w:after="40" w:line="360" w:lineRule="exact"/>
              <w:ind w:firstLine="0"/>
            </w:pPr>
            <w:r>
              <w:rPr>
                <w:rFonts w:ascii="宋体" w:hAnsi="宋体" w:eastAsia="宋体"/>
                <w:b w:val="0"/>
                <w:sz w:val="21"/>
              </w:rPr>
              <w:t>15</w:t>
            </w:r>
          </w:p>
        </w:tc>
        <w:tc>
          <w:tcPr>
            <w:tcW w:type="dxa" w:w="1836"/>
          </w:tcPr>
          <w:p>
            <w:pPr>
              <w:spacing w:before="40" w:after="40" w:line="360" w:lineRule="exact"/>
              <w:ind w:firstLine="0"/>
            </w:pPr>
            <w:r>
              <w:rPr>
                <w:rFonts w:ascii="宋体" w:hAnsi="宋体" w:eastAsia="宋体"/>
                <w:b w:val="0"/>
                <w:sz w:val="21"/>
              </w:rPr>
              <w:t>自主闭环场景数</w:t>
            </w:r>
          </w:p>
        </w:tc>
        <w:tc>
          <w:tcPr>
            <w:tcW w:type="dxa" w:w="1836"/>
          </w:tcPr>
          <w:p>
            <w:pPr>
              <w:spacing w:before="40" w:after="40" w:line="360" w:lineRule="exact"/>
              <w:ind w:firstLine="0"/>
            </w:pPr>
            <w:r>
              <w:rPr>
                <w:rFonts w:ascii="宋体" w:hAnsi="宋体" w:eastAsia="宋体"/>
                <w:b w:val="0"/>
                <w:sz w:val="21"/>
              </w:rPr>
              <w:t>≥3类（全流程无人工干预）</w:t>
            </w:r>
          </w:p>
        </w:tc>
        <w:tc>
          <w:tcPr>
            <w:tcW w:type="dxa" w:w="1836"/>
          </w:tcPr>
          <w:p>
            <w:pPr>
              <w:spacing w:before="40" w:after="40" w:line="360" w:lineRule="exact"/>
              <w:ind w:firstLine="0"/>
            </w:pPr>
            <w:r>
              <w:rPr>
                <w:rFonts w:ascii="宋体" w:hAnsi="宋体" w:eastAsia="宋体"/>
                <w:b w:val="0"/>
                <w:sz w:val="21"/>
              </w:rPr>
              <w:t>2029年底</w:t>
            </w:r>
          </w:p>
        </w:tc>
        <w:tc>
          <w:tcPr>
            <w:tcW w:type="dxa" w:w="1836"/>
          </w:tcPr>
          <w:p>
            <w:pPr>
              <w:spacing w:before="40" w:after="40" w:line="360" w:lineRule="exact"/>
              <w:ind w:firstLine="0"/>
            </w:pPr>
            <w:r>
              <w:rPr>
                <w:rFonts w:ascii="宋体" w:hAnsi="宋体" w:eastAsia="宋体"/>
                <w:b w:val="0"/>
                <w:sz w:val="21"/>
              </w:rPr>
              <w:t>场景演示验收</w:t>
            </w:r>
          </w:p>
        </w:tc>
      </w:tr>
      <w:tr>
        <w:tc>
          <w:tcPr>
            <w:tcW w:type="dxa" w:w="1836"/>
          </w:tcPr>
          <w:p>
            <w:pPr>
              <w:spacing w:before="40" w:after="40" w:line="360" w:lineRule="exact"/>
              <w:ind w:firstLine="0"/>
            </w:pPr>
            <w:r>
              <w:rPr>
                <w:rFonts w:ascii="宋体" w:hAnsi="宋体" w:eastAsia="宋体"/>
                <w:b w:val="0"/>
                <w:sz w:val="21"/>
              </w:rPr>
              <w:t>16</w:t>
            </w:r>
          </w:p>
        </w:tc>
        <w:tc>
          <w:tcPr>
            <w:tcW w:type="dxa" w:w="1836"/>
          </w:tcPr>
          <w:p>
            <w:pPr>
              <w:spacing w:before="40" w:after="40" w:line="360" w:lineRule="exact"/>
              <w:ind w:firstLine="0"/>
            </w:pPr>
            <w:r>
              <w:rPr>
                <w:rFonts w:ascii="宋体" w:hAnsi="宋体" w:eastAsia="宋体"/>
                <w:b w:val="0"/>
                <w:sz w:val="21"/>
              </w:rPr>
              <w:t>设计-仿真单轮迭代周期缩短率</w:t>
            </w:r>
          </w:p>
        </w:tc>
        <w:tc>
          <w:tcPr>
            <w:tcW w:type="dxa" w:w="1836"/>
          </w:tcPr>
          <w:p>
            <w:pPr>
              <w:spacing w:before="40" w:after="40" w:line="360" w:lineRule="exact"/>
              <w:ind w:firstLine="0"/>
            </w:pPr>
            <w:r>
              <w:rPr>
                <w:rFonts w:ascii="宋体" w:hAnsi="宋体" w:eastAsia="宋体"/>
                <w:b w:val="0"/>
                <w:sz w:val="21"/>
              </w:rPr>
              <w:t>≥30%</w:t>
            </w:r>
          </w:p>
        </w:tc>
        <w:tc>
          <w:tcPr>
            <w:tcW w:type="dxa" w:w="1836"/>
          </w:tcPr>
          <w:p>
            <w:pPr>
              <w:spacing w:before="40" w:after="40" w:line="360" w:lineRule="exact"/>
              <w:ind w:firstLine="0"/>
            </w:pPr>
            <w:r>
              <w:rPr>
                <w:rFonts w:ascii="宋体" w:hAnsi="宋体" w:eastAsia="宋体"/>
                <w:b w:val="0"/>
                <w:sz w:val="21"/>
              </w:rPr>
              <w:t>2029年底</w:t>
            </w:r>
          </w:p>
        </w:tc>
        <w:tc>
          <w:tcPr>
            <w:tcW w:type="dxa" w:w="1836"/>
          </w:tcPr>
          <w:p>
            <w:pPr>
              <w:spacing w:before="40" w:after="40" w:line="360" w:lineRule="exact"/>
              <w:ind w:firstLine="0"/>
            </w:pPr>
            <w:r>
              <w:rPr>
                <w:rFonts w:ascii="宋体" w:hAnsi="宋体" w:eastAsia="宋体"/>
                <w:b w:val="0"/>
                <w:sz w:val="21"/>
              </w:rPr>
              <w:t>对比实测（同一团队历史基线）</w:t>
            </w:r>
          </w:p>
        </w:tc>
      </w:tr>
      <w:tr>
        <w:tc>
          <w:tcPr>
            <w:tcW w:type="dxa" w:w="1836"/>
          </w:tcPr>
          <w:p>
            <w:pPr>
              <w:spacing w:before="40" w:after="40" w:line="360" w:lineRule="exact"/>
              <w:ind w:firstLine="0"/>
            </w:pPr>
            <w:r>
              <w:rPr>
                <w:rFonts w:ascii="宋体" w:hAnsi="宋体" w:eastAsia="宋体"/>
                <w:b w:val="0"/>
                <w:sz w:val="21"/>
              </w:rPr>
              <w:t>17</w:t>
            </w:r>
          </w:p>
        </w:tc>
        <w:tc>
          <w:tcPr>
            <w:tcW w:type="dxa" w:w="1836"/>
          </w:tcPr>
          <w:p>
            <w:pPr>
              <w:spacing w:before="40" w:after="40" w:line="360" w:lineRule="exact"/>
              <w:ind w:firstLine="0"/>
            </w:pPr>
            <w:r>
              <w:rPr>
                <w:rFonts w:ascii="宋体" w:hAnsi="宋体" w:eastAsia="宋体"/>
                <w:b w:val="0"/>
                <w:sz w:val="21"/>
              </w:rPr>
              <w:t>系统核心接口可用率</w:t>
            </w:r>
          </w:p>
        </w:tc>
        <w:tc>
          <w:tcPr>
            <w:tcW w:type="dxa" w:w="1836"/>
          </w:tcPr>
          <w:p>
            <w:pPr>
              <w:spacing w:before="40" w:after="40" w:line="360" w:lineRule="exact"/>
              <w:ind w:firstLine="0"/>
            </w:pPr>
            <w:r>
              <w:rPr>
                <w:rFonts w:ascii="宋体" w:hAnsi="宋体" w:eastAsia="宋体"/>
                <w:b w:val="0"/>
                <w:sz w:val="21"/>
              </w:rPr>
              <w:t>≥99.5%（7×24h 长跑测试）</w:t>
            </w:r>
          </w:p>
        </w:tc>
        <w:tc>
          <w:tcPr>
            <w:tcW w:type="dxa" w:w="1836"/>
          </w:tcPr>
          <w:p>
            <w:pPr>
              <w:spacing w:before="40" w:after="40" w:line="360" w:lineRule="exact"/>
              <w:ind w:firstLine="0"/>
            </w:pPr>
            <w:r>
              <w:rPr>
                <w:rFonts w:ascii="宋体" w:hAnsi="宋体" w:eastAsia="宋体"/>
                <w:b w:val="0"/>
                <w:sz w:val="21"/>
              </w:rPr>
              <w:t>2029年底</w:t>
            </w:r>
          </w:p>
        </w:tc>
        <w:tc>
          <w:tcPr>
            <w:tcW w:type="dxa" w:w="1836"/>
          </w:tcPr>
          <w:p>
            <w:pPr>
              <w:spacing w:before="40" w:after="40" w:line="360" w:lineRule="exact"/>
              <w:ind w:firstLine="0"/>
            </w:pPr>
            <w:r>
              <w:rPr>
                <w:rFonts w:ascii="宋体" w:hAnsi="宋体" w:eastAsia="宋体"/>
                <w:b w:val="0"/>
                <w:sz w:val="21"/>
              </w:rPr>
              <w:t>压力测试报告</w:t>
            </w:r>
          </w:p>
        </w:tc>
      </w:tr>
      <w:tr>
        <w:tc>
          <w:tcPr>
            <w:tcW w:type="dxa" w:w="1836"/>
          </w:tcPr>
          <w:p>
            <w:pPr>
              <w:spacing w:before="40" w:after="40" w:line="360" w:lineRule="exact"/>
              <w:ind w:firstLine="0"/>
            </w:pPr>
            <w:r>
              <w:rPr>
                <w:rFonts w:ascii="宋体" w:hAnsi="宋体" w:eastAsia="宋体"/>
                <w:b w:val="0"/>
                <w:sz w:val="21"/>
              </w:rPr>
              <w:t>18</w:t>
            </w:r>
          </w:p>
        </w:tc>
        <w:tc>
          <w:tcPr>
            <w:tcW w:type="dxa" w:w="1836"/>
          </w:tcPr>
          <w:p>
            <w:pPr>
              <w:spacing w:before="40" w:after="40" w:line="360" w:lineRule="exact"/>
              <w:ind w:firstLine="0"/>
            </w:pPr>
            <w:r>
              <w:rPr>
                <w:rFonts w:ascii="宋体" w:hAnsi="宋体" w:eastAsia="宋体"/>
                <w:b w:val="0"/>
                <w:sz w:val="21"/>
              </w:rPr>
              <w:t>标准/规范文件数</w:t>
            </w:r>
          </w:p>
        </w:tc>
        <w:tc>
          <w:tcPr>
            <w:tcW w:type="dxa" w:w="1836"/>
          </w:tcPr>
          <w:p>
            <w:pPr>
              <w:spacing w:before="40" w:after="40" w:line="360" w:lineRule="exact"/>
              <w:ind w:firstLine="0"/>
            </w:pPr>
            <w:r>
              <w:rPr>
                <w:rFonts w:ascii="宋体" w:hAnsi="宋体" w:eastAsia="宋体"/>
                <w:b w:val="0"/>
                <w:sz w:val="21"/>
              </w:rPr>
              <w:t>≥3项（含工具契约标准、智能体接口规范）</w:t>
            </w:r>
          </w:p>
        </w:tc>
        <w:tc>
          <w:tcPr>
            <w:tcW w:type="dxa" w:w="1836"/>
          </w:tcPr>
          <w:p>
            <w:pPr>
              <w:spacing w:before="40" w:after="40" w:line="360" w:lineRule="exact"/>
              <w:ind w:firstLine="0"/>
            </w:pPr>
            <w:r>
              <w:rPr>
                <w:rFonts w:ascii="宋体" w:hAnsi="宋体" w:eastAsia="宋体"/>
                <w:b w:val="0"/>
                <w:sz w:val="21"/>
              </w:rPr>
              <w:t>2030年底</w:t>
            </w:r>
          </w:p>
        </w:tc>
        <w:tc>
          <w:tcPr>
            <w:tcW w:type="dxa" w:w="1836"/>
          </w:tcPr>
          <w:p>
            <w:pPr>
              <w:spacing w:before="40" w:after="40" w:line="360" w:lineRule="exact"/>
              <w:ind w:firstLine="0"/>
            </w:pPr>
            <w:r>
              <w:rPr>
                <w:rFonts w:ascii="宋体" w:hAnsi="宋体" w:eastAsia="宋体"/>
                <w:b w:val="0"/>
                <w:sz w:val="21"/>
              </w:rPr>
              <w:t>文件评审</w:t>
            </w:r>
          </w:p>
        </w:tc>
      </w:tr>
      <w:tr>
        <w:tc>
          <w:tcPr>
            <w:tcW w:type="dxa" w:w="1836"/>
          </w:tcPr>
          <w:p>
            <w:pPr>
              <w:spacing w:before="40" w:after="40" w:line="360" w:lineRule="exact"/>
              <w:ind w:firstLine="0"/>
            </w:pPr>
            <w:r>
              <w:rPr>
                <w:rFonts w:ascii="宋体" w:hAnsi="宋体" w:eastAsia="宋体"/>
                <w:b w:val="0"/>
                <w:sz w:val="21"/>
              </w:rPr>
              <w:t>19</w:t>
            </w:r>
          </w:p>
        </w:tc>
        <w:tc>
          <w:tcPr>
            <w:tcW w:type="dxa" w:w="1836"/>
          </w:tcPr>
          <w:p>
            <w:pPr>
              <w:spacing w:before="40" w:after="40" w:line="360" w:lineRule="exact"/>
              <w:ind w:firstLine="0"/>
            </w:pPr>
            <w:r>
              <w:rPr>
                <w:rFonts w:ascii="宋体" w:hAnsi="宋体" w:eastAsia="宋体"/>
                <w:b w:val="0"/>
                <w:sz w:val="21"/>
              </w:rPr>
              <w:t>SCI 一区发表论文数</w:t>
            </w:r>
          </w:p>
        </w:tc>
        <w:tc>
          <w:tcPr>
            <w:tcW w:type="dxa" w:w="1836"/>
          </w:tcPr>
          <w:p>
            <w:pPr>
              <w:spacing w:before="40" w:after="40" w:line="360" w:lineRule="exact"/>
              <w:ind w:firstLine="0"/>
            </w:pPr>
            <w:r>
              <w:rPr>
                <w:rFonts w:ascii="宋体" w:hAnsi="宋体" w:eastAsia="宋体"/>
                <w:b w:val="0"/>
                <w:sz w:val="21"/>
              </w:rPr>
              <w:t>≥3篇</w:t>
            </w:r>
          </w:p>
        </w:tc>
        <w:tc>
          <w:tcPr>
            <w:tcW w:type="dxa" w:w="1836"/>
          </w:tcPr>
          <w:p>
            <w:pPr>
              <w:spacing w:before="40" w:after="40" w:line="360" w:lineRule="exact"/>
              <w:ind w:firstLine="0"/>
            </w:pPr>
            <w:r>
              <w:rPr>
                <w:rFonts w:ascii="宋体" w:hAnsi="宋体" w:eastAsia="宋体"/>
                <w:b w:val="0"/>
                <w:sz w:val="21"/>
              </w:rPr>
              <w:t>2030年底</w:t>
            </w:r>
          </w:p>
        </w:tc>
        <w:tc>
          <w:tcPr>
            <w:tcW w:type="dxa" w:w="1836"/>
          </w:tcPr>
          <w:p>
            <w:pPr>
              <w:spacing w:before="40" w:after="40" w:line="360" w:lineRule="exact"/>
              <w:ind w:firstLine="0"/>
            </w:pPr>
            <w:r>
              <w:rPr>
                <w:rFonts w:ascii="宋体" w:hAnsi="宋体" w:eastAsia="宋体"/>
                <w:b w:val="0"/>
                <w:sz w:val="21"/>
              </w:rPr>
              <w:t>论文检索</w:t>
            </w:r>
          </w:p>
        </w:tc>
      </w:tr>
      <w:tr>
        <w:tc>
          <w:tcPr>
            <w:tcW w:type="dxa" w:w="1836"/>
          </w:tcPr>
          <w:p>
            <w:pPr>
              <w:spacing w:before="40" w:after="40" w:line="360" w:lineRule="exact"/>
              <w:ind w:firstLine="0"/>
            </w:pPr>
            <w:r>
              <w:rPr>
                <w:rFonts w:ascii="宋体" w:hAnsi="宋体" w:eastAsia="宋体"/>
                <w:b w:val="0"/>
                <w:sz w:val="21"/>
              </w:rPr>
              <w:t>20</w:t>
            </w:r>
          </w:p>
        </w:tc>
        <w:tc>
          <w:tcPr>
            <w:tcW w:type="dxa" w:w="1836"/>
          </w:tcPr>
          <w:p>
            <w:pPr>
              <w:spacing w:before="40" w:after="40" w:line="360" w:lineRule="exact"/>
              <w:ind w:firstLine="0"/>
            </w:pPr>
            <w:r>
              <w:rPr>
                <w:rFonts w:ascii="宋体" w:hAnsi="宋体" w:eastAsia="宋体"/>
                <w:b w:val="0"/>
                <w:sz w:val="21"/>
              </w:rPr>
              <w:t>发明专利申请数</w:t>
            </w:r>
          </w:p>
        </w:tc>
        <w:tc>
          <w:tcPr>
            <w:tcW w:type="dxa" w:w="1836"/>
          </w:tcPr>
          <w:p>
            <w:pPr>
              <w:spacing w:before="40" w:after="40" w:line="360" w:lineRule="exact"/>
              <w:ind w:firstLine="0"/>
            </w:pPr>
            <w:r>
              <w:rPr>
                <w:rFonts w:ascii="宋体" w:hAnsi="宋体" w:eastAsia="宋体"/>
                <w:b w:val="0"/>
                <w:sz w:val="21"/>
              </w:rPr>
              <w:t>≥20项</w:t>
            </w:r>
          </w:p>
        </w:tc>
        <w:tc>
          <w:tcPr>
            <w:tcW w:type="dxa" w:w="1836"/>
          </w:tcPr>
          <w:p>
            <w:pPr>
              <w:spacing w:before="40" w:after="40" w:line="360" w:lineRule="exact"/>
              <w:ind w:firstLine="0"/>
            </w:pPr>
            <w:r>
              <w:rPr>
                <w:rFonts w:ascii="宋体" w:hAnsi="宋体" w:eastAsia="宋体"/>
                <w:b w:val="0"/>
                <w:sz w:val="21"/>
              </w:rPr>
              <w:t>2030年底</w:t>
            </w:r>
          </w:p>
        </w:tc>
        <w:tc>
          <w:tcPr>
            <w:tcW w:type="dxa" w:w="1836"/>
          </w:tcPr>
          <w:p>
            <w:pPr>
              <w:spacing w:before="40" w:after="40" w:line="360" w:lineRule="exact"/>
              <w:ind w:firstLine="0"/>
            </w:pPr>
            <w:r>
              <w:rPr>
                <w:rFonts w:ascii="宋体" w:hAnsi="宋体" w:eastAsia="宋体"/>
                <w:b w:val="0"/>
                <w:sz w:val="21"/>
              </w:rPr>
              <w:t>专利申请记录</w:t>
            </w:r>
          </w:p>
        </w:tc>
      </w:tr>
    </w:tbl>
    <w:p>
      <w:r>
        <w:br w:type="page"/>
      </w:r>
    </w:p>
    <w:p>
      <w:pPr>
        <w:pStyle w:val="Heading1"/>
        <w:ind w:firstLine="0"/>
      </w:pPr>
      <w:r>
        <w:rPr>
          <w:rFonts w:ascii="宋体" w:hAnsi="宋体" w:eastAsia="宋体"/>
          <w:b w:val="0"/>
          <w:sz w:val="32"/>
        </w:rPr>
        <w:t>五、年度研究计划与里程碑</w:t>
      </w:r>
    </w:p>
    <w:p>
      <w:pPr>
        <w:pStyle w:val="Heading2"/>
        <w:ind w:firstLine="0"/>
      </w:pPr>
      <w:r>
        <w:rPr>
          <w:rFonts w:ascii="宋体" w:hAnsi="宋体" w:eastAsia="宋体"/>
          <w:b w:val="0"/>
          <w:sz w:val="28"/>
        </w:rPr>
        <w:t>第一年度（2026年）：架构骨架与核心技术攻关启动</w:t>
      </w:r>
    </w:p>
    <w:p>
      <w:r>
        <w:rPr>
          <w:rFonts w:ascii="宋体" w:hAnsi="宋体" w:eastAsia="宋体"/>
          <w:b/>
          <w:sz w:val="24"/>
        </w:rPr>
        <w:t>主要任务（按季度）：</w:t>
      </w:r>
    </w:p>
    <w:p>
      <w:r>
        <w:rPr>
          <w:rFonts w:ascii="宋体" w:hAnsi="宋体" w:eastAsia="宋体"/>
          <w:b w:val="0"/>
          <w:sz w:val="24"/>
        </w:rPr>
        <w:t xml:space="preserve">Q1：完成 </w:t>
      </w:r>
      <w:r>
        <w:rPr>
          <w:rFonts w:ascii="Consolas" w:hAnsi="Consolas" w:eastAsia="Consolas"/>
          <w:b w:val="0"/>
          <w:sz w:val="24"/>
        </w:rPr>
        <w:t>contracts/</w:t>
      </w:r>
      <w:r>
        <w:rPr>
          <w:rFonts w:ascii="宋体" w:hAnsi="宋体" w:eastAsia="宋体"/>
          <w:b w:val="0"/>
          <w:sz w:val="24"/>
        </w:rPr>
        <w:t>（Run、Event、Artifact、Tool、Context 数据模型）、</w:t>
      </w:r>
      <w:r>
        <w:rPr>
          <w:rFonts w:ascii="Consolas" w:hAnsi="Consolas" w:eastAsia="Consolas"/>
          <w:b w:val="0"/>
          <w:sz w:val="24"/>
        </w:rPr>
        <w:t>core/runs/</w:t>
      </w:r>
      <w:r>
        <w:rPr>
          <w:rFonts w:ascii="宋体" w:hAnsi="宋体" w:eastAsia="宋体"/>
          <w:b w:val="0"/>
          <w:sz w:val="24"/>
        </w:rPr>
        <w:t>（RunCoordinator、lifecycle、persistence）设计与实现；完成量子科技本体（QCDO V0.5）建模。</w:t>
      </w:r>
    </w:p>
    <w:p>
      <w:r>
        <w:rPr>
          <w:rFonts w:ascii="宋体" w:hAnsi="宋体" w:eastAsia="宋体"/>
          <w:b w:val="0"/>
          <w:sz w:val="24"/>
        </w:rPr>
        <w:t xml:space="preserve">Q2：完成 </w:t>
      </w:r>
      <w:r>
        <w:rPr>
          <w:rFonts w:ascii="Consolas" w:hAnsi="Consolas" w:eastAsia="Consolas"/>
          <w:b w:val="0"/>
          <w:sz w:val="24"/>
        </w:rPr>
        <w:t>runtimes/tools/</w:t>
      </w:r>
      <w:r>
        <w:rPr>
          <w:rFonts w:ascii="宋体" w:hAnsi="宋体" w:eastAsia="宋体"/>
          <w:b w:val="0"/>
          <w:sz w:val="24"/>
        </w:rPr>
        <w:t>（ToolExecutor + 四级执行策略）、</w:t>
      </w:r>
      <w:r>
        <w:rPr>
          <w:rFonts w:ascii="Consolas" w:hAnsi="Consolas" w:eastAsia="Consolas"/>
          <w:b w:val="0"/>
          <w:sz w:val="24"/>
        </w:rPr>
        <w:t>runtimes/models/</w:t>
      </w:r>
      <w:r>
        <w:rPr>
          <w:rFonts w:ascii="宋体" w:hAnsi="宋体" w:eastAsia="宋体"/>
          <w:b w:val="0"/>
          <w:sz w:val="24"/>
        </w:rPr>
        <w:t>（ModelRuntime 基础版）、</w:t>
      </w:r>
      <w:r>
        <w:rPr>
          <w:rFonts w:ascii="Consolas" w:hAnsi="Consolas" w:eastAsia="Consolas"/>
          <w:b w:val="0"/>
          <w:sz w:val="24"/>
        </w:rPr>
        <w:t>shortcuts/</w:t>
      </w:r>
      <w:r>
        <w:rPr>
          <w:rFonts w:ascii="宋体" w:hAnsi="宋体" w:eastAsia="宋体"/>
          <w:b w:val="0"/>
          <w:sz w:val="24"/>
        </w:rPr>
        <w:t>（ShortcutRegistry + 5类快捷路径）；启动量子科学专用语料库构建（目标：≥50万条）。</w:t>
      </w:r>
    </w:p>
    <w:p>
      <w:r>
        <w:rPr>
          <w:rFonts w:ascii="宋体" w:hAnsi="宋体" w:eastAsia="宋体"/>
          <w:b w:val="0"/>
          <w:sz w:val="24"/>
        </w:rPr>
        <w:t xml:space="preserve">Q3：完成 </w:t>
      </w:r>
      <w:r>
        <w:rPr>
          <w:rFonts w:ascii="Consolas" w:hAnsi="Consolas" w:eastAsia="Consolas"/>
          <w:b w:val="0"/>
          <w:sz w:val="24"/>
        </w:rPr>
        <w:t>core/coordination/</w:t>
      </w:r>
      <w:r>
        <w:rPr>
          <w:rFonts w:ascii="宋体" w:hAnsi="宋体" w:eastAsia="宋体"/>
          <w:b w:val="0"/>
          <w:sz w:val="24"/>
        </w:rPr>
        <w:t>（CoordinationEngine 骨架：Coordinator + Planner + Delegation）；完成 Gateway V2.0 基础版（支持 Run 状态 SSE 推送）；完成 arXiv 情报追踪基础版。</w:t>
      </w:r>
    </w:p>
    <w:p>
      <w:r>
        <w:rPr>
          <w:rFonts w:ascii="宋体" w:hAnsi="宋体" w:eastAsia="宋体"/>
          <w:b w:val="0"/>
          <w:sz w:val="24"/>
        </w:rPr>
        <w:t xml:space="preserve">Q4：完成 </w:t>
      </w:r>
      <w:r>
        <w:rPr>
          <w:rFonts w:ascii="Consolas" w:hAnsi="Consolas" w:eastAsia="Consolas"/>
          <w:b w:val="0"/>
          <w:sz w:val="24"/>
        </w:rPr>
        <w:t>core/context_assembler/</w:t>
      </w:r>
      <w:r>
        <w:rPr>
          <w:rFonts w:ascii="宋体" w:hAnsi="宋体" w:eastAsia="宋体"/>
          <w:b w:val="0"/>
          <w:sz w:val="24"/>
        </w:rPr>
        <w:t>（8层上下文装配 + 预算控制）；启动量子物理专用模型预训练（CPT 阶段）；完成 ≥5 类工具标准化适配器原型。</w:t>
      </w:r>
    </w:p>
    <w:p>
      <w:r>
        <w:rPr>
          <w:rFonts w:ascii="宋体" w:hAnsi="宋体" w:eastAsia="宋体"/>
          <w:b/>
          <w:sz w:val="24"/>
        </w:rPr>
        <w:t>阶段里程碑（2026年底）：</w:t>
      </w:r>
    </w:p>
    <w:p>
      <w:pPr>
        <w:pStyle w:val="ListBullet"/>
        <w:ind w:firstLine="0" w:left="420"/>
      </w:pPr>
      <w:r>
        <w:rPr>
          <w:rFonts w:ascii="宋体" w:hAnsi="宋体" w:eastAsia="宋体"/>
          <w:b w:val="0"/>
          <w:sz w:val="24"/>
        </w:rPr>
        <w:t>V2.0 架构骨架运行，四层架构可端到端通信</w:t>
      </w:r>
    </w:p>
    <w:p>
      <w:pPr>
        <w:pStyle w:val="ListBullet"/>
        <w:ind w:firstLine="0" w:left="420"/>
      </w:pPr>
      <w:r>
        <w:rPr>
          <w:rFonts w:ascii="宋体" w:hAnsi="宋体" w:eastAsia="宋体"/>
          <w:b w:val="0"/>
          <w:sz w:val="24"/>
        </w:rPr>
        <w:t>完成 ≥5 类快捷路径、≥3 类智能体协同原型</w:t>
      </w:r>
    </w:p>
    <w:p>
      <w:pPr>
        <w:pStyle w:val="ListBullet"/>
        <w:ind w:firstLine="0" w:left="420"/>
      </w:pPr>
      <w:r>
        <w:rPr>
          <w:rFonts w:ascii="宋体" w:hAnsi="宋体" w:eastAsia="宋体"/>
          <w:b w:val="0"/>
          <w:sz w:val="24"/>
        </w:rPr>
        <w:t>语料库 V0.5 完成</w:t>
      </w:r>
    </w:p>
    <w:p>
      <w:pPr>
        <w:pStyle w:val="Heading2"/>
        <w:ind w:firstLine="0"/>
      </w:pPr>
      <w:r>
        <w:rPr>
          <w:rFonts w:ascii="宋体" w:hAnsi="宋体" w:eastAsia="宋体"/>
          <w:b w:val="0"/>
          <w:sz w:val="28"/>
        </w:rPr>
        <w:t>第二年度（2027年）：核心技术突破与 V1.0 系统研制</w:t>
      </w:r>
    </w:p>
    <w:p>
      <w:r>
        <w:rPr>
          <w:rFonts w:ascii="宋体" w:hAnsi="宋体" w:eastAsia="宋体"/>
          <w:b/>
          <w:sz w:val="24"/>
        </w:rPr>
        <w:t>主要任务：</w:t>
      </w:r>
    </w:p>
    <w:p>
      <w:r>
        <w:rPr>
          <w:rFonts w:ascii="宋体" w:hAnsi="宋体" w:eastAsia="宋体"/>
          <w:b w:val="0"/>
          <w:sz w:val="24"/>
        </w:rPr>
        <w:t>Q1-Q2：完成量子物理专用模型 SFT + RLHF 训练；完成混合专家路由软路由机制；完成 Tool Call 协议标准 V1.0；完成 ContextAssembler 工具结果压缩算法。</w:t>
      </w:r>
    </w:p>
    <w:p>
      <w:r>
        <w:rPr>
          <w:rFonts w:ascii="宋体" w:hAnsi="宋体" w:eastAsia="宋体"/>
          <w:b w:val="0"/>
          <w:sz w:val="24"/>
        </w:rPr>
        <w:t>Q3-Q4：完成多智能体 DAG 协同计划生成算法；完成量子科技知识图谱 V1.0（≥10万节点）；完成 ≥30 类工具标准化适配器；完成 Artifact-first 产物体系 V1.0（≥8类 Artifact）。</w:t>
      </w:r>
    </w:p>
    <w:p>
      <w:r>
        <w:rPr>
          <w:rFonts w:ascii="宋体" w:hAnsi="宋体" w:eastAsia="宋体"/>
          <w:b/>
          <w:sz w:val="24"/>
        </w:rPr>
        <w:t>阶段里程碑（2027年底，第一阶段验收）：</w:t>
      </w:r>
    </w:p>
    <w:p>
      <w:pPr>
        <w:pStyle w:val="ListBullet"/>
        <w:ind w:firstLine="0" w:left="420"/>
      </w:pPr>
      <w:r>
        <w:rPr>
          <w:rFonts w:ascii="宋体" w:hAnsi="宋体" w:eastAsia="宋体"/>
          <w:b w:val="0"/>
          <w:sz w:val="24"/>
        </w:rPr>
        <w:t>量智大脑 V1.0 系统通过功能验收</w:t>
      </w:r>
    </w:p>
    <w:p>
      <w:pPr>
        <w:pStyle w:val="ListBullet"/>
        <w:ind w:firstLine="0" w:left="420"/>
      </w:pPr>
      <w:r>
        <w:rPr>
          <w:rFonts w:ascii="宋体" w:hAnsi="宋体" w:eastAsia="宋体"/>
          <w:b w:val="0"/>
          <w:sz w:val="24"/>
        </w:rPr>
        <w:t>量子物理专用模型基准准确率达标（较通用模型提升≥20%）</w:t>
      </w:r>
    </w:p>
    <w:p>
      <w:pPr>
        <w:pStyle w:val="ListBullet"/>
        <w:ind w:firstLine="0" w:left="420"/>
      </w:pPr>
      <w:r>
        <w:rPr>
          <w:rFonts w:ascii="宋体" w:hAnsi="宋体" w:eastAsia="宋体"/>
          <w:b w:val="0"/>
          <w:sz w:val="24"/>
        </w:rPr>
        <w:t>知识图谱 V1.0 完成，RAG 评测达标</w:t>
      </w:r>
    </w:p>
    <w:p>
      <w:pPr>
        <w:pStyle w:val="ListBullet"/>
        <w:ind w:firstLine="0" w:left="420"/>
      </w:pPr>
      <w:r>
        <w:rPr>
          <w:rFonts w:ascii="宋体" w:hAnsi="宋体" w:eastAsia="宋体"/>
          <w:b w:val="0"/>
          <w:sz w:val="24"/>
        </w:rPr>
        <w:t>完成 ≥3 个典型端到端场景演示</w:t>
      </w:r>
    </w:p>
    <w:p>
      <w:pPr>
        <w:pStyle w:val="ListBullet"/>
        <w:ind w:firstLine="0" w:left="420"/>
      </w:pPr>
      <w:r>
        <w:rPr>
          <w:rFonts w:ascii="宋体" w:hAnsi="宋体" w:eastAsia="宋体"/>
          <w:b w:val="0"/>
          <w:sz w:val="24"/>
        </w:rPr>
        <w:t>考核指标 1-10 验收达标</w:t>
      </w:r>
    </w:p>
    <w:p>
      <w:pPr>
        <w:pStyle w:val="Heading2"/>
        <w:ind w:firstLine="0"/>
      </w:pPr>
      <w:r>
        <w:rPr>
          <w:rFonts w:ascii="宋体" w:hAnsi="宋体" w:eastAsia="宋体"/>
          <w:b w:val="0"/>
          <w:sz w:val="28"/>
        </w:rPr>
        <w:t>第三年度（2028年）：系统集成与深度示范</w:t>
      </w:r>
    </w:p>
    <w:p>
      <w:r>
        <w:rPr>
          <w:rFonts w:ascii="宋体" w:hAnsi="宋体" w:eastAsia="宋体"/>
          <w:b/>
          <w:sz w:val="24"/>
        </w:rPr>
        <w:t>主要任务：</w:t>
      </w:r>
    </w:p>
    <w:p>
      <w:pPr>
        <w:pStyle w:val="ListBullet"/>
        <w:ind w:firstLine="0" w:left="420"/>
      </w:pPr>
      <w:r>
        <w:rPr>
          <w:rFonts w:ascii="宋体" w:hAnsi="宋体" w:eastAsia="宋体"/>
          <w:b w:val="0"/>
          <w:sz w:val="24"/>
        </w:rPr>
        <w:t>完成 V2.0 系统升级（混合专家路由完整版、企业级权限与多项目隔离）；</w:t>
      </w:r>
    </w:p>
    <w:p>
      <w:pPr>
        <w:pStyle w:val="ListBullet"/>
        <w:ind w:firstLine="0" w:left="420"/>
      </w:pPr>
      <w:r>
        <w:rPr>
          <w:rFonts w:ascii="宋体" w:hAnsi="宋体" w:eastAsia="宋体"/>
          <w:b w:val="0"/>
          <w:sz w:val="24"/>
        </w:rPr>
        <w:t>完成设计-仿真-测控全链路场景集成验证；</w:t>
      </w:r>
    </w:p>
    <w:p>
      <w:pPr>
        <w:pStyle w:val="ListBullet"/>
        <w:ind w:firstLine="0" w:left="420"/>
      </w:pPr>
      <w:r>
        <w:rPr>
          <w:rFonts w:ascii="宋体" w:hAnsi="宋体" w:eastAsia="宋体"/>
          <w:b w:val="0"/>
          <w:sz w:val="24"/>
        </w:rPr>
        <w:t>完成数据中台（Apache Doris + SeaTunnel）完整对接；</w:t>
      </w:r>
    </w:p>
    <w:p>
      <w:pPr>
        <w:pStyle w:val="ListBullet"/>
        <w:ind w:firstLine="0" w:left="420"/>
      </w:pPr>
      <w:r>
        <w:rPr>
          <w:rFonts w:ascii="宋体" w:hAnsi="宋体" w:eastAsia="宋体"/>
          <w:b w:val="0"/>
          <w:sz w:val="24"/>
        </w:rPr>
        <w:t>完成 MCPRuntime 预留框架；</w:t>
      </w:r>
    </w:p>
    <w:p>
      <w:pPr>
        <w:pStyle w:val="ListBullet"/>
        <w:ind w:firstLine="0" w:left="420"/>
      </w:pPr>
      <w:r>
        <w:rPr>
          <w:rFonts w:ascii="宋体" w:hAnsi="宋体" w:eastAsia="宋体"/>
          <w:b w:val="0"/>
          <w:sz w:val="24"/>
        </w:rPr>
        <w:t>申请发明专利 ≥5 项，起草标准规范 V0.5。</w:t>
      </w:r>
    </w:p>
    <w:p>
      <w:r>
        <w:rPr>
          <w:rFonts w:ascii="宋体" w:hAnsi="宋体" w:eastAsia="宋体"/>
          <w:b/>
          <w:sz w:val="24"/>
        </w:rPr>
        <w:t>阶段里程碑（2028年底）：</w:t>
      </w:r>
    </w:p>
    <w:p>
      <w:pPr>
        <w:pStyle w:val="ListBullet"/>
        <w:ind w:firstLine="0" w:left="420"/>
      </w:pPr>
      <w:r>
        <w:rPr>
          <w:rFonts w:ascii="宋体" w:hAnsi="宋体" w:eastAsia="宋体"/>
          <w:b w:val="0"/>
          <w:sz w:val="24"/>
        </w:rPr>
        <w:t>AI 赋能覆盖关键研发环节 ≥30%</w:t>
      </w:r>
    </w:p>
    <w:p>
      <w:pPr>
        <w:pStyle w:val="ListBullet"/>
        <w:ind w:firstLine="0" w:left="420"/>
      </w:pPr>
      <w:r>
        <w:rPr>
          <w:rFonts w:ascii="宋体" w:hAnsi="宋体" w:eastAsia="宋体"/>
          <w:b w:val="0"/>
          <w:sz w:val="24"/>
        </w:rPr>
        <w:t>全链路连通率达标（≥95%）</w:t>
      </w:r>
    </w:p>
    <w:p>
      <w:pPr>
        <w:pStyle w:val="ListBullet"/>
        <w:ind w:firstLine="0" w:left="420"/>
      </w:pPr>
      <w:r>
        <w:rPr>
          <w:rFonts w:ascii="宋体" w:hAnsi="宋体" w:eastAsia="宋体"/>
          <w:b w:val="0"/>
          <w:sz w:val="24"/>
        </w:rPr>
        <w:t>多智能体协同任务成功率达标（≥80%）</w:t>
      </w:r>
    </w:p>
    <w:p>
      <w:pPr>
        <w:pStyle w:val="Heading2"/>
        <w:ind w:firstLine="0"/>
      </w:pPr>
      <w:r>
        <w:rPr>
          <w:rFonts w:ascii="宋体" w:hAnsi="宋体" w:eastAsia="宋体"/>
          <w:b w:val="0"/>
          <w:sz w:val="28"/>
        </w:rPr>
        <w:t>第四年度（2029年）：示范应用完成与成果固化</w:t>
      </w:r>
    </w:p>
    <w:p>
      <w:r>
        <w:rPr>
          <w:rFonts w:ascii="宋体" w:hAnsi="宋体" w:eastAsia="宋体"/>
          <w:b/>
          <w:sz w:val="24"/>
        </w:rPr>
        <w:t>主要任务：</w:t>
      </w:r>
    </w:p>
    <w:p>
      <w:pPr>
        <w:pStyle w:val="ListBullet"/>
        <w:ind w:firstLine="0" w:left="420"/>
      </w:pPr>
      <w:r>
        <w:rPr>
          <w:rFonts w:ascii="宋体" w:hAnsi="宋体" w:eastAsia="宋体"/>
          <w:b w:val="0"/>
          <w:sz w:val="24"/>
        </w:rPr>
        <w:t>AI 赋能覆盖关键研发环节 ≥50%；</w:t>
      </w:r>
    </w:p>
    <w:p>
      <w:pPr>
        <w:pStyle w:val="ListBullet"/>
        <w:ind w:firstLine="0" w:left="420"/>
      </w:pPr>
      <w:r>
        <w:rPr>
          <w:rFonts w:ascii="宋体" w:hAnsi="宋体" w:eastAsia="宋体"/>
          <w:b w:val="0"/>
          <w:sz w:val="24"/>
        </w:rPr>
        <w:t>完成 ≥3 类自主闭环场景工程验证；</w:t>
      </w:r>
    </w:p>
    <w:p>
      <w:pPr>
        <w:pStyle w:val="ListBullet"/>
        <w:ind w:firstLine="0" w:left="420"/>
      </w:pPr>
      <w:r>
        <w:rPr>
          <w:rFonts w:ascii="宋体" w:hAnsi="宋体" w:eastAsia="宋体"/>
          <w:b w:val="0"/>
          <w:sz w:val="24"/>
        </w:rPr>
        <w:t>完成设计-仿真迭代周期缩短率 ≥30% 的对比实测；</w:t>
      </w:r>
    </w:p>
    <w:p>
      <w:pPr>
        <w:pStyle w:val="ListBullet"/>
        <w:ind w:firstLine="0" w:left="420"/>
      </w:pPr>
      <w:r>
        <w:rPr>
          <w:rFonts w:ascii="宋体" w:hAnsi="宋体" w:eastAsia="宋体"/>
          <w:b w:val="0"/>
          <w:sz w:val="24"/>
        </w:rPr>
        <w:t>完成标准规范 ≥3 项正式发布；</w:t>
      </w:r>
    </w:p>
    <w:p>
      <w:pPr>
        <w:pStyle w:val="ListBullet"/>
        <w:ind w:firstLine="0" w:left="420"/>
      </w:pPr>
      <w:r>
        <w:rPr>
          <w:rFonts w:ascii="宋体" w:hAnsi="宋体" w:eastAsia="宋体"/>
          <w:b w:val="0"/>
          <w:sz w:val="24"/>
        </w:rPr>
        <w:t>申请发明专利累计 ≥15 项，发表论文 ≥5 篇。</w:t>
      </w:r>
    </w:p>
    <w:p>
      <w:r>
        <w:rPr>
          <w:rFonts w:ascii="宋体" w:hAnsi="宋体" w:eastAsia="宋体"/>
          <w:b/>
          <w:sz w:val="24"/>
        </w:rPr>
        <w:t>阶段里程碑（2029年底，第二阶段验收）：</w:t>
      </w:r>
    </w:p>
    <w:p>
      <w:pPr>
        <w:pStyle w:val="ListBullet"/>
        <w:ind w:firstLine="0" w:left="420"/>
      </w:pPr>
      <w:r>
        <w:rPr>
          <w:rFonts w:ascii="宋体" w:hAnsi="宋体" w:eastAsia="宋体"/>
          <w:b w:val="0"/>
          <w:sz w:val="24"/>
        </w:rPr>
        <w:t>示范应用通过验收</w:t>
      </w:r>
    </w:p>
    <w:p>
      <w:pPr>
        <w:pStyle w:val="ListBullet"/>
        <w:ind w:firstLine="0" w:left="420"/>
      </w:pPr>
      <w:r>
        <w:rPr>
          <w:rFonts w:ascii="宋体" w:hAnsi="宋体" w:eastAsia="宋体"/>
          <w:b w:val="0"/>
          <w:sz w:val="24"/>
        </w:rPr>
        <w:t>考核指标 11-17 验收达标</w:t>
      </w:r>
    </w:p>
    <w:p>
      <w:pPr>
        <w:pStyle w:val="Heading2"/>
        <w:ind w:firstLine="0"/>
      </w:pPr>
      <w:r>
        <w:rPr>
          <w:rFonts w:ascii="宋体" w:hAnsi="宋体" w:eastAsia="宋体"/>
          <w:b w:val="0"/>
          <w:sz w:val="28"/>
        </w:rPr>
        <w:t>第五年度（2030年）：全面完善与成果推广</w:t>
      </w:r>
    </w:p>
    <w:p>
      <w:r>
        <w:rPr>
          <w:rFonts w:ascii="宋体" w:hAnsi="宋体" w:eastAsia="宋体"/>
          <w:b/>
          <w:sz w:val="24"/>
        </w:rPr>
        <w:t>主要任务：</w:t>
      </w:r>
    </w:p>
    <w:p>
      <w:pPr>
        <w:pStyle w:val="ListBullet"/>
        <w:ind w:firstLine="0" w:left="420"/>
      </w:pPr>
      <w:r>
        <w:rPr>
          <w:rFonts w:ascii="宋体" w:hAnsi="宋体" w:eastAsia="宋体"/>
          <w:b w:val="0"/>
          <w:sz w:val="24"/>
        </w:rPr>
        <w:t>完成全部考核指标验证与系统全面优化；</w:t>
      </w:r>
    </w:p>
    <w:p>
      <w:pPr>
        <w:pStyle w:val="ListBullet"/>
        <w:ind w:firstLine="0" w:left="420"/>
      </w:pPr>
      <w:r>
        <w:rPr>
          <w:rFonts w:ascii="宋体" w:hAnsi="宋体" w:eastAsia="宋体"/>
          <w:b w:val="0"/>
          <w:sz w:val="24"/>
        </w:rPr>
        <w:t>发布可复制推广方案包；</w:t>
      </w:r>
    </w:p>
    <w:p>
      <w:pPr>
        <w:pStyle w:val="ListBullet"/>
        <w:ind w:firstLine="0" w:left="420"/>
      </w:pPr>
      <w:r>
        <w:rPr>
          <w:rFonts w:ascii="宋体" w:hAnsi="宋体" w:eastAsia="宋体"/>
          <w:b w:val="0"/>
          <w:sz w:val="24"/>
        </w:rPr>
        <w:t>完成发明专利 ≥20 项申请；</w:t>
      </w:r>
    </w:p>
    <w:p>
      <w:pPr>
        <w:pStyle w:val="ListBullet"/>
        <w:ind w:firstLine="0" w:left="420"/>
      </w:pPr>
      <w:r>
        <w:rPr>
          <w:rFonts w:ascii="宋体" w:hAnsi="宋体" w:eastAsia="宋体"/>
          <w:b w:val="0"/>
          <w:sz w:val="24"/>
        </w:rPr>
        <w:t>发表 SCI 一区论文 ≥3 篇；</w:t>
      </w:r>
    </w:p>
    <w:p>
      <w:pPr>
        <w:pStyle w:val="ListBullet"/>
        <w:ind w:firstLine="0" w:left="420"/>
      </w:pPr>
      <w:r>
        <w:rPr>
          <w:rFonts w:ascii="宋体" w:hAnsi="宋体" w:eastAsia="宋体"/>
          <w:b w:val="0"/>
          <w:sz w:val="24"/>
        </w:rPr>
        <w:t>举办技术开放日与标准推广研讨会。</w:t>
      </w:r>
    </w:p>
    <w:p>
      <w:r>
        <w:rPr>
          <w:rFonts w:ascii="宋体" w:hAnsi="宋体" w:eastAsia="宋体"/>
          <w:b/>
          <w:sz w:val="24"/>
        </w:rPr>
        <w:t>最终验收里程碑（2030年底）：</w:t>
      </w:r>
    </w:p>
    <w:p>
      <w:pPr>
        <w:pStyle w:val="ListBullet"/>
        <w:ind w:firstLine="0" w:left="420"/>
      </w:pPr>
      <w:r>
        <w:rPr>
          <w:rFonts w:ascii="宋体" w:hAnsi="宋体" w:eastAsia="宋体"/>
          <w:b w:val="0"/>
          <w:sz w:val="24"/>
        </w:rPr>
        <w:t>全部20项考核指标通过验收</w:t>
      </w:r>
    </w:p>
    <w:p>
      <w:pPr>
        <w:pStyle w:val="ListBullet"/>
        <w:ind w:firstLine="0" w:left="420"/>
      </w:pPr>
      <w:r>
        <w:rPr>
          <w:rFonts w:ascii="宋体" w:hAnsi="宋体" w:eastAsia="宋体"/>
          <w:b w:val="0"/>
          <w:sz w:val="24"/>
        </w:rPr>
        <w:t>完整交付物清单提交</w:t>
      </w:r>
    </w:p>
    <w:p>
      <w:r>
        <w:br w:type="page"/>
      </w:r>
    </w:p>
    <w:p>
      <w:pPr>
        <w:pStyle w:val="Heading1"/>
        <w:ind w:firstLine="0"/>
      </w:pPr>
      <w:r>
        <w:rPr>
          <w:rFonts w:ascii="宋体" w:hAnsi="宋体" w:eastAsia="宋体"/>
          <w:b w:val="0"/>
          <w:sz w:val="32"/>
        </w:rPr>
        <w:t>六、项目基础与研究条件</w:t>
      </w:r>
    </w:p>
    <w:p>
      <w:pPr>
        <w:pStyle w:val="Heading2"/>
        <w:ind w:firstLine="0"/>
      </w:pPr>
      <w:r>
        <w:rPr>
          <w:rFonts w:ascii="宋体" w:hAnsi="宋体" w:eastAsia="宋体"/>
          <w:b w:val="0"/>
          <w:sz w:val="28"/>
        </w:rPr>
        <w:t>（一）前期研究基础</w:t>
      </w:r>
    </w:p>
    <w:p>
      <w:r>
        <w:rPr>
          <w:rFonts w:ascii="宋体" w:hAnsi="宋体" w:eastAsia="宋体"/>
          <w:b w:val="0"/>
          <w:sz w:val="24"/>
        </w:rPr>
        <w:t>项目组在 QuantaMind V1.x 原型系统基础上，已完成以下关键验证工作，形成本项目的直接研究基础：</w:t>
      </w:r>
    </w:p>
    <w:p>
      <w:r>
        <w:rPr>
          <w:rFonts w:ascii="宋体" w:hAnsi="宋体" w:eastAsia="宋体"/>
          <w:b/>
          <w:sz w:val="24"/>
        </w:rPr>
        <w:t>1. 四层架构可行性验证</w:t>
      </w:r>
      <w:r>
        <w:rPr>
          <w:rFonts w:ascii="宋体" w:hAnsi="宋体" w:eastAsia="宋体"/>
          <w:b w:val="0"/>
          <w:sz w:val="24"/>
        </w:rPr>
        <w:t>：当前 V1.x 已实现 FastAPI Gateway + Brain（Ollama 本地 LLM）+ Orchestrator（关键词路由多智能体）+ Hands（工具执行）+ Memory（Markdown 项目记忆）+ Heartbeat（APScheduler 定时任务）六模块原型，端到端可运行，架构分层思路已验证。</w:t>
      </w:r>
    </w:p>
    <w:p>
      <w:r>
        <w:rPr>
          <w:rFonts w:ascii="宋体" w:hAnsi="宋体" w:eastAsia="宋体"/>
          <w:b/>
          <w:sz w:val="24"/>
        </w:rPr>
        <w:t>2. 工具适配器原型验证</w:t>
      </w:r>
      <w:r>
        <w:rPr>
          <w:rFonts w:ascii="宋体" w:hAnsi="宋体" w:eastAsia="宋体"/>
          <w:b w:val="0"/>
          <w:sz w:val="24"/>
        </w:rPr>
        <w:t>：已完成以下适配器的原型对接验证：Qiskit Metal 版图参数化操作（</w:t>
      </w:r>
      <w:r>
        <w:rPr>
          <w:rFonts w:ascii="Consolas" w:hAnsi="Consolas" w:eastAsia="Consolas"/>
          <w:b w:val="0"/>
          <w:sz w:val="24"/>
        </w:rPr>
        <w:t>hands_qiskit_metal.py</w:t>
      </w:r>
      <w:r>
        <w:rPr>
          <w:rFonts w:ascii="宋体" w:hAnsi="宋体" w:eastAsia="宋体"/>
          <w:b w:val="0"/>
          <w:sz w:val="24"/>
        </w:rPr>
        <w:t>）、KQCircuits GDS 生成（</w:t>
      </w:r>
      <w:r>
        <w:rPr>
          <w:rFonts w:ascii="Consolas" w:hAnsi="Consolas" w:eastAsia="Consolas"/>
          <w:b w:val="0"/>
          <w:sz w:val="24"/>
        </w:rPr>
        <w:t>hands_kqcircuits.py</w:t>
      </w:r>
      <w:r>
        <w:rPr>
          <w:rFonts w:ascii="宋体" w:hAnsi="宋体" w:eastAsia="宋体"/>
          <w:b w:val="0"/>
          <w:sz w:val="24"/>
        </w:rPr>
        <w:t>）、ARTIQ 实时测控（</w:t>
      </w:r>
      <w:r>
        <w:rPr>
          <w:rFonts w:ascii="Consolas" w:hAnsi="Consolas" w:eastAsia="Consolas"/>
          <w:b w:val="0"/>
          <w:sz w:val="24"/>
        </w:rPr>
        <w:t>hands_artiq.py</w:t>
      </w:r>
      <w:r>
        <w:rPr>
          <w:rFonts w:ascii="宋体" w:hAnsi="宋体" w:eastAsia="宋体"/>
          <w:b w:val="0"/>
          <w:sz w:val="24"/>
        </w:rPr>
        <w:t>）、Qiskit Pulse 脉冲校准（</w:t>
      </w:r>
      <w:r>
        <w:rPr>
          <w:rFonts w:ascii="Consolas" w:hAnsi="Consolas" w:eastAsia="Consolas"/>
          <w:b w:val="0"/>
          <w:sz w:val="24"/>
        </w:rPr>
        <w:t>hands_qiskit_pulse.py</w:t>
      </w:r>
      <w:r>
        <w:rPr>
          <w:rFonts w:ascii="宋体" w:hAnsi="宋体" w:eastAsia="宋体"/>
          <w:b w:val="0"/>
          <w:sz w:val="24"/>
        </w:rPr>
        <w:t>）、Apache Doris 数据查询（</w:t>
      </w:r>
      <w:r>
        <w:rPr>
          <w:rFonts w:ascii="Consolas" w:hAnsi="Consolas" w:eastAsia="Consolas"/>
          <w:b w:val="0"/>
          <w:sz w:val="24"/>
        </w:rPr>
        <w:t>hands_doris.py</w:t>
      </w:r>
      <w:r>
        <w:rPr>
          <w:rFonts w:ascii="宋体" w:hAnsi="宋体" w:eastAsia="宋体"/>
          <w:b w:val="0"/>
          <w:sz w:val="24"/>
        </w:rPr>
        <w:t>）、ChipMES REST 接口（</w:t>
      </w:r>
      <w:r>
        <w:rPr>
          <w:rFonts w:ascii="Consolas" w:hAnsi="Consolas" w:eastAsia="Consolas"/>
          <w:b w:val="0"/>
          <w:sz w:val="24"/>
        </w:rPr>
        <w:t>hands_chipmes.py</w:t>
      </w:r>
      <w:r>
        <w:rPr>
          <w:rFonts w:ascii="宋体" w:hAnsi="宋体" w:eastAsia="宋体"/>
          <w:b w:val="0"/>
          <w:sz w:val="24"/>
        </w:rPr>
        <w:t>）、arXiv 情报追踪（</w:t>
      </w:r>
      <w:r>
        <w:rPr>
          <w:rFonts w:ascii="Consolas" w:hAnsi="Consolas" w:eastAsia="Consolas"/>
          <w:b w:val="0"/>
          <w:sz w:val="24"/>
        </w:rPr>
        <w:t>arxiv_intel.py</w:t>
      </w:r>
      <w:r>
        <w:rPr>
          <w:rFonts w:ascii="宋体" w:hAnsi="宋体" w:eastAsia="宋体"/>
          <w:b w:val="0"/>
          <w:sz w:val="24"/>
        </w:rPr>
        <w:t>，3309行）等，证明各类工具适配器的技术路径可行。</w:t>
      </w:r>
    </w:p>
    <w:p>
      <w:r>
        <w:rPr>
          <w:rFonts w:ascii="宋体" w:hAnsi="宋体" w:eastAsia="宋体"/>
          <w:b/>
          <w:sz w:val="24"/>
        </w:rPr>
        <w:t>3. 知识与情报能力验证</w:t>
      </w:r>
      <w:r>
        <w:rPr>
          <w:rFonts w:ascii="宋体" w:hAnsi="宋体" w:eastAsia="宋体"/>
          <w:b w:val="0"/>
          <w:sz w:val="24"/>
        </w:rPr>
        <w:t>：已实现 PGVector 向量检索（</w:t>
      </w:r>
      <w:r>
        <w:rPr>
          <w:rFonts w:ascii="Consolas" w:hAnsi="Consolas" w:eastAsia="Consolas"/>
          <w:b w:val="0"/>
          <w:sz w:val="24"/>
        </w:rPr>
        <w:t>ai_pgvector</w:t>
      </w:r>
      <w:r>
        <w:rPr>
          <w:rFonts w:ascii="宋体" w:hAnsi="宋体" w:eastAsia="宋体"/>
          <w:b w:val="0"/>
          <w:sz w:val="24"/>
        </w:rPr>
        <w:t xml:space="preserve"> 数据库配置）、arXiv 论文定向追踪与飞书推送（支持量子芯片设计、量子误差纠正等方向分类）、项目记忆系统（Markdown 存储 + 摘要写入机制）的原型验证，知识检索技术路径已通。</w:t>
      </w:r>
    </w:p>
    <w:p>
      <w:r>
        <w:rPr>
          <w:rFonts w:ascii="宋体" w:hAnsi="宋体" w:eastAsia="宋体"/>
          <w:b/>
          <w:sz w:val="24"/>
        </w:rPr>
        <w:t>4. 已识别的工程瓶颈（本项目重点攻关方向）</w:t>
      </w:r>
      <w:r>
        <w:rPr>
          <w:rFonts w:ascii="宋体" w:hAnsi="宋体" w:eastAsia="宋体"/>
          <w:b w:val="0"/>
          <w:sz w:val="24"/>
        </w:rPr>
        <w:t xml:space="preserve">：基于 V1.x 原型的工程实践，明确识别了以下待解决的技术瓶颈：（a）无统一 Run 模型，长任务状态散落于 </w:t>
      </w:r>
      <w:r>
        <w:rPr>
          <w:rFonts w:ascii="Consolas" w:hAnsi="Consolas" w:eastAsia="Consolas"/>
          <w:b w:val="0"/>
          <w:sz w:val="24"/>
        </w:rPr>
        <w:t>chat_jobs / pipelines / tasks</w:t>
      </w:r>
      <w:r>
        <w:rPr>
          <w:rFonts w:ascii="宋体" w:hAnsi="宋体" w:eastAsia="宋体"/>
          <w:b w:val="0"/>
          <w:sz w:val="24"/>
        </w:rPr>
        <w:t xml:space="preserve"> 多个结构，重启后状态丢失；（b）多智能体协同停留在"多角色单入口"，CoordinationEngine 尚未实现；（c）工具执行缺少分级 Runtime，同步长任务（如 HFSS 仿真）阻塞主对话线程；（d）ContextAssembler 未实现，上下文以全量消息列表注入，存在大量无效 Token；（e）Artifact 尚未作为一等产物管理，科研产出仅存于对话流水线字典，不可复用。上述瓶颈已在 QuantaMind 2.0 设计方案（</w:t>
      </w:r>
      <w:r>
        <w:rPr>
          <w:rFonts w:ascii="Consolas" w:hAnsi="Consolas" w:eastAsia="Consolas"/>
          <w:b w:val="0"/>
          <w:sz w:val="24"/>
        </w:rPr>
        <w:t>docs/QuantaMind_2.0_目录与模块设计稿.md</w:t>
      </w:r>
      <w:r>
        <w:rPr>
          <w:rFonts w:ascii="宋体" w:hAnsi="宋体" w:eastAsia="宋体"/>
          <w:b w:val="0"/>
          <w:sz w:val="24"/>
        </w:rPr>
        <w:t>）中有明确架构解决方案，本项目以此为基础进行系统性工程化实现。</w:t>
      </w:r>
    </w:p>
    <w:p>
      <w:pPr>
        <w:pStyle w:val="Heading2"/>
        <w:ind w:firstLine="0"/>
      </w:pPr>
      <w:r>
        <w:rPr>
          <w:rFonts w:ascii="宋体" w:hAnsi="宋体" w:eastAsia="宋体"/>
          <w:b w:val="0"/>
          <w:sz w:val="28"/>
        </w:rPr>
        <w:t>（二）现有研究条件</w:t>
      </w:r>
    </w:p>
    <w:p>
      <w:r>
        <w:rPr>
          <w:rFonts w:ascii="宋体" w:hAnsi="宋体" w:eastAsia="宋体"/>
          <w:b w:val="0"/>
          <w:sz w:val="24"/>
        </w:rPr>
        <w:t>具备 GPU 算力（可支撑70B 级模型微调）、PostgreSQL + pgvector 数据库基础设施、MinIO 对象存储、Grafana 监控看板等基础设施；具备与主要量子专业工具（Qiskit Metal、ARTIQ、ChipMES）的技术对接经验；具备量子计算、AI 工程、工业软件交叉背景的核心团队。</w:t>
      </w:r>
    </w:p>
    <w:p>
      <w:r>
        <w:br w:type="page"/>
      </w:r>
    </w:p>
    <w:p>
      <w:pPr>
        <w:pStyle w:val="Heading1"/>
        <w:ind w:firstLine="0"/>
      </w:pPr>
      <w:r>
        <w:rPr>
          <w:rFonts w:ascii="宋体" w:hAnsi="宋体" w:eastAsia="宋体"/>
          <w:b w:val="0"/>
          <w:sz w:val="32"/>
        </w:rPr>
        <w:t>七、研究队伍与分工</w:t>
      </w:r>
    </w:p>
    <w:p>
      <w:pPr>
        <w:pStyle w:val="Heading2"/>
        <w:ind w:firstLine="0"/>
      </w:pPr>
      <w:r>
        <w:rPr>
          <w:rFonts w:ascii="宋体" w:hAnsi="宋体" w:eastAsia="宋体"/>
          <w:b w:val="0"/>
          <w:sz w:val="28"/>
        </w:rPr>
        <w:t>（一）核心团队</w:t>
      </w:r>
    </w:p>
    <w:tbl>
      <w:tblPr>
        <w:tblStyle w:val="TableGrid"/>
        <w:tblW w:type="auto" w:w="0"/>
        <w:tblLook w:firstColumn="1" w:firstRow="1" w:lastColumn="0" w:lastRow="0" w:noHBand="0" w:noVBand="1" w:val="04A0"/>
      </w:tblPr>
      <w:tblGrid>
        <w:gridCol w:w="2295"/>
        <w:gridCol w:w="2295"/>
        <w:gridCol w:w="2295"/>
        <w:gridCol w:w="2295"/>
      </w:tblGrid>
      <w:tr>
        <w:tc>
          <w:tcPr>
            <w:tcW w:type="dxa" w:w="2295"/>
            <w:shd w:val="clear" w:color="auto" w:fill="D6E4F5"/>
          </w:tcPr>
          <w:p>
            <w:pPr>
              <w:spacing w:before="40" w:after="40" w:line="360" w:lineRule="exact"/>
              <w:ind w:firstLine="0"/>
            </w:pPr>
            <w:r>
              <w:rPr>
                <w:rFonts w:ascii="宋体" w:hAnsi="宋体" w:eastAsia="宋体"/>
                <w:b/>
                <w:sz w:val="21"/>
              </w:rPr>
              <w:t>姓名</w:t>
            </w:r>
          </w:p>
        </w:tc>
        <w:tc>
          <w:tcPr>
            <w:tcW w:type="dxa" w:w="2295"/>
            <w:shd w:val="clear" w:color="auto" w:fill="D6E4F5"/>
          </w:tcPr>
          <w:p>
            <w:pPr>
              <w:spacing w:before="40" w:after="40" w:line="360" w:lineRule="exact"/>
              <w:ind w:firstLine="0"/>
            </w:pPr>
            <w:r>
              <w:rPr>
                <w:rFonts w:ascii="宋体" w:hAnsi="宋体" w:eastAsia="宋体"/>
                <w:b/>
                <w:sz w:val="21"/>
              </w:rPr>
              <w:t>职称</w:t>
            </w:r>
          </w:p>
        </w:tc>
        <w:tc>
          <w:tcPr>
            <w:tcW w:type="dxa" w:w="2295"/>
            <w:shd w:val="clear" w:color="auto" w:fill="D6E4F5"/>
          </w:tcPr>
          <w:p>
            <w:pPr>
              <w:spacing w:before="40" w:after="40" w:line="360" w:lineRule="exact"/>
              <w:ind w:firstLine="0"/>
            </w:pPr>
            <w:r>
              <w:rPr>
                <w:rFonts w:ascii="宋体" w:hAnsi="宋体" w:eastAsia="宋体"/>
                <w:b/>
                <w:sz w:val="21"/>
              </w:rPr>
              <w:t>研究方向</w:t>
            </w:r>
          </w:p>
        </w:tc>
        <w:tc>
          <w:tcPr>
            <w:tcW w:type="dxa" w:w="2295"/>
            <w:shd w:val="clear" w:color="auto" w:fill="D6E4F5"/>
          </w:tcPr>
          <w:p>
            <w:pPr>
              <w:spacing w:before="40" w:after="40" w:line="360" w:lineRule="exact"/>
              <w:ind w:firstLine="0"/>
            </w:pPr>
            <w:r>
              <w:rPr>
                <w:rFonts w:ascii="宋体" w:hAnsi="宋体" w:eastAsia="宋体"/>
                <w:b/>
                <w:sz w:val="21"/>
              </w:rPr>
              <w:t>承担内容</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研究员</w:t>
            </w:r>
          </w:p>
        </w:tc>
        <w:tc>
          <w:tcPr>
            <w:tcW w:type="dxa" w:w="2295"/>
          </w:tcPr>
          <w:p>
            <w:pPr>
              <w:spacing w:before="40" w:after="40" w:line="360" w:lineRule="exact"/>
              <w:ind w:firstLine="0"/>
            </w:pPr>
            <w:r>
              <w:rPr>
                <w:rFonts w:ascii="宋体" w:hAnsi="宋体" w:eastAsia="宋体"/>
                <w:b w:val="0"/>
                <w:sz w:val="21"/>
              </w:rPr>
              <w:t>AI+量子融合系统</w:t>
            </w:r>
          </w:p>
        </w:tc>
        <w:tc>
          <w:tcPr>
            <w:tcW w:type="dxa" w:w="2295"/>
          </w:tcPr>
          <w:p>
            <w:pPr>
              <w:spacing w:before="40" w:after="40" w:line="360" w:lineRule="exact"/>
              <w:ind w:firstLine="0"/>
            </w:pPr>
            <w:r>
              <w:rPr>
                <w:rFonts w:ascii="宋体" w:hAnsi="宋体" w:eastAsia="宋体"/>
                <w:b w:val="0"/>
                <w:sz w:val="21"/>
              </w:rPr>
              <w:t>总负责，四层架构总体设计</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副研究员</w:t>
            </w:r>
          </w:p>
        </w:tc>
        <w:tc>
          <w:tcPr>
            <w:tcW w:type="dxa" w:w="2295"/>
          </w:tcPr>
          <w:p>
            <w:pPr>
              <w:spacing w:before="40" w:after="40" w:line="360" w:lineRule="exact"/>
              <w:ind w:firstLine="0"/>
            </w:pPr>
            <w:r>
              <w:rPr>
                <w:rFonts w:ascii="宋体" w:hAnsi="宋体" w:eastAsia="宋体"/>
                <w:b w:val="0"/>
                <w:sz w:val="21"/>
              </w:rPr>
              <w:t>大模型推理工程</w:t>
            </w:r>
          </w:p>
        </w:tc>
        <w:tc>
          <w:tcPr>
            <w:tcW w:type="dxa" w:w="2295"/>
          </w:tcPr>
          <w:p>
            <w:pPr>
              <w:spacing w:before="40" w:after="40" w:line="360" w:lineRule="exact"/>
              <w:ind w:firstLine="0"/>
            </w:pPr>
            <w:r>
              <w:rPr>
                <w:rFonts w:ascii="宋体" w:hAnsi="宋体" w:eastAsia="宋体"/>
                <w:b w:val="0"/>
                <w:sz w:val="21"/>
              </w:rPr>
              <w:t>研究内容一（混合专家推理引擎）</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副研究员</w:t>
            </w:r>
          </w:p>
        </w:tc>
        <w:tc>
          <w:tcPr>
            <w:tcW w:type="dxa" w:w="2295"/>
          </w:tcPr>
          <w:p>
            <w:pPr>
              <w:spacing w:before="40" w:after="40" w:line="360" w:lineRule="exact"/>
              <w:ind w:firstLine="0"/>
            </w:pPr>
            <w:r>
              <w:rPr>
                <w:rFonts w:ascii="宋体" w:hAnsi="宋体" w:eastAsia="宋体"/>
                <w:b w:val="0"/>
                <w:sz w:val="21"/>
              </w:rPr>
              <w:t>多智能体系统</w:t>
            </w:r>
          </w:p>
        </w:tc>
        <w:tc>
          <w:tcPr>
            <w:tcW w:type="dxa" w:w="2295"/>
          </w:tcPr>
          <w:p>
            <w:pPr>
              <w:spacing w:before="40" w:after="40" w:line="360" w:lineRule="exact"/>
              <w:ind w:firstLine="0"/>
            </w:pPr>
            <w:r>
              <w:rPr>
                <w:rFonts w:ascii="宋体" w:hAnsi="宋体" w:eastAsia="宋体"/>
                <w:b w:val="0"/>
                <w:sz w:val="21"/>
              </w:rPr>
              <w:t>研究内容二（多智能体协同）</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副研究员</w:t>
            </w:r>
          </w:p>
        </w:tc>
        <w:tc>
          <w:tcPr>
            <w:tcW w:type="dxa" w:w="2295"/>
          </w:tcPr>
          <w:p>
            <w:pPr>
              <w:spacing w:before="40" w:after="40" w:line="360" w:lineRule="exact"/>
              <w:ind w:firstLine="0"/>
            </w:pPr>
            <w:r>
              <w:rPr>
                <w:rFonts w:ascii="宋体" w:hAnsi="宋体" w:eastAsia="宋体"/>
                <w:b w:val="0"/>
                <w:sz w:val="21"/>
              </w:rPr>
              <w:t>量子工业软件</w:t>
            </w:r>
          </w:p>
        </w:tc>
        <w:tc>
          <w:tcPr>
            <w:tcW w:type="dxa" w:w="2295"/>
          </w:tcPr>
          <w:p>
            <w:pPr>
              <w:spacing w:before="40" w:after="40" w:line="360" w:lineRule="exact"/>
              <w:ind w:firstLine="0"/>
            </w:pPr>
            <w:r>
              <w:rPr>
                <w:rFonts w:ascii="宋体" w:hAnsi="宋体" w:eastAsia="宋体"/>
                <w:b w:val="0"/>
                <w:sz w:val="21"/>
              </w:rPr>
              <w:t>研究内容三（工具运行时与适配器）</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副研究员</w:t>
            </w:r>
          </w:p>
        </w:tc>
        <w:tc>
          <w:tcPr>
            <w:tcW w:type="dxa" w:w="2295"/>
          </w:tcPr>
          <w:p>
            <w:pPr>
              <w:spacing w:before="40" w:after="40" w:line="360" w:lineRule="exact"/>
              <w:ind w:firstLine="0"/>
            </w:pPr>
            <w:r>
              <w:rPr>
                <w:rFonts w:ascii="宋体" w:hAnsi="宋体" w:eastAsia="宋体"/>
                <w:b w:val="0"/>
                <w:sz w:val="21"/>
              </w:rPr>
              <w:t>知识图谱/NLP</w:t>
            </w:r>
          </w:p>
        </w:tc>
        <w:tc>
          <w:tcPr>
            <w:tcW w:type="dxa" w:w="2295"/>
          </w:tcPr>
          <w:p>
            <w:pPr>
              <w:spacing w:before="40" w:after="40" w:line="360" w:lineRule="exact"/>
              <w:ind w:firstLine="0"/>
            </w:pPr>
            <w:r>
              <w:rPr>
                <w:rFonts w:ascii="宋体" w:hAnsi="宋体" w:eastAsia="宋体"/>
                <w:b w:val="0"/>
                <w:sz w:val="21"/>
              </w:rPr>
              <w:t>研究内容四（知识图谱与 RAG）</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助研</w:t>
            </w:r>
          </w:p>
        </w:tc>
        <w:tc>
          <w:tcPr>
            <w:tcW w:type="dxa" w:w="2295"/>
          </w:tcPr>
          <w:p>
            <w:pPr>
              <w:spacing w:before="40" w:after="40" w:line="360" w:lineRule="exact"/>
              <w:ind w:firstLine="0"/>
            </w:pPr>
            <w:r>
              <w:rPr>
                <w:rFonts w:ascii="宋体" w:hAnsi="宋体" w:eastAsia="宋体"/>
                <w:b w:val="0"/>
                <w:sz w:val="21"/>
              </w:rPr>
              <w:t>系统工程</w:t>
            </w:r>
          </w:p>
        </w:tc>
        <w:tc>
          <w:tcPr>
            <w:tcW w:type="dxa" w:w="2295"/>
          </w:tcPr>
          <w:p>
            <w:pPr>
              <w:spacing w:before="40" w:after="40" w:line="360" w:lineRule="exact"/>
              <w:ind w:firstLine="0"/>
            </w:pPr>
            <w:r>
              <w:rPr>
                <w:rFonts w:ascii="宋体" w:hAnsi="宋体" w:eastAsia="宋体"/>
                <w:b w:val="0"/>
                <w:sz w:val="21"/>
              </w:rPr>
              <w:t>研究内容五（自主闭环与 Artifact）</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博士生</w:t>
            </w:r>
          </w:p>
        </w:tc>
        <w:tc>
          <w:tcPr>
            <w:tcW w:type="dxa" w:w="2295"/>
          </w:tcPr>
          <w:p>
            <w:pPr>
              <w:spacing w:before="40" w:after="40" w:line="360" w:lineRule="exact"/>
              <w:ind w:firstLine="0"/>
            </w:pPr>
            <w:r>
              <w:rPr>
                <w:rFonts w:ascii="宋体" w:hAnsi="宋体" w:eastAsia="宋体"/>
                <w:b w:val="0"/>
                <w:sz w:val="21"/>
              </w:rPr>
              <w:t>量子物理</w:t>
            </w:r>
          </w:p>
        </w:tc>
        <w:tc>
          <w:tcPr>
            <w:tcW w:type="dxa" w:w="2295"/>
          </w:tcPr>
          <w:p>
            <w:pPr>
              <w:spacing w:before="40" w:after="40" w:line="360" w:lineRule="exact"/>
              <w:ind w:firstLine="0"/>
            </w:pPr>
            <w:r>
              <w:rPr>
                <w:rFonts w:ascii="宋体" w:hAnsi="宋体" w:eastAsia="宋体"/>
                <w:b w:val="0"/>
                <w:sz w:val="21"/>
              </w:rPr>
              <w:t>研究内容一（专用模型评测与语料建设）</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博士生</w:t>
            </w:r>
          </w:p>
        </w:tc>
        <w:tc>
          <w:tcPr>
            <w:tcW w:type="dxa" w:w="2295"/>
          </w:tcPr>
          <w:p>
            <w:pPr>
              <w:spacing w:before="40" w:after="40" w:line="360" w:lineRule="exact"/>
              <w:ind w:firstLine="0"/>
            </w:pPr>
            <w:r>
              <w:rPr>
                <w:rFonts w:ascii="宋体" w:hAnsi="宋体" w:eastAsia="宋体"/>
                <w:b w:val="0"/>
                <w:sz w:val="21"/>
              </w:rPr>
              <w:t>量子测控</w:t>
            </w:r>
          </w:p>
        </w:tc>
        <w:tc>
          <w:tcPr>
            <w:tcW w:type="dxa" w:w="2295"/>
          </w:tcPr>
          <w:p>
            <w:pPr>
              <w:spacing w:before="40" w:after="40" w:line="360" w:lineRule="exact"/>
              <w:ind w:firstLine="0"/>
            </w:pPr>
            <w:r>
              <w:rPr>
                <w:rFonts w:ascii="宋体" w:hAnsi="宋体" w:eastAsia="宋体"/>
                <w:b w:val="0"/>
                <w:sz w:val="21"/>
              </w:rPr>
              <w:t>研究内容三（测控适配器）</w:t>
            </w:r>
          </w:p>
        </w:tc>
      </w:tr>
      <w:tr>
        <w:tc>
          <w:tcPr>
            <w:tcW w:type="dxa" w:w="2295"/>
          </w:tcPr>
          <w:p>
            <w:pPr>
              <w:spacing w:before="40" w:after="40" w:line="360" w:lineRule="exact"/>
              <w:ind w:firstLine="0"/>
            </w:pPr>
            <w:r>
              <w:rPr>
                <w:rFonts w:ascii="宋体" w:hAnsi="宋体" w:eastAsia="宋体"/>
                <w:b w:val="0"/>
                <w:sz w:val="21"/>
              </w:rPr>
              <w:t>（填写）</w:t>
            </w:r>
          </w:p>
        </w:tc>
        <w:tc>
          <w:tcPr>
            <w:tcW w:type="dxa" w:w="2295"/>
          </w:tcPr>
          <w:p>
            <w:pPr>
              <w:spacing w:before="40" w:after="40" w:line="360" w:lineRule="exact"/>
              <w:ind w:firstLine="0"/>
            </w:pPr>
            <w:r>
              <w:rPr>
                <w:rFonts w:ascii="宋体" w:hAnsi="宋体" w:eastAsia="宋体"/>
                <w:b w:val="0"/>
                <w:sz w:val="21"/>
              </w:rPr>
              <w:t>硕士生×3</w:t>
            </w:r>
          </w:p>
        </w:tc>
        <w:tc>
          <w:tcPr>
            <w:tcW w:type="dxa" w:w="2295"/>
          </w:tcPr>
          <w:p>
            <w:pPr>
              <w:spacing w:before="40" w:after="40" w:line="360" w:lineRule="exact"/>
              <w:ind w:firstLine="0"/>
            </w:pPr>
            <w:r>
              <w:rPr>
                <w:rFonts w:ascii="宋体" w:hAnsi="宋体" w:eastAsia="宋体"/>
                <w:b w:val="0"/>
                <w:sz w:val="21"/>
              </w:rPr>
              <w:t>AI工程</w:t>
            </w:r>
          </w:p>
        </w:tc>
        <w:tc>
          <w:tcPr>
            <w:tcW w:type="dxa" w:w="2295"/>
          </w:tcPr>
          <w:p>
            <w:pPr>
              <w:spacing w:before="40" w:after="40" w:line="360" w:lineRule="exact"/>
              <w:ind w:firstLine="0"/>
            </w:pPr>
            <w:r>
              <w:rPr>
                <w:rFonts w:ascii="宋体" w:hAnsi="宋体" w:eastAsia="宋体"/>
                <w:b w:val="0"/>
                <w:sz w:val="21"/>
              </w:rPr>
              <w:t>各研究内容工程实现支撑</w:t>
            </w:r>
          </w:p>
        </w:tc>
      </w:tr>
    </w:tbl>
    <w:p>
      <w:r>
        <w:br w:type="page"/>
      </w:r>
    </w:p>
    <w:p>
      <w:pPr>
        <w:pStyle w:val="Heading1"/>
        <w:ind w:firstLine="0"/>
      </w:pPr>
      <w:r>
        <w:rPr>
          <w:rFonts w:ascii="宋体" w:hAnsi="宋体" w:eastAsia="宋体"/>
          <w:b w:val="0"/>
          <w:sz w:val="32"/>
        </w:rPr>
        <w:t>八、经费预算概算</w:t>
      </w:r>
    </w:p>
    <w:tbl>
      <w:tblPr>
        <w:tblStyle w:val="TableGrid"/>
        <w:tblW w:type="auto" w:w="0"/>
        <w:tblLook w:firstColumn="1" w:firstRow="1" w:lastColumn="0" w:lastRow="0" w:noHBand="0" w:noVBand="1" w:val="04A0"/>
      </w:tblPr>
      <w:tblGrid>
        <w:gridCol w:w="3060"/>
        <w:gridCol w:w="3060"/>
        <w:gridCol w:w="3060"/>
      </w:tblGrid>
      <w:tr>
        <w:tc>
          <w:tcPr>
            <w:tcW w:type="dxa" w:w="3060"/>
            <w:shd w:val="clear" w:color="auto" w:fill="D6E4F5"/>
          </w:tcPr>
          <w:p>
            <w:pPr>
              <w:spacing w:before="40" w:after="40" w:line="360" w:lineRule="exact"/>
              <w:ind w:firstLine="0"/>
            </w:pPr>
            <w:r>
              <w:rPr>
                <w:rFonts w:ascii="宋体" w:hAnsi="宋体" w:eastAsia="宋体"/>
                <w:b/>
                <w:sz w:val="21"/>
              </w:rPr>
              <w:t>预算科目</w:t>
            </w:r>
          </w:p>
        </w:tc>
        <w:tc>
          <w:tcPr>
            <w:tcW w:type="dxa" w:w="3060"/>
            <w:shd w:val="clear" w:color="auto" w:fill="D6E4F5"/>
          </w:tcPr>
          <w:p>
            <w:pPr>
              <w:spacing w:before="40" w:after="40" w:line="360" w:lineRule="exact"/>
              <w:ind w:firstLine="0"/>
            </w:pPr>
            <w:r>
              <w:rPr>
                <w:rFonts w:ascii="宋体" w:hAnsi="宋体" w:eastAsia="宋体"/>
                <w:b/>
                <w:sz w:val="21"/>
              </w:rPr>
              <w:t>预算金额（万元）</w:t>
            </w:r>
          </w:p>
        </w:tc>
        <w:tc>
          <w:tcPr>
            <w:tcW w:type="dxa" w:w="3060"/>
            <w:shd w:val="clear" w:color="auto" w:fill="D6E4F5"/>
          </w:tcPr>
          <w:p>
            <w:pPr>
              <w:spacing w:before="40" w:after="40" w:line="360" w:lineRule="exact"/>
              <w:ind w:firstLine="0"/>
            </w:pPr>
            <w:r>
              <w:rPr>
                <w:rFonts w:ascii="宋体" w:hAnsi="宋体" w:eastAsia="宋体"/>
                <w:b/>
                <w:sz w:val="21"/>
              </w:rPr>
              <w:t>说明</w:t>
            </w:r>
          </w:p>
        </w:tc>
      </w:tr>
      <w:tr>
        <w:tc>
          <w:tcPr>
            <w:tcW w:type="dxa" w:w="3060"/>
          </w:tcPr>
          <w:p>
            <w:pPr>
              <w:spacing w:before="40" w:after="40" w:line="360" w:lineRule="exact"/>
              <w:ind w:firstLine="0"/>
            </w:pPr>
            <w:r>
              <w:rPr>
                <w:rFonts w:ascii="宋体" w:hAnsi="宋体" w:eastAsia="宋体"/>
                <w:b w:val="0"/>
                <w:sz w:val="21"/>
              </w:rPr>
              <w:t>设备费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GPU 服务器（大模型训练推理）、存储设备</w:t>
            </w:r>
          </w:p>
        </w:tc>
      </w:tr>
      <w:tr>
        <w:tc>
          <w:tcPr>
            <w:tcW w:type="dxa" w:w="3060"/>
          </w:tcPr>
          <w:p>
            <w:pPr>
              <w:spacing w:before="40" w:after="40" w:line="360" w:lineRule="exact"/>
              <w:ind w:firstLine="0"/>
            </w:pPr>
            <w:r>
              <w:rPr>
                <w:rFonts w:ascii="宋体" w:hAnsi="宋体" w:eastAsia="宋体"/>
                <w:b w:val="0"/>
                <w:sz w:val="21"/>
              </w:rPr>
              <w:t>材料费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云 API 调用费、数据采集费用、软件许可</w:t>
            </w:r>
          </w:p>
        </w:tc>
      </w:tr>
      <w:tr>
        <w:tc>
          <w:tcPr>
            <w:tcW w:type="dxa" w:w="3060"/>
          </w:tcPr>
          <w:p>
            <w:pPr>
              <w:spacing w:before="40" w:after="40" w:line="360" w:lineRule="exact"/>
              <w:ind w:firstLine="0"/>
            </w:pPr>
            <w:r>
              <w:rPr>
                <w:rFonts w:ascii="宋体" w:hAnsi="宋体" w:eastAsia="宋体"/>
                <w:b w:val="0"/>
                <w:sz w:val="21"/>
              </w:rPr>
              <w:t>测试化验加工费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第三方系统测试、模型评测</w:t>
            </w:r>
          </w:p>
        </w:tc>
      </w:tr>
      <w:tr>
        <w:tc>
          <w:tcPr>
            <w:tcW w:type="dxa" w:w="3060"/>
          </w:tcPr>
          <w:p>
            <w:pPr>
              <w:spacing w:before="40" w:after="40" w:line="360" w:lineRule="exact"/>
              <w:ind w:firstLine="0"/>
            </w:pPr>
            <w:r>
              <w:rPr>
                <w:rFonts w:ascii="宋体" w:hAnsi="宋体" w:eastAsia="宋体"/>
                <w:b w:val="0"/>
                <w:sz w:val="21"/>
              </w:rPr>
              <w:t>燃料动力费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GPU 集群运行能耗</w:t>
            </w:r>
          </w:p>
        </w:tc>
      </w:tr>
      <w:tr>
        <w:tc>
          <w:tcPr>
            <w:tcW w:type="dxa" w:w="3060"/>
          </w:tcPr>
          <w:p>
            <w:pPr>
              <w:spacing w:before="40" w:after="40" w:line="360" w:lineRule="exact"/>
              <w:ind w:firstLine="0"/>
            </w:pPr>
            <w:r>
              <w:rPr>
                <w:rFonts w:ascii="宋体" w:hAnsi="宋体" w:eastAsia="宋体"/>
                <w:b w:val="0"/>
                <w:sz w:val="21"/>
              </w:rPr>
              <w:t>差旅费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学术交流、工具对接现场调研</w:t>
            </w:r>
          </w:p>
        </w:tc>
      </w:tr>
      <w:tr>
        <w:tc>
          <w:tcPr>
            <w:tcW w:type="dxa" w:w="3060"/>
          </w:tcPr>
          <w:p>
            <w:pPr>
              <w:spacing w:before="40" w:after="40" w:line="360" w:lineRule="exact"/>
              <w:ind w:firstLine="0"/>
            </w:pPr>
            <w:r>
              <w:rPr>
                <w:rFonts w:ascii="宋体" w:hAnsi="宋体" w:eastAsia="宋体"/>
                <w:b w:val="0"/>
                <w:sz w:val="21"/>
              </w:rPr>
              <w:t>会议费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项目年会、标准研讨会</w:t>
            </w:r>
          </w:p>
        </w:tc>
      </w:tr>
      <w:tr>
        <w:tc>
          <w:tcPr>
            <w:tcW w:type="dxa" w:w="3060"/>
          </w:tcPr>
          <w:p>
            <w:pPr>
              <w:spacing w:before="40" w:after="40" w:line="360" w:lineRule="exact"/>
              <w:ind w:firstLine="0"/>
            </w:pPr>
            <w:r>
              <w:rPr>
                <w:rFonts w:ascii="宋体" w:hAnsi="宋体" w:eastAsia="宋体"/>
                <w:b w:val="0"/>
                <w:sz w:val="21"/>
              </w:rPr>
              <w:t>国际合作与交流费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国际量子计算会议、合作访问</w:t>
            </w:r>
          </w:p>
        </w:tc>
      </w:tr>
      <w:tr>
        <w:tc>
          <w:tcPr>
            <w:tcW w:type="dxa" w:w="3060"/>
          </w:tcPr>
          <w:p>
            <w:pPr>
              <w:spacing w:before="40" w:after="40" w:line="360" w:lineRule="exact"/>
              <w:ind w:firstLine="0"/>
            </w:pPr>
            <w:r>
              <w:rPr>
                <w:rFonts w:ascii="宋体" w:hAnsi="宋体" w:eastAsia="宋体"/>
                <w:b w:val="0"/>
                <w:sz w:val="21"/>
              </w:rPr>
              <w:t>劳务费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研究生及合同制研究人员劳务</w:t>
            </w:r>
          </w:p>
        </w:tc>
      </w:tr>
      <w:tr>
        <w:tc>
          <w:tcPr>
            <w:tcW w:type="dxa" w:w="3060"/>
          </w:tcPr>
          <w:p>
            <w:pPr>
              <w:spacing w:before="40" w:after="40" w:line="360" w:lineRule="exact"/>
              <w:ind w:firstLine="0"/>
            </w:pPr>
            <w:r>
              <w:rPr>
                <w:rFonts w:ascii="宋体" w:hAnsi="宋体" w:eastAsia="宋体"/>
                <w:b w:val="0"/>
                <w:sz w:val="21"/>
              </w:rPr>
              <w:t>专家咨询费</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量子物理与工业软件领域专家咨询</w:t>
            </w:r>
          </w:p>
        </w:tc>
      </w:tr>
      <w:tr>
        <w:tc>
          <w:tcPr>
            <w:tcW w:type="dxa" w:w="3060"/>
          </w:tcPr>
          <w:p>
            <w:pPr>
              <w:spacing w:before="40" w:after="40" w:line="360" w:lineRule="exact"/>
              <w:ind w:firstLine="0"/>
            </w:pPr>
            <w:r>
              <w:rPr>
                <w:rFonts w:ascii="宋体" w:hAnsi="宋体" w:eastAsia="宋体"/>
                <w:b w:val="0"/>
                <w:sz w:val="21"/>
              </w:rPr>
              <w:t>其他直接费用</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知识产权费、出版费</w:t>
            </w:r>
          </w:p>
        </w:tc>
      </w:tr>
      <w:tr>
        <w:tc>
          <w:tcPr>
            <w:tcW w:type="dxa" w:w="3060"/>
          </w:tcPr>
          <w:p>
            <w:pPr>
              <w:spacing w:before="40" w:after="40" w:line="360" w:lineRule="exact"/>
              <w:ind w:firstLine="0"/>
            </w:pPr>
            <w:r>
              <w:rPr>
                <w:rFonts w:ascii="宋体" w:hAnsi="宋体" w:eastAsia="宋体"/>
                <w:b w:val="0"/>
                <w:sz w:val="21"/>
              </w:rPr>
              <w:t>间接费用</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t>按政策规定比例</w:t>
            </w:r>
          </w:p>
        </w:tc>
      </w:tr>
      <w:tr>
        <w:tc>
          <w:tcPr>
            <w:tcW w:type="dxa" w:w="3060"/>
          </w:tcPr>
          <w:p>
            <w:pPr>
              <w:spacing w:before="40" w:after="40" w:line="360" w:lineRule="exact"/>
              <w:ind w:firstLine="0"/>
            </w:pPr>
            <w:r>
              <w:rPr>
                <w:rFonts w:ascii="宋体" w:hAnsi="宋体" w:eastAsia="宋体"/>
                <w:b w:val="0"/>
                <w:sz w:val="21"/>
              </w:rPr>
              <w:t>**合计**</w:t>
            </w:r>
          </w:p>
        </w:tc>
        <w:tc>
          <w:tcPr>
            <w:tcW w:type="dxa" w:w="3060"/>
          </w:tcPr>
          <w:p>
            <w:pPr>
              <w:spacing w:before="40" w:after="40" w:line="360" w:lineRule="exact"/>
              <w:ind w:firstLine="0"/>
            </w:pPr>
            <w:r>
              <w:rPr>
                <w:rFonts w:ascii="宋体" w:hAnsi="宋体" w:eastAsia="宋体"/>
                <w:b w:val="0"/>
                <w:sz w:val="21"/>
              </w:rPr>
              <w:t>**（填写）**</w:t>
            </w:r>
          </w:p>
        </w:tc>
        <w:tc>
          <w:tcPr>
            <w:tcW w:type="dxa" w:w="3060"/>
          </w:tcPr>
          <w:p>
            <w:pPr>
              <w:spacing w:before="40" w:after="40" w:line="360" w:lineRule="exact"/>
              <w:ind w:firstLine="0"/>
            </w:pPr>
            <w:r>
              <w:rPr>
                <w:rFonts w:ascii="宋体" w:hAnsi="宋体" w:eastAsia="宋体"/>
                <w:b w:val="0"/>
                <w:sz w:val="21"/>
              </w:rPr>
            </w:r>
          </w:p>
        </w:tc>
      </w:tr>
    </w:tbl>
    <w:p>
      <w:r>
        <w:br w:type="page"/>
      </w:r>
    </w:p>
    <w:p>
      <w:pPr>
        <w:pStyle w:val="Heading1"/>
        <w:ind w:firstLine="0"/>
      </w:pPr>
      <w:r>
        <w:rPr>
          <w:rFonts w:ascii="宋体" w:hAnsi="宋体" w:eastAsia="宋体"/>
          <w:b w:val="0"/>
          <w:sz w:val="32"/>
        </w:rPr>
        <w:t>九、预期成果及应用前景</w:t>
      </w:r>
    </w:p>
    <w:p>
      <w:pPr>
        <w:pStyle w:val="Heading2"/>
        <w:ind w:firstLine="0"/>
      </w:pPr>
      <w:r>
        <w:rPr>
          <w:rFonts w:ascii="宋体" w:hAnsi="宋体" w:eastAsia="宋体"/>
          <w:b w:val="0"/>
          <w:sz w:val="28"/>
        </w:rPr>
        <w:t>（一）核心技术成果</w:t>
      </w:r>
    </w:p>
    <w:p>
      <w:pPr>
        <w:pStyle w:val="ListNumber"/>
        <w:ind w:firstLine="0" w:left="420"/>
      </w:pPr>
      <w:r>
        <w:rPr>
          <w:rFonts w:ascii="宋体" w:hAnsi="宋体" w:eastAsia="宋体"/>
          <w:b/>
          <w:sz w:val="24"/>
        </w:rPr>
        <w:t>软件系统</w:t>
      </w:r>
      <w:r>
        <w:rPr>
          <w:rFonts w:ascii="宋体" w:hAnsi="宋体" w:eastAsia="宋体"/>
          <w:b w:val="0"/>
          <w:sz w:val="24"/>
        </w:rPr>
        <w:t>：量子科技自主科研人工智能中台系统（量智大脑）V2.0 完整源代码与部署包，含四层架构完整实现（</w:t>
      </w:r>
      <w:r>
        <w:rPr>
          <w:rFonts w:ascii="Consolas" w:hAnsi="Consolas" w:eastAsia="Consolas"/>
          <w:b w:val="0"/>
          <w:sz w:val="24"/>
        </w:rPr>
        <w:t>quantamind_v2/</w:t>
      </w:r>
      <w:r>
        <w:rPr>
          <w:rFonts w:ascii="宋体" w:hAnsi="宋体" w:eastAsia="宋体"/>
          <w:b w:val="0"/>
          <w:sz w:val="24"/>
        </w:rPr>
        <w:t xml:space="preserve"> 模块体系）；量子科学混合专家推理模型；量子科技知识图谱数据集（≥10万节点）。</w:t>
      </w:r>
    </w:p>
    <w:p>
      <w:pPr>
        <w:pStyle w:val="ListNumber"/>
        <w:ind w:firstLine="0" w:left="420"/>
      </w:pPr>
      <w:r>
        <w:rPr>
          <w:rFonts w:ascii="宋体" w:hAnsi="宋体" w:eastAsia="宋体"/>
          <w:b/>
          <w:sz w:val="24"/>
        </w:rPr>
        <w:t>标准规范</w:t>
      </w:r>
      <w:r>
        <w:rPr>
          <w:rFonts w:ascii="宋体" w:hAnsi="宋体" w:eastAsia="宋体"/>
          <w:b w:val="0"/>
          <w:sz w:val="24"/>
        </w:rPr>
        <w:t>（≥3项）：量子工程 Tool Call 协议扩展规范 V1.0；量子科研多智能体 Run 模型与接口规范 V1.0；量子科技 AI 工具契约标准 V1.0。</w:t>
      </w:r>
    </w:p>
    <w:p>
      <w:pPr>
        <w:pStyle w:val="ListNumber"/>
        <w:ind w:firstLine="0" w:left="420"/>
      </w:pPr>
      <w:r>
        <w:rPr>
          <w:rFonts w:ascii="宋体" w:hAnsi="宋体" w:eastAsia="宋体"/>
          <w:b/>
          <w:sz w:val="24"/>
        </w:rPr>
        <w:t>学术成果</w:t>
      </w:r>
      <w:r>
        <w:rPr>
          <w:rFonts w:ascii="宋体" w:hAnsi="宋体" w:eastAsia="宋体"/>
          <w:b w:val="0"/>
          <w:sz w:val="24"/>
        </w:rPr>
        <w:t>：SCI 一区论文 ≥3 篇（目标发表于 Nature Machine Intelligence、IEEE Transactions on Quantum Engineering、npj Quantum Information 等期刊）；发明专利 ≥20 项；软件著作权 ≥10 项。</w:t>
      </w:r>
    </w:p>
    <w:p>
      <w:pPr>
        <w:pStyle w:val="ListNumber"/>
        <w:ind w:firstLine="0" w:left="420"/>
      </w:pPr>
      <w:r>
        <w:rPr>
          <w:rFonts w:ascii="宋体" w:hAnsi="宋体" w:eastAsia="宋体"/>
          <w:b/>
          <w:sz w:val="24"/>
        </w:rPr>
        <w:t>基础设施</w:t>
      </w:r>
      <w:r>
        <w:rPr>
          <w:rFonts w:ascii="宋体" w:hAnsi="宋体" w:eastAsia="宋体"/>
          <w:b w:val="0"/>
          <w:sz w:val="24"/>
        </w:rPr>
        <w:t>：量子科技专用领域语料库（≥100万条）；量子科技基准评测集（QuantBench，≥3000题）；量子科研 Artifact 资产库（≥20个技能包，≥100份样例 Artifact）。</w:t>
      </w:r>
    </w:p>
    <w:p>
      <w:pPr>
        <w:pStyle w:val="Heading2"/>
        <w:ind w:firstLine="0"/>
      </w:pPr>
      <w:r>
        <w:rPr>
          <w:rFonts w:ascii="宋体" w:hAnsi="宋体" w:eastAsia="宋体"/>
          <w:b w:val="0"/>
          <w:sz w:val="28"/>
        </w:rPr>
        <w:t>（二）应用前景</w:t>
      </w:r>
    </w:p>
    <w:p>
      <w:pPr>
        <w:pStyle w:val="ListNumber"/>
        <w:ind w:firstLine="0" w:left="420"/>
      </w:pPr>
      <w:r>
        <w:rPr>
          <w:rFonts w:ascii="宋体" w:hAnsi="宋体" w:eastAsia="宋体"/>
          <w:b/>
          <w:sz w:val="24"/>
        </w:rPr>
        <w:t>直接应用</w:t>
      </w:r>
      <w:r>
        <w:rPr>
          <w:rFonts w:ascii="宋体" w:hAnsi="宋体" w:eastAsia="宋体"/>
          <w:b w:val="0"/>
          <w:sz w:val="24"/>
        </w:rPr>
        <w:t>：在量子芯片研制团队内部完成工程部署，预期实现单轮设计-仿真迭代周期缩短≥30%，情报检索效率提升5倍以上，自主化任务处理占比达到研发日常工作量的20%以上。</w:t>
      </w:r>
    </w:p>
    <w:p>
      <w:pPr>
        <w:pStyle w:val="ListNumber"/>
        <w:ind w:firstLine="0" w:left="420"/>
      </w:pPr>
      <w:r>
        <w:rPr>
          <w:rFonts w:ascii="宋体" w:hAnsi="宋体" w:eastAsia="宋体"/>
          <w:b/>
          <w:sz w:val="24"/>
        </w:rPr>
        <w:t>推广价值</w:t>
      </w:r>
      <w:r>
        <w:rPr>
          <w:rFonts w:ascii="宋体" w:hAnsi="宋体" w:eastAsia="宋体"/>
          <w:b w:val="0"/>
          <w:sz w:val="24"/>
        </w:rPr>
        <w:t>：量智大脑作为量子科技 AI 中台基础设施，具备向其他量子计算机构复制推广的能力；其中工具契约标准、Run 模型规范可作为量子软件行业标准，推动量子计算软件生态协同发展。</w:t>
      </w:r>
    </w:p>
    <w:p>
      <w:pPr>
        <w:pStyle w:val="ListNumber"/>
        <w:ind w:firstLine="0" w:left="420"/>
      </w:pPr>
      <w:r>
        <w:rPr>
          <w:rFonts w:ascii="宋体" w:hAnsi="宋体" w:eastAsia="宋体"/>
          <w:b/>
          <w:sz w:val="24"/>
        </w:rPr>
        <w:t>长期影响</w:t>
      </w:r>
      <w:r>
        <w:rPr>
          <w:rFonts w:ascii="宋体" w:hAnsi="宋体" w:eastAsia="宋体"/>
          <w:b w:val="0"/>
          <w:sz w:val="24"/>
        </w:rPr>
        <w:t>：本项目建立的"LLM + 领域专用模型 + 工具编排 + 知识图谱 + 自主闭环"技术框架，具有超越量子计算领域的普适性，可为核聚变、高能物理、材料科学等其他科学计算领域的 AI 中台建设提供方法论参考。</w:t>
      </w:r>
    </w:p>
    <w:p>
      <w:pPr>
        <w:spacing w:before="400"/>
        <w:ind w:firstLine="0"/>
      </w:pPr>
      <w:r>
        <w:rPr>
          <w:rFonts w:ascii="宋体" w:hAnsi="宋体" w:eastAsia="宋体"/>
          <w:b/>
          <w:sz w:val="24"/>
        </w:rPr>
        <w:t>申报单位（盖章）：</w:t>
      </w:r>
    </w:p>
    <w:p>
      <w:pPr>
        <w:spacing w:before="400"/>
        <w:ind w:firstLine="0"/>
      </w:pPr>
      <w:r>
        <w:rPr>
          <w:rFonts w:ascii="宋体" w:hAnsi="宋体" w:eastAsia="宋体"/>
          <w:b/>
          <w:sz w:val="24"/>
        </w:rPr>
        <w:t>项目负责人（签名）：</w:t>
      </w:r>
    </w:p>
    <w:p>
      <w:pPr>
        <w:spacing w:before="400"/>
        <w:ind w:firstLine="0"/>
      </w:pPr>
      <w:r>
        <w:rPr>
          <w:rFonts w:ascii="宋体" w:hAnsi="宋体" w:eastAsia="宋体"/>
          <w:b/>
          <w:sz w:val="24"/>
        </w:rPr>
        <w:t>填报日期：</w:t>
      </w:r>
      <w:r>
        <w:rPr>
          <w:rFonts w:ascii="宋体" w:hAnsi="宋体" w:eastAsia="宋体"/>
          <w:b w:val="0"/>
          <w:sz w:val="24"/>
        </w:rPr>
        <w:t xml:space="preserve"> 2026年4月</w:t>
      </w:r>
    </w:p>
    <w:sectPr w:rsidR="00FC693F" w:rsidRPr="0006063C" w:rsidSect="00034616">
      <w:headerReference w:type="default" r:id="rId9"/>
      <w:footerReference w:type="default" r:id="rId10"/>
      <w:pgSz w:w="12240" w:h="15840"/>
      <w:pgMar w:top="2098" w:right="1474" w:bottom="1984" w:left="1587" w:header="1417"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t xml:space="preserve">第 </w:t>
    </w:r>
    <w:r>
      <w:fldChar w:fldCharType="begin"/>
      <w:instrText> PAGE </w:instrText>
      <w:fldChar w:fldCharType="separate"/>
      <w:fldChar w:fldCharType="end"/>
    </w:r>
    <w:r>
      <w:rPr>
        <w:rFonts w:ascii="宋体" w:hAnsi="宋体" w:eastAsia="宋体"/>
        <w:b w:val="0"/>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宋体" w:hAnsi="宋体" w:eastAsia="宋体"/>
        <w:b w:val="0"/>
        <w:sz w:val="21"/>
      </w:rPr>
      <w:t>国家重点研发计划项目申报书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before="0"/>
      <w:ind w:firstLine="476"/>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440" w:lineRule="exact"/>
      <w:ind w:firstLine="0"/>
      <w:jc w:val="left"/>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line="440" w:lineRule="exact"/>
      <w:ind w:firstLine="0"/>
      <w:jc w:val="left"/>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440" w:lineRule="exact"/>
      <w:ind w:firstLine="0"/>
      <w:jc w:val="lef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440" w:lineRule="exact" w:before="160"/>
      <w:ind w:firstLine="0"/>
      <w:contextualSpacing/>
      <w:jc w:val="center"/>
    </w:pPr>
    <w:rPr>
      <w:rFonts w:asciiTheme="majorHAnsi" w:eastAsiaTheme="majorEastAsia" w:hAnsiTheme="majorHAnsi" w:cstheme="majorBidi" w:ascii="黑体" w:hAnsi="黑体" w:eastAsia="黑体"/>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00" w:lineRule="exact"/>
      <w:ind w:firstLine="0"/>
      <w:contextualSpacing/>
    </w:pPr>
    <w:rPr>
      <w:rFonts w:ascii="宋体" w:hAnsi="宋体"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00" w:lineRule="exact"/>
      <w:ind w:firstLine="0"/>
      <w:contextualSpacing/>
    </w:pPr>
    <w:rPr>
      <w:rFonts w:ascii="宋体" w:hAnsi="宋体"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