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AetherQ 产品原型说明</w:t>
      </w:r>
    </w:p>
    <w:p>
      <w:pPr>
        <w:spacing w:after="120"/>
      </w:pPr>
      <w:r/>
      <w:r>
        <w:rPr>
          <w:b/>
        </w:rPr>
        <w:t>文档类型：</w:t>
      </w:r>
      <w:r>
        <w:t xml:space="preserve"> 产品原型规格（Product Prototype Specification）  </w:t>
      </w:r>
    </w:p>
    <w:p>
      <w:pPr>
        <w:spacing w:after="120"/>
      </w:pPr>
      <w:r/>
      <w:r>
        <w:rPr>
          <w:b/>
        </w:rPr>
        <w:t>产品名称：</w:t>
      </w:r>
      <w:r>
        <w:t xml:space="preserve"> AetherQ · 量智大脑客户端  </w:t>
      </w:r>
    </w:p>
    <w:p>
      <w:pPr>
        <w:spacing w:after="120"/>
      </w:pPr>
      <w:r/>
      <w:r>
        <w:rPr>
          <w:b/>
        </w:rPr>
        <w:t>版本：</w:t>
      </w:r>
      <w:r>
        <w:t xml:space="preserve"> V1.0  </w:t>
      </w:r>
    </w:p>
    <w:p>
      <w:pPr>
        <w:spacing w:after="120"/>
      </w:pPr>
      <w:r/>
      <w:r>
        <w:rPr>
          <w:b/>
        </w:rPr>
        <w:t>编制视角：</w:t>
      </w:r>
      <w:r>
        <w:t xml:space="preserve"> 产品经理  </w:t>
      </w:r>
    </w:p>
    <w:p>
      <w:pPr>
        <w:spacing w:after="120"/>
      </w:pPr>
      <w:r/>
      <w:r>
        <w:rPr>
          <w:b/>
        </w:rPr>
        <w:t>编制日期：</w:t>
      </w:r>
      <w:r>
        <w:t xml:space="preserve"> 2026年3月  </w:t>
      </w:r>
    </w:p>
    <w:p>
      <w:pPr>
        <w:pStyle w:val="Heading1"/>
      </w:pPr>
      <w:r>
        <w:t>一、产品定位与用户</w:t>
      </w:r>
    </w:p>
    <w:p>
      <w:pPr>
        <w:pStyle w:val="Heading2"/>
      </w:pPr>
      <w:r>
        <w:t>1.1 产品一句话</w:t>
      </w:r>
    </w:p>
    <w:p>
      <w:pPr>
        <w:spacing w:after="120"/>
      </w:pPr>
      <w:r>
        <w:t>AetherQ 客户端是</w:t>
      </w:r>
      <w:r>
        <w:rPr>
          <w:b/>
        </w:rPr>
        <w:t>量子科研人员与 AI 科学家团队交互的唯一入口</w:t>
      </w:r>
      <w:r>
        <w:t>：通过对话、任务与自主发现，完成芯片设计加速、制造-测控闭环与自主科研，背后能力由量智大脑服务端与六大平台提供。</w:t>
      </w:r>
    </w:p>
    <w:p>
      <w:pPr>
        <w:pStyle w:val="Heading2"/>
      </w:pPr>
      <w:r>
        <w:t>1.2 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用户角色</w:t>
            </w:r>
          </w:p>
        </w:tc>
        <w:tc>
          <w:tcPr>
            <w:tcW w:type="dxa" w:w="2880"/>
          </w:tcPr>
          <w:p>
            <w:r>
              <w:t>主要场景</w:t>
            </w:r>
          </w:p>
        </w:tc>
        <w:tc>
          <w:tcPr>
            <w:tcW w:type="dxa" w:w="2880"/>
          </w:tcPr>
          <w:p>
            <w:r>
              <w:t>使用形态</w:t>
            </w:r>
          </w:p>
        </w:tc>
      </w:tr>
      <w:tr>
        <w:tc>
          <w:tcPr>
            <w:tcW w:type="dxa" w:w="2880"/>
          </w:tcPr>
          <w:p>
            <w:r>
              <w:t>量子芯片设计师</w:t>
            </w:r>
          </w:p>
        </w:tc>
        <w:tc>
          <w:tcPr>
            <w:tcW w:type="dxa" w:w="2880"/>
          </w:tcPr>
          <w:p>
            <w:r>
              <w:t>设计需求澄清、版图/仿真/DRC、设计迭代、导出审批</w:t>
            </w:r>
          </w:p>
        </w:tc>
        <w:tc>
          <w:tcPr>
            <w:tcW w:type="dxa" w:w="2880"/>
          </w:tcPr>
          <w:p>
            <w:r>
              <w:t>桌面客户端、Q-EDA 嵌入式面板</w:t>
            </w:r>
          </w:p>
        </w:tc>
      </w:tr>
      <w:tr>
        <w:tc>
          <w:tcPr>
            <w:tcW w:type="dxa" w:w="2880"/>
          </w:tcPr>
          <w:p>
            <w:r>
              <w:t>工艺/设备工程师</w:t>
            </w:r>
          </w:p>
        </w:tc>
        <w:tc>
          <w:tcPr>
            <w:tcW w:type="dxa" w:w="2880"/>
          </w:tcPr>
          <w:p>
            <w:r>
              <w:t>工单与良率查看、工艺建议、告警处理、校准与测控任务</w:t>
            </w:r>
          </w:p>
        </w:tc>
        <w:tc>
          <w:tcPr>
            <w:tcW w:type="dxa" w:w="2880"/>
          </w:tcPr>
          <w:p>
            <w:r>
              <w:t>桌面客户端、Web 看板</w:t>
            </w:r>
          </w:p>
        </w:tc>
      </w:tr>
      <w:tr>
        <w:tc>
          <w:tcPr>
            <w:tcW w:type="dxa" w:w="2880"/>
          </w:tcPr>
          <w:p>
            <w:r>
              <w:t>科研负责人</w:t>
            </w:r>
          </w:p>
        </w:tc>
        <w:tc>
          <w:tcPr>
            <w:tcW w:type="dxa" w:w="2880"/>
          </w:tcPr>
          <w:p>
            <w:r>
              <w:t>自主发现审阅、任务审批、项目与知识检索、周报</w:t>
            </w:r>
          </w:p>
        </w:tc>
        <w:tc>
          <w:tcPr>
            <w:tcW w:type="dxa" w:w="2880"/>
          </w:tcPr>
          <w:p>
            <w:r>
              <w:t>桌面客户端、Web</w:t>
            </w:r>
          </w:p>
        </w:tc>
      </w:tr>
      <w:tr>
        <w:tc>
          <w:tcPr>
            <w:tcW w:type="dxa" w:w="2880"/>
          </w:tcPr>
          <w:p>
            <w:r>
              <w:t>算法/仿真工程师</w:t>
            </w:r>
          </w:p>
        </w:tc>
        <w:tc>
          <w:tcPr>
            <w:tcW w:type="dxa" w:w="2880"/>
          </w:tcPr>
          <w:p>
            <w:r>
              <w:t>与理论物理学家/芯片设计师 Agent 协同、文献与知识检索</w:t>
            </w:r>
          </w:p>
        </w:tc>
        <w:tc>
          <w:tcPr>
            <w:tcW w:type="dxa" w:w="2880"/>
          </w:tcPr>
          <w:p>
            <w:r>
              <w:t>桌面客户端、CLI</w:t>
            </w:r>
          </w:p>
        </w:tc>
      </w:tr>
    </w:tbl>
    <w:p/>
    <w:p>
      <w:pPr>
        <w:pStyle w:val="Heading2"/>
      </w:pPr>
      <w:r>
        <w:t>1.3 核心价值</w:t>
      </w:r>
    </w:p>
    <w:p>
      <w:pPr>
        <w:pStyle w:val="ListBullet"/>
        <w:spacing w:after="120"/>
      </w:pPr>
      <w:r/>
      <w:r>
        <w:rPr>
          <w:b/>
        </w:rPr>
        <w:t>一个入口</w:t>
      </w:r>
      <w:r>
        <w:t>：对话、任务、审批、自主发现、技能均在同一客户端完成，无需切换多系统。</w:t>
      </w:r>
    </w:p>
    <w:p>
      <w:pPr>
        <w:pStyle w:val="ListBullet"/>
        <w:spacing w:after="120"/>
      </w:pPr>
      <w:r/>
      <w:r>
        <w:rPr>
          <w:b/>
        </w:rPr>
        <w:t>AI 科学家随时在线</w:t>
      </w:r>
      <w:r>
        <w:t>：理论物理、材料、芯片设计、工艺、设备运维等 Agent 通过自然语言与技能调用。</w:t>
      </w:r>
    </w:p>
    <w:p>
      <w:pPr>
        <w:pStyle w:val="ListBullet"/>
        <w:spacing w:after="120"/>
      </w:pPr>
      <w:r/>
      <w:r>
        <w:rPr>
          <w:b/>
        </w:rPr>
        <w:t>与平台联动</w:t>
      </w:r>
      <w:r>
        <w:t>：设计→制造→测控的数据与任务在客户端可追溯、可审批，数据统一在数据中台。</w:t>
      </w:r>
    </w:p>
    <w:p>
      <w:pPr>
        <w:pStyle w:val="Heading1"/>
      </w:pPr>
      <w:r>
        <w:t>二、信息架构（IA）</w:t>
      </w:r>
    </w:p>
    <w:p>
      <w:pPr>
        <w:pStyle w:val="Heading2"/>
      </w:pPr>
      <w:r>
        <w:t>2.1 桌面客户端主导航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Logo   AetherQ 量智大脑                    [项目▼] [用户▼]     │</w:t>
        <w:br/>
        <w:t>├──────────┬──────────────────────────────────────────────────────┤</w:t>
        <w:br/>
        <w:t>│          │                                                        │</w:t>
        <w:br/>
        <w:t>│  对话    │  （主内容区：对话 / 任务列表 / 自主发现 / 技能 / 设置） │</w:t>
        <w:br/>
        <w:t>│  任务    │                                                        │</w:t>
        <w:br/>
        <w:t>│  自主发现│                                                        │</w:t>
        <w:br/>
        <w:t>│  技能    │                                                        │</w:t>
        <w:br/>
        <w:t>│  设置    │                                                        │</w:t>
        <w:br/>
        <w:t>│          │                                                        │</w:t>
        <w:br/>
        <w:t>└──────────┴──────────────────────────────────────────────────────┘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功能模块与优先级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对话</w:t>
            </w:r>
          </w:p>
        </w:tc>
        <w:tc>
          <w:tcPr>
            <w:tcW w:type="dxa" w:w="2880"/>
          </w:tcPr>
          <w:p>
            <w:r>
              <w:t>与 AI 科学家团队的自然语言对话；支持多轮、流式回复、工具调用展示、可选项目绑定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我发起的/待我审批的/平台回调的异步任务列表与详情；状态、结果、重试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自主发现</w:t>
            </w:r>
          </w:p>
        </w:tc>
        <w:tc>
          <w:tcPr>
            <w:tcW w:type="dxa" w:w="2880"/>
          </w:tcPr>
          <w:p>
            <w:r>
              <w:t>Heartbeat 产出的发现列表：文献推荐、实验建议、假设验证结果、周报摘要；可筛选、可跳转会话深化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技能</w:t>
            </w:r>
          </w:p>
        </w:tc>
        <w:tc>
          <w:tcPr>
            <w:tcW w:type="dxa" w:w="2880"/>
          </w:tcPr>
          <w:p>
            <w:r>
              <w:t>可用技能列表（名称、描述、触发词）；一键触发或从对话中匹配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设置</w:t>
            </w:r>
          </w:p>
        </w:tc>
        <w:tc>
          <w:tcPr>
            <w:tcW w:type="dxa" w:w="2880"/>
          </w:tcPr>
          <w:p>
            <w:r>
              <w:t>网关地址、认证、主题、通知开关、关于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/>
    <w:p>
      <w:pPr>
        <w:pStyle w:val="Heading1"/>
      </w:pPr>
      <w:r>
        <w:t>三、关键页面与交互</w:t>
      </w:r>
    </w:p>
    <w:p>
      <w:pPr>
        <w:pStyle w:val="Heading2"/>
      </w:pPr>
      <w:r>
        <w:t>3.1 对话页（主界面）</w:t>
      </w:r>
    </w:p>
    <w:p>
      <w:pPr>
        <w:spacing w:after="120"/>
      </w:pPr>
      <w:r/>
      <w:r>
        <w:rPr>
          <w:b/>
        </w:rPr>
        <w:t>布局：</w:t>
      </w:r>
      <w:r/>
    </w:p>
    <w:p>
      <w:pPr>
        <w:pStyle w:val="ListBullet"/>
        <w:spacing w:after="120"/>
      </w:pPr>
      <w:r>
        <w:t>左侧：会话列表（当前项目下的会话，可新建、切换、删除）。</w:t>
      </w:r>
    </w:p>
    <w:p>
      <w:pPr>
        <w:pStyle w:val="ListBullet"/>
        <w:spacing w:after="120"/>
      </w:pPr>
      <w:r>
        <w:t>右侧上：当前会话的对话流（用户消息 / Agent 回复 / 工具调用与结果折叠块）。</w:t>
      </w:r>
    </w:p>
    <w:p>
      <w:pPr>
        <w:pStyle w:val="ListBullet"/>
        <w:spacing w:after="120"/>
      </w:pPr>
      <w:r>
        <w:t>右侧下：输入框 + 发送按钮；可选“@ 技能”快捷触发。</w:t>
      </w:r>
    </w:p>
    <w:p>
      <w:pPr>
        <w:spacing w:after="120"/>
      </w:pPr>
      <w:r/>
      <w:r>
        <w:rPr>
          <w:b/>
        </w:rPr>
        <w:t>交互要点：</w:t>
      </w:r>
      <w:r/>
    </w:p>
    <w:p>
      <w:pPr>
        <w:pStyle w:val="ListBullet"/>
        <w:spacing w:after="120"/>
      </w:pPr>
      <w:r>
        <w:t>支持流式输出：Agent 回复逐字/逐段出现，可中断。</w:t>
      </w:r>
    </w:p>
    <w:p>
      <w:pPr>
        <w:pStyle w:val="ListBullet"/>
        <w:spacing w:after="120"/>
      </w:pPr>
      <w:r>
        <w:t>工具调用时展示“正在调用 xxx（Q-EDA / MES / 测控…）”，完成后可展开查看参数与结果。</w:t>
      </w:r>
    </w:p>
    <w:p>
      <w:pPr>
        <w:pStyle w:val="ListBullet"/>
        <w:spacing w:after="120"/>
      </w:pPr>
      <w:r>
        <w:t>需审批时：对话中插入“待审批：导出 GDS”卡片，用户点击通过/拒绝。</w:t>
      </w:r>
    </w:p>
    <w:p>
      <w:pPr>
        <w:spacing w:after="120"/>
      </w:pPr>
      <w:r/>
      <w:r>
        <w:rPr>
          <w:b/>
        </w:rPr>
        <w:t>原型要点：</w:t>
      </w:r>
      <w:r/>
    </w:p>
    <w:p>
      <w:pPr>
        <w:pStyle w:val="ListBullet"/>
        <w:spacing w:after="120"/>
      </w:pPr>
      <w:r>
        <w:t>至少展示 2 轮对话（用户 + Agent 回复）。</w:t>
      </w:r>
    </w:p>
    <w:p>
      <w:pPr>
        <w:pStyle w:val="ListBullet"/>
        <w:spacing w:after="120"/>
      </w:pPr>
      <w:r>
        <w:t>一条“工具调用”示例（如：调用 Q-EDA 创建设计）。</w:t>
      </w:r>
    </w:p>
    <w:p>
      <w:pPr>
        <w:pStyle w:val="ListBullet"/>
        <w:spacing w:after="120"/>
      </w:pPr>
      <w:r>
        <w:t>一条“待审批”示例。</w:t>
      </w:r>
    </w:p>
    <w:p>
      <w:pPr>
        <w:pStyle w:val="Heading2"/>
      </w:pPr>
      <w:r>
        <w:t>3.2 任务页</w:t>
      </w:r>
    </w:p>
    <w:p>
      <w:pPr>
        <w:spacing w:after="120"/>
      </w:pPr>
      <w:r/>
      <w:r>
        <w:rPr>
          <w:b/>
        </w:rPr>
        <w:t>布局：</w:t>
      </w:r>
      <w:r/>
    </w:p>
    <w:p>
      <w:pPr>
        <w:pStyle w:val="ListBullet"/>
        <w:spacing w:after="120"/>
      </w:pPr>
      <w:r>
        <w:t xml:space="preserve"> Tab：全部 / 我发起的 / 待我审批 / 已完成。</w:t>
      </w:r>
    </w:p>
    <w:p>
      <w:pPr>
        <w:pStyle w:val="ListBullet"/>
        <w:spacing w:after="120"/>
      </w:pPr>
      <w:r>
        <w:t>列表：任务类型、标题、状态、创建时间、操作（查看/审批）。</w:t>
      </w:r>
    </w:p>
    <w:p>
      <w:pPr>
        <w:pStyle w:val="ListBullet"/>
        <w:spacing w:after="120"/>
      </w:pPr>
      <w:r>
        <w:t>详情抽屉或右侧滑出：任务参数、执行日志、结果摘要、关联会话。</w:t>
      </w:r>
    </w:p>
    <w:p>
      <w:pPr>
        <w:spacing w:after="120"/>
      </w:pPr>
      <w:r/>
      <w:r>
        <w:rPr>
          <w:b/>
        </w:rPr>
        <w:t>交互要点：</w:t>
      </w:r>
      <w:r/>
    </w:p>
    <w:p>
      <w:pPr>
        <w:pStyle w:val="ListBullet"/>
        <w:spacing w:after="120"/>
      </w:pPr>
      <w:r>
        <w:t>待审批：列表内或详情内“通过”“拒绝”按钮。</w:t>
      </w:r>
    </w:p>
    <w:p>
      <w:pPr>
        <w:pStyle w:val="ListBullet"/>
        <w:spacing w:after="120"/>
      </w:pPr>
      <w:r>
        <w:t>长任务：展示“进行中”，可刷新状态；完成后可查看结果并跳转至相关会话。</w:t>
      </w:r>
    </w:p>
    <w:p>
      <w:pPr>
        <w:spacing w:after="120"/>
      </w:pPr>
      <w:r/>
      <w:r>
        <w:rPr>
          <w:b/>
        </w:rPr>
        <w:t>原型要点：</w:t>
      </w:r>
      <w:r/>
    </w:p>
    <w:p>
      <w:pPr>
        <w:pStyle w:val="ListBullet"/>
        <w:spacing w:after="120"/>
      </w:pPr>
      <w:r>
        <w:t>列表含 3–5 条示例任务（含 1 条待审批）。</w:t>
      </w:r>
    </w:p>
    <w:p>
      <w:pPr>
        <w:pStyle w:val="ListBullet"/>
        <w:spacing w:after="120"/>
      </w:pPr>
      <w:r>
        <w:t>详情展示任务类型（如“Q-EDA 仿真”）、状态、结果摘要。</w:t>
      </w:r>
    </w:p>
    <w:p>
      <w:pPr>
        <w:pStyle w:val="Heading2"/>
      </w:pPr>
      <w:r>
        <w:t>3.3 自主发现页</w:t>
      </w:r>
    </w:p>
    <w:p>
      <w:pPr>
        <w:spacing w:after="120"/>
      </w:pPr>
      <w:r/>
      <w:r>
        <w:rPr>
          <w:b/>
        </w:rPr>
        <w:t>布局：</w:t>
      </w:r>
      <w:r/>
    </w:p>
    <w:p>
      <w:pPr>
        <w:pStyle w:val="ListBullet"/>
        <w:spacing w:after="120"/>
      </w:pPr>
      <w:r>
        <w:t>筛选：时间范围、发现类型（文献/实验建议/假设验证/周报）。</w:t>
      </w:r>
    </w:p>
    <w:p>
      <w:pPr>
        <w:pStyle w:val="ListBullet"/>
        <w:spacing w:after="120"/>
      </w:pPr>
      <w:r>
        <w:t>列表：卡片式，每条含标题、摘要、时间、来源（Heartbeat 层级）；点击可展开或“在对话中继续”。</w:t>
      </w:r>
    </w:p>
    <w:p>
      <w:pPr>
        <w:spacing w:after="120"/>
      </w:pPr>
      <w:r/>
      <w:r>
        <w:rPr>
          <w:b/>
        </w:rPr>
        <w:t>交互要点：</w:t>
      </w:r>
      <w:r/>
    </w:p>
    <w:p>
      <w:pPr>
        <w:pStyle w:val="ListBullet"/>
        <w:spacing w:after="120"/>
      </w:pPr>
      <w:r>
        <w:t>“在对话中继续”：预填一句 prompt 并跳转到对话页，便于用户深化。</w:t>
      </w:r>
    </w:p>
    <w:p>
      <w:pPr>
        <w:spacing w:after="120"/>
      </w:pPr>
      <w:r/>
      <w:r>
        <w:rPr>
          <w:b/>
        </w:rPr>
        <w:t>原型要点：</w:t>
      </w:r>
      <w:r/>
    </w:p>
    <w:p>
      <w:pPr>
        <w:pStyle w:val="ListBullet"/>
        <w:spacing w:after="120"/>
      </w:pPr>
      <w:r>
        <w:t>2–3 条发现卡片（如“文献：xxx”“实验建议：下一组参数”）。</w:t>
      </w:r>
    </w:p>
    <w:p>
      <w:pPr>
        <w:pStyle w:val="Heading2"/>
      </w:pPr>
      <w:r>
        <w:t>3.4 技能页</w:t>
      </w:r>
    </w:p>
    <w:p>
      <w:pPr>
        <w:spacing w:after="120"/>
      </w:pPr>
      <w:r/>
      <w:r>
        <w:rPr>
          <w:b/>
        </w:rPr>
        <w:t>布局：</w:t>
      </w:r>
      <w:r/>
    </w:p>
    <w:p>
      <w:pPr>
        <w:pStyle w:val="ListBullet"/>
        <w:spacing w:after="120"/>
      </w:pPr>
      <w:r>
        <w:t>搜索/筛选：按名称、触发词。</w:t>
      </w:r>
    </w:p>
    <w:p>
      <w:pPr>
        <w:pStyle w:val="ListBullet"/>
        <w:spacing w:after="120"/>
      </w:pPr>
      <w:r>
        <w:t>列表：技能名称、简短描述、触发词、操作“在对话中使用”。</w:t>
      </w:r>
    </w:p>
    <w:p>
      <w:pPr>
        <w:spacing w:after="120"/>
      </w:pPr>
      <w:r/>
      <w:r>
        <w:rPr>
          <w:b/>
        </w:rPr>
        <w:t>交互要点：</w:t>
      </w:r>
      <w:r/>
    </w:p>
    <w:p>
      <w:pPr>
        <w:pStyle w:val="ListBullet"/>
        <w:spacing w:after="120"/>
      </w:pPr>
      <w:r>
        <w:t>“在对话中使用”：跳转对话页并预填触发词或技能名，发送后由 Brain 匹配技能执行。</w:t>
      </w:r>
    </w:p>
    <w:p>
      <w:pPr>
        <w:spacing w:after="120"/>
      </w:pPr>
      <w:r/>
      <w:r>
        <w:rPr>
          <w:b/>
        </w:rPr>
        <w:t>原型要点：</w:t>
      </w:r>
      <w:r/>
    </w:p>
    <w:p>
      <w:pPr>
        <w:pStyle w:val="ListBullet"/>
        <w:spacing w:after="120"/>
      </w:pPr>
      <w:r>
        <w:t>列出 4–6 个示例技能（如 Transmon 设计、良率查询、校准任务）。</w:t>
      </w:r>
    </w:p>
    <w:p>
      <w:pPr>
        <w:pStyle w:val="Heading2"/>
      </w:pPr>
      <w:r>
        <w:t>3.5 设置页</w:t>
      </w:r>
    </w:p>
    <w:p>
      <w:pPr>
        <w:spacing w:after="120"/>
      </w:pPr>
      <w:r/>
      <w:r>
        <w:rPr>
          <w:b/>
        </w:rPr>
        <w:t>布局：</w:t>
      </w:r>
      <w:r/>
    </w:p>
    <w:p>
      <w:pPr>
        <w:pStyle w:val="ListBullet"/>
        <w:spacing w:after="120"/>
      </w:pPr>
      <w:r>
        <w:t>分组：连接（Gateway 地址、认证）、外观（主题）、通知、关于。</w:t>
      </w:r>
    </w:p>
    <w:p>
      <w:pPr>
        <w:pStyle w:val="ListBullet"/>
        <w:spacing w:after="120"/>
      </w:pPr>
      <w:r>
        <w:t>连接：输入框 Gateway URL、API Key（可选）；测试连接按钮。</w:t>
      </w:r>
    </w:p>
    <w:p>
      <w:pPr>
        <w:pStyle w:val="ListBullet"/>
        <w:spacing w:after="120"/>
      </w:pPr>
      <w:r>
        <w:t>关于：产品名、版本、依赖（如 OpenClaw）说明。</w:t>
      </w:r>
    </w:p>
    <w:p>
      <w:pPr>
        <w:spacing w:after="120"/>
      </w:pPr>
      <w:r/>
      <w:r>
        <w:rPr>
          <w:b/>
        </w:rPr>
        <w:t>原型要点：</w:t>
      </w:r>
      <w:r/>
    </w:p>
    <w:p>
      <w:pPr>
        <w:pStyle w:val="ListBullet"/>
        <w:spacing w:after="120"/>
      </w:pPr>
      <w:r>
        <w:t>表单占位 + 测试连接按钮即可。</w:t>
      </w:r>
    </w:p>
    <w:p>
      <w:pPr>
        <w:pStyle w:val="Heading1"/>
      </w:pPr>
      <w:r>
        <w:t>四、用户流程（关键路径）</w:t>
      </w:r>
    </w:p>
    <w:p>
      <w:pPr>
        <w:pStyle w:val="Heading2"/>
      </w:pPr>
      <w:r>
        <w:t>4.1 对话 → 设计加速（主路径）</w:t>
      </w:r>
    </w:p>
    <w:p>
      <w:pPr>
        <w:pStyle w:val="ListNumber"/>
        <w:spacing w:after="120"/>
      </w:pPr>
      <w:r>
        <w:t>用户打开客户端，进入“对话”，选择或新建会话（可选绑定项目）。</w:t>
      </w:r>
    </w:p>
    <w:p>
      <w:pPr>
        <w:pStyle w:val="ListNumber"/>
        <w:spacing w:after="120"/>
      </w:pPr>
      <w:r>
        <w:t>输入自然语言需求，如“设计一个 5 比特 transmon 芯片，目标频率 5 GHz”。</w:t>
      </w:r>
    </w:p>
    <w:p>
      <w:pPr>
        <w:pStyle w:val="ListNumber"/>
        <w:spacing w:after="120"/>
      </w:pPr>
      <w:r>
        <w:t>系统流式回复，并展示“正在调用 Q-EDA 创建设计…”；完成后展示设计 ID 与关键参数摘要。</w:t>
      </w:r>
    </w:p>
    <w:p>
      <w:pPr>
        <w:pStyle w:val="ListNumber"/>
        <w:spacing w:after="120"/>
      </w:pPr>
      <w:r>
        <w:t>用户继续追问“跑一下 DRC”，Agent 再次调用工具并展示结果；若有违规则列出，用户可要求迭代。</w:t>
      </w:r>
    </w:p>
    <w:p>
      <w:pPr>
        <w:pStyle w:val="ListNumber"/>
        <w:spacing w:after="120"/>
      </w:pPr>
      <w:r>
        <w:t>用户说“导出 GDS”；系统生成待审批，用户在“任务”或对话内审批通过后，Hands 执行导出并返回结果。</w:t>
      </w:r>
    </w:p>
    <w:p>
      <w:pPr>
        <w:pStyle w:val="Heading2"/>
      </w:pPr>
      <w:r>
        <w:t>4.2 自主发现 → 深化（闭环路径）</w:t>
      </w:r>
    </w:p>
    <w:p>
      <w:pPr>
        <w:pStyle w:val="ListNumber"/>
        <w:spacing w:after="120"/>
      </w:pPr>
      <w:r>
        <w:t>用户在“自主发现”看到“实验建议：基于昨日 T1/T2 数据，推荐下一组 Rabi 参数…”。</w:t>
      </w:r>
    </w:p>
    <w:p>
      <w:pPr>
        <w:pStyle w:val="ListNumber"/>
        <w:spacing w:after="120"/>
      </w:pPr>
      <w:r>
        <w:t>点击“在对话中继续”，跳转对话并预填“请根据这条实验建议生成具体实验方案”。</w:t>
      </w:r>
    </w:p>
    <w:p>
      <w:pPr>
        <w:pStyle w:val="ListNumber"/>
        <w:spacing w:after="120"/>
      </w:pPr>
      <w:r>
        <w:t>Agent 结合 Memory/数据中台数据回复方案，用户可要求发起测控任务或仅保存到项目记忆。</w:t>
      </w:r>
    </w:p>
    <w:p>
      <w:pPr>
        <w:pStyle w:val="Heading2"/>
      </w:pPr>
      <w:r>
        <w:t>4.3 审批流</w:t>
      </w:r>
    </w:p>
    <w:p>
      <w:pPr>
        <w:pStyle w:val="ListNumber"/>
        <w:spacing w:after="120"/>
      </w:pPr>
      <w:r>
        <w:t>对话或任务中出现“待审批：xxx”（如 GDS 导出、制造任务提交）。</w:t>
      </w:r>
    </w:p>
    <w:p>
      <w:pPr>
        <w:pStyle w:val="ListNumber"/>
        <w:spacing w:after="120"/>
      </w:pPr>
      <w:r>
        <w:t>用户进入“任务” → “待我审批”，或直接在对话卡片点击“通过/拒绝”。</w:t>
      </w:r>
    </w:p>
    <w:p>
      <w:pPr>
        <w:pStyle w:val="ListNumber"/>
        <w:spacing w:after="120"/>
      </w:pPr>
      <w:r>
        <w:t>通过后，任务继续执行，结果在任务详情与对话中可见。</w:t>
      </w:r>
    </w:p>
    <w:p>
      <w:pPr>
        <w:pStyle w:val="Heading1"/>
      </w:pPr>
      <w:r>
        <w:t>五、非功能与约束</w:t>
      </w:r>
    </w:p>
    <w:p>
      <w:pPr>
        <w:pStyle w:val="ListBullet"/>
        <w:spacing w:after="120"/>
      </w:pPr>
      <w:r/>
      <w:r>
        <w:rPr>
          <w:b/>
        </w:rPr>
        <w:t>性能</w:t>
      </w:r>
      <w:r>
        <w:t>：对话首字响应 &lt; 2s（依赖网络与服务端）；列表与发现页支持分页或懒加载。</w:t>
      </w:r>
    </w:p>
    <w:p>
      <w:pPr>
        <w:pStyle w:val="ListBullet"/>
        <w:spacing w:after="120"/>
      </w:pPr>
      <w:r/>
      <w:r>
        <w:rPr>
          <w:b/>
        </w:rPr>
        <w:t>安全</w:t>
      </w:r>
      <w:r>
        <w:t>：所有请求经 Gateway 鉴权；敏感操作需审批；支持内网/离线部署。</w:t>
      </w:r>
    </w:p>
    <w:p>
      <w:pPr>
        <w:pStyle w:val="ListBullet"/>
        <w:spacing w:after="120"/>
      </w:pPr>
      <w:r/>
      <w:r>
        <w:rPr>
          <w:b/>
        </w:rPr>
        <w:t>兼容</w:t>
      </w:r>
      <w:r>
        <w:t>：桌面支持 Windows/macOS；Web 支持现代浏览器；嵌入式与 Q-EDA 宿主一致。</w:t>
      </w:r>
    </w:p>
    <w:p>
      <w:pPr>
        <w:pStyle w:val="Heading1"/>
      </w:pPr>
      <w:r>
        <w:t>六、原型交付物</w:t>
      </w:r>
    </w:p>
    <w:p>
      <w:pPr>
        <w:pStyle w:val="ListBullet"/>
        <w:spacing w:after="120"/>
      </w:pPr>
      <w:r/>
      <w:r>
        <w:rPr>
          <w:b/>
        </w:rPr>
        <w:t>可点击 HTML 原型</w:t>
      </w:r>
      <w:r>
        <w:t>：`E:\work\AetherQ\prototype\index.html`，用浏览器打开即可。模拟桌面客户端主导航与对话/任务/自主发现/技能/设置各页，用于评审与前端对齐。</w:t>
      </w:r>
    </w:p>
    <w:p>
      <w:pPr>
        <w:pStyle w:val="ListBullet"/>
        <w:spacing w:after="120"/>
      </w:pPr>
      <w:r/>
      <w:r>
        <w:rPr>
          <w:b/>
        </w:rPr>
        <w:t>本说明文档</w:t>
      </w:r>
      <w:r>
        <w:t>：供产品、设计、开发与测试共同遵守；后续可拆为 PRD 与交互说明。</w:t>
      </w:r>
    </w:p>
    <w:p>
      <w:pPr>
        <w:spacing w:after="120"/>
      </w:pPr>
      <w:r>
        <w:t>*本文档为 AetherQ 产品原型说明，与《AetherQ量智大脑详细设计说明书》中客户端设计（§10）及业务流（§14）对应。*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