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a1a2e"/>
          <w:sz w:val="48"/>
          <w:szCs w:val="48"/>
        </w:rPr>
        <w:t xml:space="preserve">Intellectual Property Infringement Policy</w:t>
      </w:r>
    </w:p>
    <w:p>
      <w:pPr>
        <w:spacing w:after="60"/>
        <w:jc w:val="center"/>
      </w:pPr>
      <w:r>
        <w:rPr>
          <w:rFonts w:ascii="Calibri" w:cs="Calibri" w:eastAsia="Calibri" w:hAnsi="Calibri"/>
          <w:b/>
          <w:bCs/>
          <w:color w:val="4a90d9"/>
          <w:sz w:val="32"/>
          <w:szCs w:val="32"/>
        </w:rPr>
        <w:t xml:space="preserve">Docugallery</w:t>
      </w:r>
    </w:p>
    <w:p>
      <w:pPr>
        <w:spacing w:after="400"/>
        <w:jc w:val="center"/>
      </w:pPr>
      <w:r>
        <w:rPr>
          <w:color w:val="888888"/>
          <w:sz w:val="22"/>
          <w:szCs w:val="22"/>
        </w:rPr>
        <w:t xml:space="preserve">Effective Date: July 2, 2026</w:t>
      </w:r>
    </w:p>
    <w:p>
      <w:pPr>
        <w:pStyle w:val="Heading1"/>
        <w:spacing w:after="120" w:before="300"/>
      </w:pPr>
      <w:r>
        <w:rPr>
          <w:b/>
          <w:bCs/>
          <w:color w:val="1a1a2e"/>
          <w:sz w:val="28"/>
          <w:szCs w:val="28"/>
        </w:rPr>
        <w:t xml:space="preserve">1. Purpose</w:t>
      </w:r>
    </w:p>
    <w:p>
      <w:pPr>
        <w:spacing w:after="200"/>
      </w:pPr>
      <w:r>
        <w:rPr>
          <w:sz w:val="24"/>
          <w:szCs w:val="24"/>
        </w:rPr>
        <w:t xml:space="preserve">Docugallery respects the intellectual property rights of others and expects all users of the Application to do the same. This Intellectual Property Infringement Policy outlines how we handle claims of copyright, trademark, or other intellectual property violations in connection with content processed through our service.</w:t>
      </w:r>
    </w:p>
    <w:p>
      <w:pPr>
        <w:spacing w:after="200"/>
      </w:pPr>
      <w:r>
        <w:rPr>
          <w:sz w:val="24"/>
          <w:szCs w:val="24"/>
        </w:rPr>
        <w:t xml:space="preserve">This policy applies to all content uploaded to or generated by Docugallery, including but not limited to documents, text, images, and data submitted by users.</w:t>
      </w:r>
    </w:p>
    <w:p>
      <w:pPr>
        <w:pStyle w:val="Heading1"/>
        <w:spacing w:after="120" w:before="300"/>
      </w:pPr>
      <w:r>
        <w:rPr>
          <w:b/>
          <w:bCs/>
          <w:color w:val="1a1a2e"/>
          <w:sz w:val="28"/>
          <w:szCs w:val="28"/>
        </w:rPr>
        <w:t xml:space="preserve">2. Ownership of the Application</w:t>
      </w:r>
    </w:p>
    <w:p>
      <w:pPr>
        <w:spacing w:after="200"/>
      </w:pPr>
      <w:r>
        <w:rPr>
          <w:sz w:val="24"/>
          <w:szCs w:val="24"/>
        </w:rPr>
        <w:t xml:space="preserve">All source code, design, architecture, user interface elements, and original content of Docugallery are the exclusive intellectual property of the developer. This includes but is not limited to:</w:t>
      </w:r>
    </w:p>
    <w:p>
      <w:pPr>
        <w:spacing w:after="100"/>
        <w:ind w:left="400"/>
      </w:pPr>
      <w:r>
        <w:rPr>
          <w:sz w:val="24"/>
          <w:szCs w:val="24"/>
        </w:rPr>
        <w:t xml:space="preserve">• The application's codebase (Python, Streamlit, and supporting libraries configuration)</w:t>
      </w:r>
    </w:p>
    <w:p>
      <w:pPr>
        <w:spacing w:after="100"/>
        <w:ind w:left="400"/>
      </w:pPr>
      <w:r>
        <w:rPr>
          <w:sz w:val="24"/>
          <w:szCs w:val="24"/>
        </w:rPr>
        <w:t xml:space="preserve">• The retrieval-augmented generation (RAG) pipeline design and implementation</w:t>
      </w:r>
    </w:p>
    <w:p>
      <w:pPr>
        <w:spacing w:after="100"/>
        <w:ind w:left="400"/>
      </w:pPr>
      <w:r>
        <w:rPr>
          <w:sz w:val="24"/>
          <w:szCs w:val="24"/>
        </w:rPr>
        <w:t xml:space="preserve">• The user interface layout, branding, and visual design elements</w:t>
      </w:r>
    </w:p>
    <w:p>
      <w:pPr>
        <w:spacing w:after="100"/>
        <w:ind w:left="400"/>
      </w:pPr>
      <w:r>
        <w:rPr>
          <w:sz w:val="24"/>
          <w:szCs w:val="24"/>
        </w:rPr>
        <w:t xml:space="preserve">• Any original written content, documentation, and this policy itself</w:t>
      </w:r>
    </w:p>
    <w:p>
      <w:pPr>
        <w:spacing w:after="200" w:before="120"/>
      </w:pPr>
      <w:r>
        <w:rPr>
          <w:sz w:val="24"/>
          <w:szCs w:val="24"/>
        </w:rPr>
        <w:t xml:space="preserve">Unauthorized reproduction, distribution, modification, or commercial use of any part of Docugallery without explicit written permission from the developer is strictly prohibited.</w:t>
      </w:r>
    </w:p>
    <w:p>
      <w:pPr>
        <w:pStyle w:val="Heading1"/>
        <w:spacing w:after="120" w:before="300"/>
      </w:pPr>
      <w:r>
        <w:rPr>
          <w:b/>
          <w:bCs/>
          <w:color w:val="1a1a2e"/>
          <w:sz w:val="28"/>
          <w:szCs w:val="28"/>
        </w:rPr>
        <w:t xml:space="preserve">3. User-Uploaded Content and Intellectual Property</w:t>
      </w:r>
    </w:p>
    <w:p>
      <w:pPr>
        <w:spacing w:after="200"/>
      </w:pPr>
      <w:r>
        <w:rPr>
          <w:sz w:val="24"/>
          <w:szCs w:val="24"/>
        </w:rPr>
        <w:t xml:space="preserve">You retain full ownership of all documents and content you upload to Docugallery. However, by uploading content, you represent and warrant that:</w:t>
      </w:r>
    </w:p>
    <w:p>
      <w:pPr>
        <w:spacing w:after="120"/>
        <w:ind w:left="400"/>
      </w:pPr>
      <w:r>
        <w:rPr>
          <w:sz w:val="24"/>
          <w:szCs w:val="24"/>
        </w:rPr>
        <w:t xml:space="preserve">• You are the rightful owner of the uploaded content, or you have obtained all necessary rights, licenses, and permissions to use and process it.</w:t>
      </w:r>
    </w:p>
    <w:p>
      <w:pPr>
        <w:spacing w:after="120"/>
        <w:ind w:left="400"/>
      </w:pPr>
      <w:r>
        <w:rPr>
          <w:sz w:val="24"/>
          <w:szCs w:val="24"/>
        </w:rPr>
        <w:t xml:space="preserve">• The content does not infringe upon the copyright, trademark, trade secret, patent, or any other intellectual property right of any third party.</w:t>
      </w:r>
    </w:p>
    <w:p>
      <w:pPr>
        <w:spacing w:after="120"/>
        <w:ind w:left="400"/>
      </w:pPr>
      <w:r>
        <w:rPr>
          <w:sz w:val="24"/>
          <w:szCs w:val="24"/>
        </w:rPr>
        <w:t xml:space="preserve">• The content does not violate any applicable law, including but not limited to the Intellectual Property Code of the Philippines (Republic Act No. 8293) and international copyright conventions.</w:t>
      </w:r>
    </w:p>
    <w:p>
      <w:pPr>
        <w:spacing w:after="120"/>
        <w:ind w:left="400"/>
      </w:pPr>
      <w:r>
        <w:rPr>
          <w:sz w:val="24"/>
          <w:szCs w:val="24"/>
        </w:rPr>
        <w:t xml:space="preserve">• You are not uploading content obtained from unauthorized sources, pirated materials, or illegally reproduced publications.</w:t>
      </w:r>
    </w:p>
    <w:p>
      <w:pPr>
        <w:pStyle w:val="Heading1"/>
        <w:spacing w:after="120" w:before="300"/>
      </w:pPr>
      <w:r>
        <w:rPr>
          <w:b/>
          <w:bCs/>
          <w:color w:val="1a1a2e"/>
          <w:sz w:val="28"/>
          <w:szCs w:val="28"/>
        </w:rPr>
        <w:t xml:space="preserve">4. Prohibited Uses Related to Intellectual Property</w:t>
      </w:r>
    </w:p>
    <w:p>
      <w:pPr>
        <w:spacing w:after="120"/>
      </w:pPr>
      <w:r>
        <w:rPr>
          <w:sz w:val="24"/>
          <w:szCs w:val="24"/>
        </w:rPr>
        <w:t xml:space="preserve">The following actions are strictly prohibited when using Docugallery:</w:t>
      </w:r>
    </w:p>
    <w:p>
      <w:pPr>
        <w:spacing w:after="130"/>
        <w:ind w:left="400"/>
      </w:pPr>
      <w:r>
        <w:rPr>
          <w:b/>
          <w:bCs/>
          <w:sz w:val="24"/>
          <w:szCs w:val="24"/>
        </w:rPr>
        <w:t xml:space="preserve">• Uploading copyrighted books, journals, or publications </w:t>
      </w:r>
      <w:r>
        <w:rPr>
          <w:sz w:val="24"/>
          <w:szCs w:val="24"/>
        </w:rPr>
        <w:t xml:space="preserve">without the rights holder's permission, even for personal research or academic purposes.</w:t>
      </w:r>
    </w:p>
    <w:p>
      <w:pPr>
        <w:spacing w:after="130"/>
        <w:ind w:left="400"/>
      </w:pPr>
      <w:r>
        <w:rPr>
          <w:b/>
          <w:bCs/>
          <w:sz w:val="24"/>
          <w:szCs w:val="24"/>
        </w:rPr>
        <w:t xml:space="preserve">• Using the Application to extract or reproduce </w:t>
      </w:r>
      <w:r>
        <w:rPr>
          <w:sz w:val="24"/>
          <w:szCs w:val="24"/>
        </w:rPr>
        <w:t xml:space="preserve">substantial portions of copyrighted works in a way that could substitute for or compete with the original.</w:t>
      </w:r>
    </w:p>
    <w:p>
      <w:pPr>
        <w:spacing w:after="130"/>
        <w:ind w:left="400"/>
      </w:pPr>
      <w:r>
        <w:rPr>
          <w:b/>
          <w:bCs/>
          <w:sz w:val="24"/>
          <w:szCs w:val="24"/>
        </w:rPr>
        <w:t xml:space="preserve">• Uploading proprietary business documents </w:t>
      </w:r>
      <w:r>
        <w:rPr>
          <w:sz w:val="24"/>
          <w:szCs w:val="24"/>
        </w:rPr>
        <w:t xml:space="preserve">belonging to a third party without proper authorization, including confidential trade secrets or patented processes.</w:t>
      </w:r>
    </w:p>
    <w:p>
      <w:pPr>
        <w:spacing w:after="130"/>
        <w:ind w:left="400"/>
      </w:pPr>
      <w:r>
        <w:rPr>
          <w:b/>
          <w:bCs/>
          <w:sz w:val="24"/>
          <w:szCs w:val="24"/>
        </w:rPr>
        <w:t xml:space="preserve">• Circumventing digital rights management (DRM) </w:t>
      </w:r>
      <w:r>
        <w:rPr>
          <w:sz w:val="24"/>
          <w:szCs w:val="24"/>
        </w:rPr>
        <w:t xml:space="preserve">or technological protection measures of any protected content before uploading.</w:t>
      </w:r>
    </w:p>
    <w:p>
      <w:pPr>
        <w:spacing w:after="130"/>
        <w:ind w:left="400"/>
      </w:pPr>
      <w:r>
        <w:rPr>
          <w:b/>
          <w:bCs/>
          <w:sz w:val="24"/>
          <w:szCs w:val="24"/>
        </w:rPr>
        <w:t xml:space="preserve">• Distributing AI-generated summaries or outputs </w:t>
      </w:r>
      <w:r>
        <w:rPr>
          <w:sz w:val="24"/>
          <w:szCs w:val="24"/>
        </w:rPr>
        <w:t xml:space="preserve">derived from copyrighted source documents in a manner that infringes on the rights holder's interests.</w:t>
      </w:r>
    </w:p>
    <w:p>
      <w:pPr>
        <w:pStyle w:val="Heading1"/>
        <w:spacing w:after="120" w:before="300"/>
      </w:pPr>
      <w:r>
        <w:rPr>
          <w:b/>
          <w:bCs/>
          <w:color w:val="1a1a2e"/>
          <w:sz w:val="28"/>
          <w:szCs w:val="28"/>
        </w:rPr>
        <w:t xml:space="preserve">5. AI-Generated Outputs and Copyright</w:t>
      </w:r>
    </w:p>
    <w:p>
      <w:pPr>
        <w:spacing w:after="200"/>
      </w:pPr>
      <w:r>
        <w:rPr>
          <w:sz w:val="24"/>
          <w:szCs w:val="24"/>
        </w:rPr>
        <w:t xml:space="preserve">Docugallery generates responses using an AI language model (Groq / LLaMA) based on the content you provide. Users should be aware of the following:</w:t>
      </w:r>
    </w:p>
    <w:p>
      <w:pPr>
        <w:spacing w:after="140"/>
        <w:ind w:left="400"/>
      </w:pPr>
      <w:r>
        <w:rPr>
          <w:b/>
          <w:bCs/>
          <w:sz w:val="24"/>
          <w:szCs w:val="24"/>
        </w:rPr>
        <w:t xml:space="preserve">• Outputs are derivative of your input: </w:t>
      </w:r>
      <w:r>
        <w:rPr>
          <w:sz w:val="24"/>
          <w:szCs w:val="24"/>
        </w:rPr>
        <w:t xml:space="preserve">AI-generated answers are based on the content of documents you upload. If your source document is copyrighted, the AI output may be considered a derivative work. You are responsible for how you use such outputs.</w:t>
      </w:r>
    </w:p>
    <w:p>
      <w:pPr>
        <w:spacing w:after="140"/>
        <w:ind w:left="400"/>
      </w:pPr>
      <w:r>
        <w:rPr>
          <w:b/>
          <w:bCs/>
          <w:sz w:val="24"/>
          <w:szCs w:val="24"/>
        </w:rPr>
        <w:t xml:space="preserve">• No copyright claim on AI outputs by Docugallery: </w:t>
      </w:r>
      <w:r>
        <w:rPr>
          <w:sz w:val="24"/>
          <w:szCs w:val="24"/>
        </w:rPr>
        <w:t xml:space="preserve">We do not claim any intellectual property rights over the AI-generated responses produced during your session.</w:t>
      </w:r>
    </w:p>
    <w:p>
      <w:pPr>
        <w:spacing w:after="140"/>
        <w:ind w:left="400"/>
      </w:pPr>
      <w:r>
        <w:rPr>
          <w:b/>
          <w:bCs/>
          <w:sz w:val="24"/>
          <w:szCs w:val="24"/>
        </w:rPr>
        <w:t xml:space="preserve">• Responsibility lies with the user: </w:t>
      </w:r>
      <w:r>
        <w:rPr>
          <w:sz w:val="24"/>
          <w:szCs w:val="24"/>
        </w:rPr>
        <w:t xml:space="preserve">If you publish, distribute, or commercialize AI-generated content derived from copyrighted source material, you assume full legal responsibility for any resulting IP infringement claims.</w:t>
      </w:r>
    </w:p>
    <w:p>
      <w:pPr>
        <w:spacing w:after="140"/>
        <w:ind w:left="400"/>
      </w:pPr>
      <w:r>
        <w:rPr>
          <w:b/>
          <w:bCs/>
          <w:sz w:val="24"/>
          <w:szCs w:val="24"/>
        </w:rPr>
        <w:t xml:space="preserve">• Fair use is not guaranteed: </w:t>
      </w:r>
      <w:r>
        <w:rPr>
          <w:sz w:val="24"/>
          <w:szCs w:val="24"/>
        </w:rPr>
        <w:t xml:space="preserve">Processing a copyrighted document through an AI tool does not automatically qualify as fair use. Users should consult a legal professional if uncertain about the copyright status of their documents.</w:t>
      </w:r>
    </w:p>
    <w:p>
      <w:pPr>
        <w:pStyle w:val="Heading1"/>
        <w:spacing w:after="120" w:before="300"/>
      </w:pPr>
      <w:r>
        <w:rPr>
          <w:b/>
          <w:bCs/>
          <w:color w:val="1a1a2e"/>
          <w:sz w:val="28"/>
          <w:szCs w:val="28"/>
        </w:rPr>
        <w:t xml:space="preserve">6. Open Source and Third-Party Licenses</w:t>
      </w:r>
    </w:p>
    <w:p>
      <w:pPr>
        <w:spacing w:after="200"/>
      </w:pPr>
      <w:r>
        <w:rPr>
          <w:sz w:val="24"/>
          <w:szCs w:val="24"/>
        </w:rPr>
        <w:t xml:space="preserve">Docugallery is built using open source software libraries, each governed by their own licenses. The following major dependencies are used in compliance with their respective licenses:</w:t>
      </w:r>
    </w:p>
    <w:p>
      <w:pPr>
        <w:spacing w:after="100"/>
        <w:ind w:left="400"/>
      </w:pPr>
      <w:r>
        <w:rPr>
          <w:b/>
          <w:bCs/>
          <w:sz w:val="24"/>
          <w:szCs w:val="24"/>
        </w:rPr>
        <w:t xml:space="preserve">• Streamlit: </w:t>
      </w:r>
      <w:r>
        <w:rPr>
          <w:sz w:val="24"/>
          <w:szCs w:val="24"/>
        </w:rPr>
        <w:t xml:space="preserve">Apache License 2.0</w:t>
      </w:r>
    </w:p>
    <w:p>
      <w:pPr>
        <w:spacing w:after="100"/>
        <w:ind w:left="400"/>
      </w:pPr>
      <w:r>
        <w:rPr>
          <w:b/>
          <w:bCs/>
          <w:sz w:val="24"/>
          <w:szCs w:val="24"/>
        </w:rPr>
        <w:t xml:space="preserve">• ChromaDB: </w:t>
      </w:r>
      <w:r>
        <w:rPr>
          <w:sz w:val="24"/>
          <w:szCs w:val="24"/>
        </w:rPr>
        <w:t xml:space="preserve">Apache License 2.0</w:t>
      </w:r>
    </w:p>
    <w:p>
      <w:pPr>
        <w:spacing w:after="100"/>
        <w:ind w:left="400"/>
      </w:pPr>
      <w:r>
        <w:rPr>
          <w:b/>
          <w:bCs/>
          <w:sz w:val="24"/>
          <w:szCs w:val="24"/>
        </w:rPr>
        <w:t xml:space="preserve">• sentence-transformers: </w:t>
      </w:r>
      <w:r>
        <w:rPr>
          <w:sz w:val="24"/>
          <w:szCs w:val="24"/>
        </w:rPr>
        <w:t xml:space="preserve">Apache License 2.0</w:t>
      </w:r>
    </w:p>
    <w:p>
      <w:pPr>
        <w:spacing w:after="100"/>
        <w:ind w:left="400"/>
      </w:pPr>
      <w:r>
        <w:rPr>
          <w:b/>
          <w:bCs/>
          <w:sz w:val="24"/>
          <w:szCs w:val="24"/>
        </w:rPr>
        <w:t xml:space="preserve">• LangChain Text Splitters: </w:t>
      </w:r>
      <w:r>
        <w:rPr>
          <w:sz w:val="24"/>
          <w:szCs w:val="24"/>
        </w:rPr>
        <w:t xml:space="preserve">MIT License</w:t>
      </w:r>
    </w:p>
    <w:p>
      <w:pPr>
        <w:spacing w:after="100"/>
        <w:ind w:left="400"/>
      </w:pPr>
      <w:r>
        <w:rPr>
          <w:b/>
          <w:bCs/>
          <w:sz w:val="24"/>
          <w:szCs w:val="24"/>
        </w:rPr>
        <w:t xml:space="preserve">• PyMuPDF (fitz): </w:t>
      </w:r>
      <w:r>
        <w:rPr>
          <w:sz w:val="24"/>
          <w:szCs w:val="24"/>
        </w:rPr>
        <w:t xml:space="preserve">GNU Affero General Public License (AGPL) v3.0</w:t>
      </w:r>
    </w:p>
    <w:p>
      <w:pPr>
        <w:spacing w:after="100"/>
        <w:ind w:left="400"/>
      </w:pPr>
      <w:r>
        <w:rPr>
          <w:b/>
          <w:bCs/>
          <w:sz w:val="24"/>
          <w:szCs w:val="24"/>
        </w:rPr>
        <w:t xml:space="preserve">• python-docx: </w:t>
      </w:r>
      <w:r>
        <w:rPr>
          <w:sz w:val="24"/>
          <w:szCs w:val="24"/>
        </w:rPr>
        <w:t xml:space="preserve">MIT License</w:t>
      </w:r>
    </w:p>
    <w:p>
      <w:pPr>
        <w:spacing w:after="100"/>
        <w:ind w:left="400"/>
      </w:pPr>
      <w:r>
        <w:rPr>
          <w:b/>
          <w:bCs/>
          <w:sz w:val="24"/>
          <w:szCs w:val="24"/>
        </w:rPr>
        <w:t xml:space="preserve">• Groq Python SDK: </w:t>
      </w:r>
      <w:r>
        <w:rPr>
          <w:sz w:val="24"/>
          <w:szCs w:val="24"/>
        </w:rPr>
        <w:t xml:space="preserve">Apache License 2.0</w:t>
      </w:r>
    </w:p>
    <w:p>
      <w:pPr>
        <w:spacing w:after="200" w:before="140"/>
      </w:pPr>
      <w:r>
        <w:rPr>
          <w:i/>
          <w:iCs/>
          <w:sz w:val="24"/>
          <w:szCs w:val="24"/>
        </w:rPr>
        <w:t xml:space="preserve">Note: PyMuPDF is licensed under AGPL v3.0. This means that if Docugallery is distributed as a commercial product, the source code must be made publicly available. As a portfolio and non-commercial project, Docugallery's use of PyMuPDF complies with the AGPL terms.</w:t>
      </w:r>
    </w:p>
    <w:p>
      <w:pPr>
        <w:pStyle w:val="Heading1"/>
        <w:spacing w:after="120" w:before="300"/>
      </w:pPr>
      <w:r>
        <w:rPr>
          <w:b/>
          <w:bCs/>
          <w:color w:val="1a1a2e"/>
          <w:sz w:val="28"/>
          <w:szCs w:val="28"/>
        </w:rPr>
        <w:t xml:space="preserve">7. Reporting Intellectual Property Infringement</w:t>
      </w:r>
    </w:p>
    <w:p>
      <w:pPr>
        <w:spacing w:after="200"/>
      </w:pPr>
      <w:r>
        <w:rPr>
          <w:sz w:val="24"/>
          <w:szCs w:val="24"/>
        </w:rPr>
        <w:t xml:space="preserve">If you believe that content processed through or associated with Docugallery infringes upon your intellectual property rights, please submit a written notice containing the following information:</w:t>
      </w:r>
    </w:p>
    <w:p>
      <w:pPr>
        <w:spacing w:after="100"/>
        <w:ind w:left="400"/>
      </w:pPr>
      <w:r>
        <w:rPr>
          <w:sz w:val="24"/>
          <w:szCs w:val="24"/>
        </w:rPr>
        <w:t xml:space="preserve">• Your full name and contact information (email address).</w:t>
      </w:r>
    </w:p>
    <w:p>
      <w:pPr>
        <w:spacing w:after="100"/>
        <w:ind w:left="400"/>
      </w:pPr>
      <w:r>
        <w:rPr>
          <w:sz w:val="24"/>
          <w:szCs w:val="24"/>
        </w:rPr>
        <w:t xml:space="preserve">• A description of the copyrighted work or intellectual property you claim has been infringed.</w:t>
      </w:r>
    </w:p>
    <w:p>
      <w:pPr>
        <w:spacing w:after="100"/>
        <w:ind w:left="400"/>
      </w:pPr>
      <w:r>
        <w:rPr>
          <w:sz w:val="24"/>
          <w:szCs w:val="24"/>
        </w:rPr>
        <w:t xml:space="preserve">• A description of where the allegedly infringing content appears or how it was generated.</w:t>
      </w:r>
    </w:p>
    <w:p>
      <w:pPr>
        <w:spacing w:after="100"/>
        <w:ind w:left="400"/>
      </w:pPr>
      <w:r>
        <w:rPr>
          <w:sz w:val="24"/>
          <w:szCs w:val="24"/>
        </w:rPr>
        <w:t xml:space="preserve">• A statement that you have a good faith belief that the use is not authorized by the rights holder, its agent, or the law.</w:t>
      </w:r>
    </w:p>
    <w:p>
      <w:pPr>
        <w:spacing w:after="100"/>
        <w:ind w:left="400"/>
      </w:pPr>
      <w:r>
        <w:rPr>
          <w:sz w:val="24"/>
          <w:szCs w:val="24"/>
        </w:rPr>
        <w:t xml:space="preserve">• A statement, made under penalty of perjury, that the information in your notice is accurate and that you are the rights holder or authorized to act on their behalf.</w:t>
      </w:r>
    </w:p>
    <w:p>
      <w:pPr>
        <w:spacing w:after="100"/>
        <w:ind w:left="400"/>
      </w:pPr>
      <w:r>
        <w:rPr>
          <w:sz w:val="24"/>
          <w:szCs w:val="24"/>
        </w:rPr>
        <w:t xml:space="preserve">• Your electronic or physical signature.</w:t>
      </w:r>
    </w:p>
    <w:p>
      <w:pPr>
        <w:spacing w:after="120" w:before="160"/>
      </w:pPr>
      <w:r>
        <w:rPr>
          <w:b/>
          <w:bCs/>
          <w:sz w:val="24"/>
          <w:szCs w:val="24"/>
        </w:rPr>
        <w:t xml:space="preserve">Send your notice to:</w:t>
      </w:r>
    </w:p>
    <w:p>
      <w:pPr>
        <w:spacing w:after="100"/>
        <w:ind w:left="400"/>
      </w:pPr>
      <w:r>
        <w:rPr>
          <w:sz w:val="24"/>
          <w:szCs w:val="24"/>
        </w:rPr>
        <w:t xml:space="preserve">• GitHub: https://github.com/gqllahad/AskMyDocs</w:t>
      </w:r>
    </w:p>
    <w:p>
      <w:pPr>
        <w:spacing w:after="200"/>
      </w:pPr>
      <w:r>
        <w:rPr>
          <w:sz w:val="24"/>
          <w:szCs w:val="24"/>
        </w:rPr>
        <w:t xml:space="preserve">We will review all valid infringement notices and respond promptly. If a claim is found to be valid, we will take appropriate action, which may include removing access to or disabling the relevant functionality.</w:t>
      </w:r>
    </w:p>
    <w:p>
      <w:pPr>
        <w:pStyle w:val="Heading1"/>
        <w:spacing w:after="120" w:before="300"/>
      </w:pPr>
      <w:r>
        <w:rPr>
          <w:b/>
          <w:bCs/>
          <w:color w:val="1a1a2e"/>
          <w:sz w:val="28"/>
          <w:szCs w:val="28"/>
        </w:rPr>
        <w:t xml:space="preserve">8. Counter-Notice Procedure</w:t>
      </w:r>
    </w:p>
    <w:p>
      <w:pPr>
        <w:spacing w:after="200"/>
      </w:pPr>
      <w:r>
        <w:rPr>
          <w:sz w:val="24"/>
          <w:szCs w:val="24"/>
        </w:rPr>
        <w:t xml:space="preserve">If you believe content associated with your use of Docugallery was removed or restricted as a result of a mistake or misidentification, you may submit a counter-notice. The counter-notice should include your contact information, identification of the content, a statement under penalty of perjury that you have a good faith belief that the content was removed in error, and your consent to jurisdiction of the appropriate court.</w:t>
      </w:r>
    </w:p>
    <w:p>
      <w:pPr>
        <w:pStyle w:val="Heading1"/>
        <w:spacing w:after="120" w:before="300"/>
      </w:pPr>
      <w:r>
        <w:rPr>
          <w:b/>
          <w:bCs/>
          <w:color w:val="1a1a2e"/>
          <w:sz w:val="28"/>
          <w:szCs w:val="28"/>
        </w:rPr>
        <w:t xml:space="preserve">9. Repeat Infringers</w:t>
      </w:r>
    </w:p>
    <w:p>
      <w:pPr>
        <w:spacing w:after="200"/>
      </w:pPr>
      <w:r>
        <w:rPr>
          <w:sz w:val="24"/>
          <w:szCs w:val="24"/>
        </w:rPr>
        <w:t xml:space="preserve">Docugallery reserves the right to restrict or terminate access to users who are found to repeatedly infringe upon the intellectual property rights of others. This is consistent with our commitment to responsible and lawful use of the Application.</w:t>
      </w:r>
    </w:p>
    <w:p>
      <w:pPr>
        <w:pStyle w:val="Heading1"/>
        <w:spacing w:after="120" w:before="300"/>
      </w:pPr>
      <w:r>
        <w:rPr>
          <w:b/>
          <w:bCs/>
          <w:color w:val="1a1a2e"/>
          <w:sz w:val="28"/>
          <w:szCs w:val="28"/>
        </w:rPr>
        <w:t xml:space="preserve">10. Governing Law</w:t>
      </w:r>
    </w:p>
    <w:p>
      <w:pPr>
        <w:spacing w:after="200"/>
      </w:pPr>
      <w:r>
        <w:rPr>
          <w:sz w:val="24"/>
          <w:szCs w:val="24"/>
        </w:rPr>
        <w:t xml:space="preserve">This policy is governed by the Intellectual Property Code of the Philippines (Republic Act No. 8293) and is consistent with internationally recognized intellectual property standards, including the Berne Convention for the Protection of Literary and Artistic Works and the World Intellectual Property Organization (WIPO) Copyright Treaty.</w:t>
      </w:r>
    </w:p>
    <w:p>
      <w:pPr>
        <w:spacing w:before="600"/>
        <w:jc w:val="center"/>
      </w:pPr>
      <w:r>
        <w:rPr>
          <w:i/>
          <w:iCs/>
          <w:color w:val="aaaaaa"/>
          <w:sz w:val="20"/>
          <w:szCs w:val="20"/>
        </w:rPr>
        <w:t xml:space="preserve">This Intellectual Property Infringement Policy was last updated on July 2,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2026-07-02T08:41:53.172Z</dcterms:created>
  <dcterms:modified xsi:type="dcterms:W3CDTF">2026-07-02T08:41:53.172Z</dcterms:modified>
</cp:coreProperties>
</file>

<file path=docProps/custom.xml><?xml version="1.0" encoding="utf-8"?>
<Properties xmlns="http://schemas.openxmlformats.org/officeDocument/2006/custom-properties" xmlns:vt="http://schemas.openxmlformats.org/officeDocument/2006/docPropsVTypes"/>
</file>