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2026年4月全球电脑操作系统安全天梯榜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🛡️ 2026年4月全球操作系统安全天梯榜</w:t>
      </w:r>
      <w:bookmarkEnd w:id="0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🚀 2026 开箱即用安全操作系统推荐榜</w:t>
      </w:r>
      <w:bookmarkEnd w:id="1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排除说明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：本推荐榜排除了 Qubes OS、OpenBSD、z/OS、Tails 等系统。虽然它们得分极高，但因硬件门槛、缺乏图形界面或专用化场景，不符合“日常开箱即用”的标准。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🥇 第一梯队：消费级防御天花板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特点：硬件与系统深度整合，默认防御力即顶级。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ChromeOS 126+（得分：92）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理由</w:t>
      </w:r>
      <w:r>
        <w:rPr>
          <w:rFonts w:eastAsia="等线" w:ascii="Arial" w:cs="Arial" w:hAnsi="Arial"/>
          <w:sz w:val="22"/>
        </w:rPr>
        <w:t xml:space="preserve">：非实验性系统的最高分。不可变文件系统与 </w:t>
      </w:r>
      <w:r>
        <w:rPr>
          <w:rFonts w:eastAsia="等线" w:ascii="Arial" w:cs="Arial" w:hAnsi="Arial"/>
          <w:b w:val="true"/>
          <w:sz w:val="22"/>
        </w:rPr>
        <w:t>Titan 安全芯片</w:t>
      </w:r>
      <w:r>
        <w:rPr>
          <w:rFonts w:eastAsia="等线" w:ascii="Arial" w:cs="Arial" w:hAnsi="Arial"/>
          <w:sz w:val="22"/>
        </w:rPr>
        <w:t xml:space="preserve"> 配合，使病毒几乎无法实现持久化感染。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macOS Sequoia+（得分：90）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理由</w:t>
      </w:r>
      <w:r>
        <w:rPr>
          <w:rFonts w:eastAsia="等线" w:ascii="Arial" w:cs="Arial" w:hAnsi="Arial"/>
          <w:sz w:val="22"/>
        </w:rPr>
        <w:t>：凭借 Apple Silicon、</w:t>
      </w:r>
      <w:r>
        <w:rPr>
          <w:rFonts w:eastAsia="等线" w:ascii="Arial" w:cs="Arial" w:hAnsi="Arial"/>
          <w:b w:val="true"/>
          <w:sz w:val="22"/>
        </w:rPr>
        <w:t>Secure Enclave</w:t>
      </w:r>
      <w:r>
        <w:rPr>
          <w:rFonts w:eastAsia="等线" w:ascii="Arial" w:cs="Arial" w:hAnsi="Arial"/>
          <w:sz w:val="22"/>
        </w:rPr>
        <w:t xml:space="preserve"> 硬件加密和 </w:t>
      </w:r>
      <w:r>
        <w:rPr>
          <w:rFonts w:eastAsia="等线" w:ascii="Arial" w:cs="Arial" w:hAnsi="Arial"/>
          <w:b w:val="true"/>
          <w:sz w:val="22"/>
        </w:rPr>
        <w:t>SIP</w:t>
      </w:r>
      <w:r>
        <w:rPr>
          <w:rFonts w:eastAsia="等线" w:ascii="Arial" w:cs="Arial" w:hAnsi="Arial"/>
          <w:sz w:val="22"/>
        </w:rPr>
        <w:t xml:space="preserve"> (系统完整性保护) 强制开启，构建了严密的闭环防御。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ChromeOS Flex（得分：89）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理由</w:t>
      </w:r>
      <w:r>
        <w:rPr>
          <w:rFonts w:eastAsia="等线" w:ascii="Arial" w:cs="Arial" w:hAnsi="Arial"/>
          <w:sz w:val="22"/>
        </w:rPr>
        <w:t>：老旧电脑的最佳归宿。继承了 ChromeOS 的不可变架构，虽然缺失 Titan 硬件加密，但安全性仍优于绝大多数系统。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🥈 第二梯队：不可变与原子化架构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特点：采用现代技术方案，系统核心只读，重启即可恢复。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openSUSE MicroOS（得分：87）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理由</w:t>
      </w:r>
      <w:r>
        <w:rPr>
          <w:rFonts w:eastAsia="等线" w:ascii="Arial" w:cs="Arial" w:hAnsi="Arial"/>
          <w:sz w:val="22"/>
        </w:rPr>
        <w:t>：事务性更新确保系统核心只读，默认开启 SELinux。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Fedora Silverblue 44+（得分：86）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理由</w:t>
      </w:r>
      <w:r>
        <w:rPr>
          <w:rFonts w:eastAsia="等线" w:ascii="Arial" w:cs="Arial" w:hAnsi="Arial"/>
          <w:sz w:val="22"/>
        </w:rPr>
        <w:t xml:space="preserve">：采用 </w:t>
      </w:r>
      <w:r>
        <w:rPr>
          <w:rFonts w:eastAsia="等线" w:ascii="Arial" w:cs="Arial" w:hAnsi="Arial"/>
          <w:b w:val="true"/>
          <w:sz w:val="22"/>
        </w:rPr>
        <w:t>rpm-ostree</w:t>
      </w:r>
      <w:r>
        <w:rPr>
          <w:rFonts w:eastAsia="等线" w:ascii="Arial" w:cs="Arial" w:hAnsi="Arial"/>
          <w:sz w:val="22"/>
        </w:rPr>
        <w:t xml:space="preserve"> 原子更新，强制开启 SELinux，是目前 Linux 桌面安全的最优范式。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FydeOS 22+ 纯净版（得分：85）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理由</w:t>
      </w:r>
      <w:r>
        <w:rPr>
          <w:rFonts w:eastAsia="等线" w:ascii="Arial" w:cs="Arial" w:hAnsi="Arial"/>
          <w:sz w:val="22"/>
        </w:rPr>
        <w:t>：Chromium OS 基因。注意：因缺乏 Titan 硬件绑定且存在补丁时间差，国内用户需自行评估供应链信任风险。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🥉 第三梯队：主流商业级默认加固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特点：经过大规模工业检验，配置平衡，适合大众。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Debian 12 Bookworm（得分：78）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理由</w:t>
      </w:r>
      <w:r>
        <w:rPr>
          <w:rFonts w:eastAsia="等线" w:ascii="Arial" w:cs="Arial" w:hAnsi="Arial"/>
          <w:sz w:val="22"/>
        </w:rPr>
        <w:t>：包审核机制极其保守，运行极其稳健。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Win 11 24H2 Ent（硬核模式）（得分：72）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理由</w:t>
      </w:r>
      <w:r>
        <w:rPr>
          <w:rFonts w:eastAsia="等线" w:ascii="Arial" w:cs="Arial" w:hAnsi="Arial"/>
          <w:sz w:val="22"/>
        </w:rPr>
        <w:t>：在 VBS 和 TPM 2.0 强制开启下防御力可观。注：需手动开启“内存完整性”，非绝对意义上的开箱即用。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Ubuntu 24.04 LTS / Fedora Workstation（得分：70）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理由</w:t>
      </w:r>
      <w:r>
        <w:rPr>
          <w:rFonts w:eastAsia="等线" w:ascii="Arial" w:cs="Arial" w:hAnsi="Arial"/>
          <w:sz w:val="22"/>
        </w:rPr>
        <w:t>：全球用户基数最大的 Linux，默认开启 AppArmor/SELinux，平衡性极佳。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💡 结论与购买建议</w:t>
      </w:r>
      <w:bookmarkEnd w:id="5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极致省心</w:t>
      </w:r>
      <w:r>
        <w:rPr>
          <w:rFonts w:eastAsia="等线" w:ascii="Arial" w:cs="Arial" w:hAnsi="Arial"/>
          <w:sz w:val="22"/>
        </w:rPr>
        <w:t xml:space="preserve">：请首选 </w:t>
      </w:r>
      <w:r>
        <w:rPr>
          <w:rFonts w:eastAsia="等线" w:ascii="Arial" w:cs="Arial" w:hAnsi="Arial"/>
          <w:b w:val="true"/>
          <w:sz w:val="22"/>
        </w:rPr>
        <w:t>ChromeOS</w:t>
      </w:r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等线" w:ascii="Arial" w:cs="Arial" w:hAnsi="Arial"/>
          <w:b w:val="true"/>
          <w:sz w:val="22"/>
        </w:rPr>
        <w:t>macOS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老机重生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ChromeOS Flex</w:t>
      </w:r>
      <w:r>
        <w:rPr>
          <w:rFonts w:eastAsia="等线" w:ascii="Arial" w:cs="Arial" w:hAnsi="Arial"/>
          <w:sz w:val="22"/>
        </w:rPr>
        <w:t xml:space="preserve"> 是安全上网的首选；国内用户可考虑 </w:t>
      </w:r>
      <w:r>
        <w:rPr>
          <w:rFonts w:eastAsia="等线" w:ascii="Arial" w:cs="Arial" w:hAnsi="Arial"/>
          <w:b w:val="true"/>
          <w:sz w:val="22"/>
        </w:rPr>
        <w:t>FydeOS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开源死忠</w:t>
      </w:r>
      <w:r>
        <w:rPr>
          <w:rFonts w:eastAsia="等线" w:ascii="Arial" w:cs="Arial" w:hAnsi="Arial"/>
          <w:sz w:val="22"/>
        </w:rPr>
        <w:t xml:space="preserve">：推荐 </w:t>
      </w:r>
      <w:r>
        <w:rPr>
          <w:rFonts w:eastAsia="等线" w:ascii="Arial" w:cs="Arial" w:hAnsi="Arial"/>
          <w:b w:val="true"/>
          <w:sz w:val="22"/>
        </w:rPr>
        <w:t>Fedora Silverblue</w:t>
      </w:r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等线" w:ascii="Arial" w:cs="Arial" w:hAnsi="Arial"/>
          <w:b w:val="true"/>
          <w:sz w:val="22"/>
        </w:rPr>
        <w:t>openSUSE MicroOS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Windows 刚需</w:t>
      </w:r>
      <w:r>
        <w:rPr>
          <w:rFonts w:eastAsia="等线" w:ascii="Arial" w:cs="Arial" w:hAnsi="Arial"/>
          <w:sz w:val="22"/>
        </w:rPr>
        <w:t>：必须使用 Windows 时，推荐 24H2或25H2</w:t>
      </w:r>
      <w:r>
        <w:rPr>
          <w:rFonts w:eastAsia="等线" w:ascii="Arial" w:cs="Arial" w:hAnsi="Arial"/>
          <w:b w:val="true"/>
          <w:sz w:val="22"/>
        </w:rPr>
        <w:t>企业版，而不是26H1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特别注意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开启WDAC和严格信誉过滤、有专业IT运维的背景下深度加固后的合理上限约在73-75分之间</w:t>
      </w:r>
      <w:r>
        <w:rPr>
          <w:rFonts w:eastAsia="等线" w:ascii="Arial" w:cs="Arial" w:hAnsi="Arial"/>
          <w:sz w:val="22"/>
        </w:rPr>
        <w:t>，虽能达到定制化 Linux 水平，但因架构限制，仍无法触达第二梯队（85分+）的门槛。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76964"/>
        </w:rPr>
        <w:t>注：以上排名经我参考Claude、Gemini、Chatgpt、豆包的分析和个人分析得出，所谓的“绝对安全”在顶级黑客面前是相对的，如果你是像Linus Torvalds一样的顶级黑客(甚至是任何资深的内核开发人员或网络安全专家），可以无视以上排名选择操作更便捷顺手的系统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58173">
    <w:lvl>
      <w:numFmt w:val="bullet"/>
      <w:suff w:val="tab"/>
      <w:lvlText w:val="•"/>
      <w:rPr>
        <w:color w:val="3370ff"/>
      </w:rPr>
    </w:lvl>
  </w:abstractNum>
  <w:abstractNum w:abstractNumId="458174">
    <w:lvl>
      <w:numFmt w:val="bullet"/>
      <w:suff w:val="tab"/>
      <w:lvlText w:val="￮"/>
      <w:rPr>
        <w:color w:val="3370ff"/>
      </w:rPr>
    </w:lvl>
  </w:abstractNum>
  <w:abstractNum w:abstractNumId="458175">
    <w:lvl>
      <w:numFmt w:val="bullet"/>
      <w:suff w:val="tab"/>
      <w:lvlText w:val="•"/>
      <w:rPr>
        <w:color w:val="3370ff"/>
      </w:rPr>
    </w:lvl>
  </w:abstractNum>
  <w:abstractNum w:abstractNumId="458176">
    <w:lvl>
      <w:numFmt w:val="bullet"/>
      <w:suff w:val="tab"/>
      <w:lvlText w:val="￮"/>
      <w:rPr>
        <w:color w:val="3370ff"/>
      </w:rPr>
    </w:lvl>
  </w:abstractNum>
  <w:abstractNum w:abstractNumId="458177">
    <w:lvl>
      <w:numFmt w:val="bullet"/>
      <w:suff w:val="tab"/>
      <w:lvlText w:val="•"/>
      <w:rPr>
        <w:color w:val="3370ff"/>
      </w:rPr>
    </w:lvl>
  </w:abstractNum>
  <w:abstractNum w:abstractNumId="458178">
    <w:lvl>
      <w:numFmt w:val="bullet"/>
      <w:suff w:val="tab"/>
      <w:lvlText w:val="￮"/>
      <w:rPr>
        <w:color w:val="3370ff"/>
      </w:rPr>
    </w:lvl>
  </w:abstractNum>
  <w:abstractNum w:abstractNumId="458179">
    <w:lvl>
      <w:numFmt w:val="bullet"/>
      <w:suff w:val="tab"/>
      <w:lvlText w:val="•"/>
      <w:rPr>
        <w:color w:val="3370ff"/>
      </w:rPr>
    </w:lvl>
  </w:abstractNum>
  <w:abstractNum w:abstractNumId="458180">
    <w:lvl>
      <w:numFmt w:val="bullet"/>
      <w:suff w:val="tab"/>
      <w:lvlText w:val="￮"/>
      <w:rPr>
        <w:color w:val="3370ff"/>
      </w:rPr>
    </w:lvl>
  </w:abstractNum>
  <w:abstractNum w:abstractNumId="458181">
    <w:lvl>
      <w:numFmt w:val="bullet"/>
      <w:suff w:val="tab"/>
      <w:lvlText w:val="•"/>
      <w:rPr>
        <w:color w:val="3370ff"/>
      </w:rPr>
    </w:lvl>
  </w:abstractNum>
  <w:abstractNum w:abstractNumId="458182">
    <w:lvl>
      <w:numFmt w:val="bullet"/>
      <w:suff w:val="tab"/>
      <w:lvlText w:val="￮"/>
      <w:rPr>
        <w:color w:val="3370ff"/>
      </w:rPr>
    </w:lvl>
  </w:abstractNum>
  <w:abstractNum w:abstractNumId="458183">
    <w:lvl>
      <w:numFmt w:val="bullet"/>
      <w:suff w:val="tab"/>
      <w:lvlText w:val="•"/>
      <w:rPr>
        <w:color w:val="3370ff"/>
      </w:rPr>
    </w:lvl>
  </w:abstractNum>
  <w:abstractNum w:abstractNumId="458184">
    <w:lvl>
      <w:numFmt w:val="bullet"/>
      <w:suff w:val="tab"/>
      <w:lvlText w:val="￮"/>
      <w:rPr>
        <w:color w:val="3370ff"/>
      </w:rPr>
    </w:lvl>
  </w:abstractNum>
  <w:abstractNum w:abstractNumId="458185">
    <w:lvl>
      <w:numFmt w:val="bullet"/>
      <w:suff w:val="tab"/>
      <w:lvlText w:val="•"/>
      <w:rPr>
        <w:color w:val="3370ff"/>
      </w:rPr>
    </w:lvl>
  </w:abstractNum>
  <w:abstractNum w:abstractNumId="458186">
    <w:lvl>
      <w:numFmt w:val="bullet"/>
      <w:suff w:val="tab"/>
      <w:lvlText w:val="￮"/>
      <w:rPr>
        <w:color w:val="3370ff"/>
      </w:rPr>
    </w:lvl>
  </w:abstractNum>
  <w:abstractNum w:abstractNumId="458187">
    <w:lvl>
      <w:numFmt w:val="bullet"/>
      <w:suff w:val="tab"/>
      <w:lvlText w:val="•"/>
      <w:rPr>
        <w:color w:val="3370ff"/>
      </w:rPr>
    </w:lvl>
  </w:abstractNum>
  <w:abstractNum w:abstractNumId="458188">
    <w:lvl>
      <w:numFmt w:val="bullet"/>
      <w:suff w:val="tab"/>
      <w:lvlText w:val="￮"/>
      <w:rPr>
        <w:color w:val="3370ff"/>
      </w:rPr>
    </w:lvl>
  </w:abstractNum>
  <w:abstractNum w:abstractNumId="458189">
    <w:lvl>
      <w:numFmt w:val="bullet"/>
      <w:suff w:val="tab"/>
      <w:lvlText w:val="•"/>
      <w:rPr>
        <w:color w:val="3370ff"/>
      </w:rPr>
    </w:lvl>
  </w:abstractNum>
  <w:abstractNum w:abstractNumId="458190">
    <w:lvl>
      <w:numFmt w:val="bullet"/>
      <w:suff w:val="tab"/>
      <w:lvlText w:val="￮"/>
      <w:rPr>
        <w:color w:val="3370ff"/>
      </w:rPr>
    </w:lvl>
  </w:abstractNum>
  <w:abstractNum w:abstractNumId="458191">
    <w:lvl>
      <w:start w:val="1"/>
      <w:numFmt w:val="decimal"/>
      <w:suff w:val="tab"/>
      <w:lvlText w:val="%1."/>
      <w:rPr>
        <w:color w:val="3370ff"/>
      </w:rPr>
    </w:lvl>
  </w:abstractNum>
  <w:abstractNum w:abstractNumId="458192">
    <w:lvl>
      <w:start w:val="2"/>
      <w:numFmt w:val="decimal"/>
      <w:suff w:val="tab"/>
      <w:lvlText w:val="%1."/>
      <w:rPr>
        <w:color w:val="3370ff"/>
      </w:rPr>
    </w:lvl>
  </w:abstractNum>
  <w:abstractNum w:abstractNumId="458193">
    <w:lvl>
      <w:start w:val="3"/>
      <w:numFmt w:val="decimal"/>
      <w:suff w:val="tab"/>
      <w:lvlText w:val="%1."/>
      <w:rPr>
        <w:color w:val="3370ff"/>
      </w:rPr>
    </w:lvl>
  </w:abstractNum>
  <w:abstractNum w:abstractNumId="458194">
    <w:lvl>
      <w:start w:val="4"/>
      <w:numFmt w:val="decimal"/>
      <w:suff w:val="tab"/>
      <w:lvlText w:val="%1."/>
      <w:rPr>
        <w:color w:val="3370ff"/>
      </w:rPr>
    </w:lvl>
  </w:abstractNum>
  <w:abstractNum w:abstractNumId="458195">
    <w:lvl>
      <w:numFmt w:val="bullet"/>
      <w:suff w:val="tab"/>
      <w:lvlText w:val="￮"/>
      <w:rPr>
        <w:color w:val="3370ff"/>
      </w:rPr>
    </w:lvl>
  </w:abstractNum>
  <w:num w:numId="1">
    <w:abstractNumId w:val="458173"/>
  </w:num>
  <w:num w:numId="2">
    <w:abstractNumId w:val="458174"/>
  </w:num>
  <w:num w:numId="3">
    <w:abstractNumId w:val="458175"/>
  </w:num>
  <w:num w:numId="4">
    <w:abstractNumId w:val="458176"/>
  </w:num>
  <w:num w:numId="5">
    <w:abstractNumId w:val="458177"/>
  </w:num>
  <w:num w:numId="6">
    <w:abstractNumId w:val="458178"/>
  </w:num>
  <w:num w:numId="7">
    <w:abstractNumId w:val="458179"/>
  </w:num>
  <w:num w:numId="8">
    <w:abstractNumId w:val="458180"/>
  </w:num>
  <w:num w:numId="9">
    <w:abstractNumId w:val="458181"/>
  </w:num>
  <w:num w:numId="10">
    <w:abstractNumId w:val="458182"/>
  </w:num>
  <w:num w:numId="11">
    <w:abstractNumId w:val="458183"/>
  </w:num>
  <w:num w:numId="12">
    <w:abstractNumId w:val="458184"/>
  </w:num>
  <w:num w:numId="13">
    <w:abstractNumId w:val="458185"/>
  </w:num>
  <w:num w:numId="14">
    <w:abstractNumId w:val="458186"/>
  </w:num>
  <w:num w:numId="15">
    <w:abstractNumId w:val="458187"/>
  </w:num>
  <w:num w:numId="16">
    <w:abstractNumId w:val="458188"/>
  </w:num>
  <w:num w:numId="17">
    <w:abstractNumId w:val="458189"/>
  </w:num>
  <w:num w:numId="18">
    <w:abstractNumId w:val="458190"/>
  </w:num>
  <w:num w:numId="19">
    <w:abstractNumId w:val="458191"/>
  </w:num>
  <w:num w:numId="20">
    <w:abstractNumId w:val="458192"/>
  </w:num>
  <w:num w:numId="21">
    <w:abstractNumId w:val="458193"/>
  </w:num>
  <w:num w:numId="22">
    <w:abstractNumId w:val="458194"/>
  </w:num>
  <w:num w:numId="23">
    <w:abstractNumId w:val="45819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numbering.xml" Type="http://schemas.openxmlformats.org/officeDocument/2006/relationships/numbering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2026-04-17T13:42:35Z</dcterms:created>
  <dc:creator>Apache POI</dc:creator>
</cp:coreProperties>
</file>