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345DB" w14:textId="77777777" w:rsidR="001258C1" w:rsidRDefault="001258C1">
      <w:pPr>
        <w:adjustRightInd w:val="0"/>
        <w:snapToGrid w:val="0"/>
        <w:spacing w:line="408" w:lineRule="auto"/>
        <w:jc w:val="center"/>
        <w:rPr>
          <w:rFonts w:ascii="Times New Roman" w:eastAsia="宋体" w:hAnsi="Times New Roman" w:cs="Times New Roman"/>
          <w:b/>
          <w:sz w:val="52"/>
          <w:szCs w:val="52"/>
        </w:rPr>
      </w:pPr>
    </w:p>
    <w:p w14:paraId="7BAD14D0" w14:textId="77777777" w:rsidR="001258C1" w:rsidRDefault="00000000">
      <w:pPr>
        <w:adjustRightInd w:val="0"/>
        <w:snapToGrid w:val="0"/>
        <w:spacing w:line="408"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北师香港浸会大学</w:t>
      </w:r>
    </w:p>
    <w:p w14:paraId="7DA9C405" w14:textId="77777777" w:rsidR="001258C1" w:rsidRDefault="001258C1">
      <w:pPr>
        <w:adjustRightInd w:val="0"/>
        <w:snapToGrid w:val="0"/>
        <w:spacing w:line="408" w:lineRule="auto"/>
        <w:jc w:val="center"/>
        <w:rPr>
          <w:rFonts w:ascii="Times New Roman" w:eastAsia="宋体" w:hAnsi="Times New Roman" w:cs="Times New Roman"/>
          <w:b/>
          <w:sz w:val="52"/>
          <w:szCs w:val="52"/>
        </w:rPr>
      </w:pPr>
    </w:p>
    <w:p w14:paraId="09D1DFA4" w14:textId="77777777" w:rsidR="001258C1" w:rsidRDefault="00000000">
      <w:pPr>
        <w:adjustRightInd w:val="0"/>
        <w:snapToGrid w:val="0"/>
        <w:spacing w:line="408" w:lineRule="auto"/>
        <w:jc w:val="center"/>
        <w:rPr>
          <w:rFonts w:ascii="Times New Roman" w:eastAsia="宋体" w:hAnsi="Times New Roman" w:cs="Times New Roman"/>
          <w:b/>
          <w:sz w:val="36"/>
          <w:szCs w:val="36"/>
        </w:rPr>
      </w:pPr>
      <w:r>
        <w:rPr>
          <w:rFonts w:ascii="Times New Roman" w:eastAsia="宋体" w:hAnsi="Times New Roman" w:cs="Times New Roman" w:hint="eastAsia"/>
          <w:b/>
          <w:sz w:val="36"/>
          <w:szCs w:val="36"/>
        </w:rPr>
        <w:t>毛泽东思想和中国特色社会主义理论体系概论</w:t>
      </w:r>
    </w:p>
    <w:p w14:paraId="5343FEA1" w14:textId="77777777" w:rsidR="00C419FD" w:rsidRDefault="00000000" w:rsidP="00C419FD">
      <w:pPr>
        <w:adjustRightInd w:val="0"/>
        <w:snapToGrid w:val="0"/>
        <w:spacing w:line="408" w:lineRule="auto"/>
        <w:jc w:val="center"/>
        <w:rPr>
          <w:rFonts w:ascii="Times New Roman" w:eastAsia="宋体" w:hAnsi="Times New Roman" w:cs="Times New Roman"/>
          <w:b/>
          <w:sz w:val="36"/>
          <w:szCs w:val="36"/>
        </w:rPr>
      </w:pPr>
      <w:r>
        <w:rPr>
          <w:rFonts w:ascii="Times New Roman" w:eastAsia="宋体" w:hAnsi="Times New Roman" w:cs="Times New Roman" w:hint="eastAsia"/>
          <w:b/>
          <w:sz w:val="36"/>
          <w:szCs w:val="36"/>
        </w:rPr>
        <w:t>社会实践调查报告</w:t>
      </w:r>
    </w:p>
    <w:p w14:paraId="0805B9C8" w14:textId="77777777" w:rsidR="00C419FD" w:rsidRDefault="00C419FD" w:rsidP="00C419FD">
      <w:pPr>
        <w:adjustRightInd w:val="0"/>
        <w:snapToGrid w:val="0"/>
        <w:spacing w:line="408" w:lineRule="auto"/>
        <w:jc w:val="center"/>
        <w:rPr>
          <w:rFonts w:ascii="Times New Roman" w:eastAsia="宋体" w:hAnsi="Times New Roman" w:cs="Times New Roman"/>
          <w:b/>
          <w:sz w:val="36"/>
          <w:szCs w:val="36"/>
        </w:rPr>
      </w:pPr>
    </w:p>
    <w:p w14:paraId="1F86994F" w14:textId="68000B25" w:rsidR="001258C1" w:rsidRPr="00C419FD" w:rsidRDefault="00000000" w:rsidP="00243B39">
      <w:pPr>
        <w:adjustRightInd w:val="0"/>
        <w:snapToGrid w:val="0"/>
        <w:spacing w:line="408" w:lineRule="auto"/>
        <w:ind w:left="1600" w:hangingChars="500" w:hanging="1600"/>
        <w:rPr>
          <w:rFonts w:ascii="Times New Roman" w:eastAsia="宋体" w:hAnsi="Times New Roman" w:cs="Times New Roman"/>
          <w:b/>
          <w:sz w:val="36"/>
          <w:szCs w:val="36"/>
        </w:rPr>
      </w:pPr>
      <w:r>
        <w:rPr>
          <w:rFonts w:ascii="Times New Roman" w:eastAsia="宋体" w:hAnsi="Times New Roman" w:cs="Times New Roman" w:hint="eastAsia"/>
          <w:sz w:val="32"/>
          <w:szCs w:val="32"/>
        </w:rPr>
        <w:t>报告标题</w:t>
      </w:r>
      <w:r w:rsidR="00C419FD">
        <w:rPr>
          <w:rFonts w:ascii="Times New Roman" w:eastAsia="宋体" w:hAnsi="Times New Roman" w:cs="Times New Roman" w:hint="eastAsia"/>
          <w:sz w:val="32"/>
          <w:szCs w:val="32"/>
        </w:rPr>
        <w:t xml:space="preserve"> </w:t>
      </w:r>
      <w:r w:rsidR="00243B39" w:rsidRPr="00243B39">
        <w:rPr>
          <w:rFonts w:ascii="Times New Roman" w:eastAsia="宋体" w:hAnsi="Times New Roman" w:cs="Times New Roman"/>
          <w:sz w:val="32"/>
          <w:szCs w:val="32"/>
          <w:u w:val="single"/>
        </w:rPr>
        <w:t>改革开放以来珠海市低收入群体的生活现状与社</w:t>
      </w:r>
      <w:r w:rsidR="00243B39">
        <w:rPr>
          <w:rFonts w:ascii="Times New Roman" w:eastAsia="宋体" w:hAnsi="Times New Roman" w:cs="Times New Roman" w:hint="eastAsia"/>
          <w:sz w:val="32"/>
          <w:szCs w:val="32"/>
          <w:u w:val="single"/>
        </w:rPr>
        <w:t xml:space="preserve">  </w:t>
      </w:r>
      <w:r w:rsidR="00243B39">
        <w:rPr>
          <w:rFonts w:ascii="Times New Roman" w:eastAsia="宋体" w:hAnsi="Times New Roman" w:cs="Times New Roman"/>
          <w:sz w:val="32"/>
          <w:szCs w:val="32"/>
          <w:u w:val="single"/>
        </w:rPr>
        <w:t xml:space="preserve">       </w:t>
      </w:r>
      <w:r w:rsidR="00243B39">
        <w:rPr>
          <w:rFonts w:ascii="Times New Roman" w:eastAsia="宋体" w:hAnsi="Times New Roman" w:cs="Times New Roman" w:hint="eastAsia"/>
          <w:sz w:val="32"/>
          <w:szCs w:val="32"/>
          <w:u w:val="single"/>
        </w:rPr>
        <w:t xml:space="preserve">   </w:t>
      </w:r>
      <w:r w:rsidR="00243B39" w:rsidRPr="00243B39">
        <w:rPr>
          <w:rFonts w:ascii="Times New Roman" w:eastAsia="宋体" w:hAnsi="Times New Roman" w:cs="Times New Roman"/>
          <w:sz w:val="32"/>
          <w:szCs w:val="32"/>
          <w:u w:val="single"/>
        </w:rPr>
        <w:t>会保障政策的变迁</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p>
    <w:p w14:paraId="4F09BC19" w14:textId="6B59438A" w:rsidR="001258C1" w:rsidRDefault="00000000">
      <w:pPr>
        <w:adjustRightInd w:val="0"/>
        <w:snapToGrid w:val="0"/>
        <w:spacing w:line="408" w:lineRule="auto"/>
        <w:ind w:firstLineChars="300" w:firstLine="960"/>
        <w:rPr>
          <w:rFonts w:ascii="Times New Roman" w:eastAsia="宋体" w:hAnsi="Times New Roman" w:cs="Times New Roman"/>
          <w:sz w:val="32"/>
          <w:szCs w:val="32"/>
          <w:u w:val="single"/>
        </w:rPr>
      </w:pPr>
      <w:r>
        <w:rPr>
          <w:rFonts w:ascii="Times New Roman" w:eastAsia="宋体" w:hAnsi="Times New Roman" w:cs="Times New Roman" w:hint="eastAsia"/>
          <w:sz w:val="32"/>
          <w:szCs w:val="32"/>
        </w:rPr>
        <w:t>社</w:t>
      </w:r>
      <w:r>
        <w:rPr>
          <w:rFonts w:ascii="Times New Roman" w:eastAsia="宋体" w:hAnsi="Times New Roman" w:cs="Times New Roman" w:hint="eastAsia"/>
          <w:sz w:val="32"/>
          <w:szCs w:val="32"/>
        </w:rPr>
        <w:t xml:space="preserve">    </w:t>
      </w:r>
      <w:r>
        <w:rPr>
          <w:rFonts w:ascii="Times New Roman" w:eastAsia="宋体" w:hAnsi="Times New Roman" w:cs="Times New Roman" w:hint="eastAsia"/>
          <w:sz w:val="32"/>
          <w:szCs w:val="32"/>
        </w:rPr>
        <w:t>长</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sidR="00DD501E">
        <w:rPr>
          <w:rFonts w:hint="eastAsia"/>
          <w:color w:val="000000"/>
          <w:sz w:val="32"/>
          <w:szCs w:val="32"/>
          <w:u w:val="single"/>
        </w:rPr>
        <w:t xml:space="preserve"> </w:t>
      </w:r>
      <w:r w:rsidR="00054226">
        <w:rPr>
          <w:rFonts w:hint="eastAsia"/>
          <w:color w:val="000000"/>
          <w:sz w:val="32"/>
          <w:szCs w:val="32"/>
          <w:u w:val="single"/>
        </w:rPr>
        <w:t>高天益</w:t>
      </w:r>
      <w:r w:rsidR="00054226">
        <w:rPr>
          <w:rFonts w:hint="eastAsia"/>
          <w:color w:val="000000"/>
          <w:sz w:val="32"/>
          <w:szCs w:val="32"/>
          <w:u w:val="single"/>
        </w:rPr>
        <w:t xml:space="preserve"> 2430036028</w:t>
      </w:r>
      <w:r w:rsidR="00DD501E" w:rsidRPr="00C419FD">
        <w:rPr>
          <w:color w:val="000000"/>
          <w:sz w:val="32"/>
          <w:szCs w:val="32"/>
          <w:u w:val="single"/>
        </w:rPr>
        <w:t xml:space="preserve">  </w:t>
      </w:r>
      <w:r>
        <w:rPr>
          <w:color w:val="000000"/>
          <w:sz w:val="32"/>
          <w:szCs w:val="32"/>
          <w:u w:val="single"/>
        </w:rPr>
        <w:t xml:space="preserve">               </w:t>
      </w:r>
      <w:r>
        <w:rPr>
          <w:rFonts w:ascii="Times New Roman" w:eastAsia="宋体" w:hAnsi="Times New Roman" w:cs="Times New Roman" w:hint="eastAsia"/>
          <w:sz w:val="32"/>
          <w:szCs w:val="32"/>
          <w:u w:val="single"/>
        </w:rPr>
        <w:t xml:space="preserve">     </w:t>
      </w:r>
    </w:p>
    <w:p w14:paraId="266ECBD1" w14:textId="5A80F1B4" w:rsidR="00C419FD" w:rsidRDefault="00000000" w:rsidP="00C419FD">
      <w:pPr>
        <w:adjustRightInd w:val="0"/>
        <w:snapToGrid w:val="0"/>
        <w:spacing w:line="408" w:lineRule="auto"/>
        <w:ind w:firstLineChars="300" w:firstLine="960"/>
        <w:rPr>
          <w:color w:val="000000"/>
          <w:sz w:val="32"/>
          <w:szCs w:val="32"/>
          <w:u w:val="single"/>
        </w:rPr>
      </w:pPr>
      <w:r>
        <w:rPr>
          <w:rFonts w:ascii="Times New Roman" w:eastAsia="宋体" w:hAnsi="Times New Roman" w:cs="Times New Roman" w:hint="eastAsia"/>
          <w:sz w:val="32"/>
          <w:szCs w:val="32"/>
        </w:rPr>
        <w:t>成</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员</w:t>
      </w:r>
      <w:r>
        <w:rPr>
          <w:rFonts w:ascii="Times New Roman" w:eastAsia="宋体" w:hAnsi="Times New Roman" w:cs="Times New Roman" w:hint="eastAsia"/>
          <w:sz w:val="32"/>
          <w:szCs w:val="32"/>
        </w:rPr>
        <w:t xml:space="preserve">  </w:t>
      </w: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sidR="00C419FD">
        <w:rPr>
          <w:rFonts w:hint="eastAsia"/>
          <w:color w:val="000000"/>
          <w:sz w:val="32"/>
          <w:szCs w:val="32"/>
          <w:u w:val="single"/>
        </w:rPr>
        <w:t xml:space="preserve"> </w:t>
      </w:r>
      <w:r w:rsidR="00054226" w:rsidRPr="00C419FD">
        <w:rPr>
          <w:rFonts w:hint="eastAsia"/>
          <w:color w:val="000000"/>
          <w:sz w:val="32"/>
          <w:szCs w:val="32"/>
          <w:u w:val="single"/>
        </w:rPr>
        <w:t>葛瀚遨</w:t>
      </w:r>
      <w:r w:rsidR="00054226" w:rsidRPr="00C419FD">
        <w:rPr>
          <w:color w:val="000000"/>
          <w:sz w:val="32"/>
          <w:szCs w:val="32"/>
          <w:u w:val="single"/>
        </w:rPr>
        <w:t>2430036032</w:t>
      </w:r>
      <w:r w:rsidR="00C419FD">
        <w:rPr>
          <w:color w:val="000000"/>
          <w:sz w:val="32"/>
          <w:szCs w:val="32"/>
          <w:u w:val="single"/>
        </w:rPr>
        <w:t xml:space="preserve">           </w:t>
      </w:r>
    </w:p>
    <w:p w14:paraId="5CCF658B" w14:textId="7EEC71C3" w:rsidR="00C419FD" w:rsidRPr="00C419FD" w:rsidRDefault="00C419FD" w:rsidP="00C419FD">
      <w:pPr>
        <w:adjustRightInd w:val="0"/>
        <w:snapToGrid w:val="0"/>
        <w:spacing w:line="408" w:lineRule="auto"/>
        <w:ind w:firstLineChars="800" w:firstLine="2560"/>
        <w:rPr>
          <w:color w:val="000000"/>
          <w:sz w:val="32"/>
          <w:szCs w:val="32"/>
          <w:u w:val="single"/>
        </w:rPr>
      </w:pP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sidRPr="00C419FD">
        <w:rPr>
          <w:rFonts w:ascii="Times New Roman" w:eastAsia="宋体" w:hAnsi="Times New Roman" w:cs="Times New Roman" w:hint="eastAsia"/>
          <w:sz w:val="32"/>
          <w:szCs w:val="32"/>
          <w:u w:val="single"/>
        </w:rPr>
        <w:t>龚屹滨</w:t>
      </w:r>
      <w:r w:rsidRPr="00C419FD">
        <w:rPr>
          <w:rFonts w:ascii="Times New Roman" w:eastAsia="宋体" w:hAnsi="Times New Roman" w:cs="Times New Roman"/>
          <w:sz w:val="32"/>
          <w:szCs w:val="32"/>
          <w:u w:val="single"/>
        </w:rPr>
        <w:t>2430036034</w:t>
      </w:r>
      <w:r w:rsidRPr="00C419FD">
        <w:rPr>
          <w:rFonts w:ascii="Times New Roman" w:eastAsia="宋体" w:hAnsi="Times New Roman" w:cs="Times New Roman" w:hint="eastAsia"/>
          <w:sz w:val="32"/>
          <w:szCs w:val="32"/>
          <w:u w:val="single"/>
        </w:rPr>
        <w:t xml:space="preserve"> </w:t>
      </w:r>
      <w:r>
        <w:rPr>
          <w:color w:val="000000"/>
          <w:sz w:val="32"/>
          <w:szCs w:val="32"/>
          <w:u w:val="single"/>
        </w:rPr>
        <w:t xml:space="preserve">           </w:t>
      </w:r>
    </w:p>
    <w:p w14:paraId="0C68FC46" w14:textId="4FD53F00" w:rsidR="00C419FD" w:rsidRPr="00C419FD" w:rsidRDefault="00C419FD" w:rsidP="00C419FD">
      <w:pPr>
        <w:adjustRightInd w:val="0"/>
        <w:snapToGrid w:val="0"/>
        <w:spacing w:line="408" w:lineRule="auto"/>
        <w:ind w:firstLineChars="800" w:firstLine="2560"/>
        <w:rPr>
          <w:color w:val="000000"/>
          <w:sz w:val="32"/>
          <w:szCs w:val="32"/>
          <w:u w:val="single"/>
        </w:rPr>
      </w:pP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sidRPr="00C419FD">
        <w:rPr>
          <w:rFonts w:hint="eastAsia"/>
          <w:color w:val="000000"/>
          <w:sz w:val="32"/>
          <w:szCs w:val="32"/>
          <w:u w:val="single"/>
        </w:rPr>
        <w:t>关程阳</w:t>
      </w:r>
      <w:r w:rsidRPr="00C419FD">
        <w:rPr>
          <w:color w:val="000000"/>
          <w:sz w:val="32"/>
          <w:szCs w:val="32"/>
          <w:u w:val="single"/>
        </w:rPr>
        <w:t xml:space="preserve">2430036036 </w:t>
      </w:r>
      <w:r>
        <w:rPr>
          <w:color w:val="000000"/>
          <w:sz w:val="32"/>
          <w:szCs w:val="32"/>
          <w:u w:val="single"/>
        </w:rPr>
        <w:t xml:space="preserve">           </w:t>
      </w:r>
    </w:p>
    <w:p w14:paraId="31B4A0B9" w14:textId="42DEB1E6" w:rsidR="00C419FD" w:rsidRDefault="00C419FD" w:rsidP="00C419FD">
      <w:pPr>
        <w:adjustRightInd w:val="0"/>
        <w:snapToGrid w:val="0"/>
        <w:spacing w:line="408" w:lineRule="auto"/>
        <w:ind w:firstLineChars="800" w:firstLine="2560"/>
        <w:rPr>
          <w:color w:val="000000"/>
          <w:sz w:val="32"/>
          <w:szCs w:val="32"/>
          <w:u w:val="single"/>
        </w:rPr>
      </w:pP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sidRPr="00C419FD">
        <w:rPr>
          <w:rFonts w:hint="eastAsia"/>
          <w:color w:val="000000"/>
          <w:sz w:val="32"/>
          <w:szCs w:val="32"/>
          <w:u w:val="single"/>
        </w:rPr>
        <w:t>高一鸣</w:t>
      </w:r>
      <w:r w:rsidRPr="00C419FD">
        <w:rPr>
          <w:color w:val="000000"/>
          <w:sz w:val="32"/>
          <w:szCs w:val="32"/>
          <w:u w:val="single"/>
        </w:rPr>
        <w:t xml:space="preserve"> 2430036029 </w:t>
      </w:r>
      <w:r>
        <w:rPr>
          <w:color w:val="000000"/>
          <w:sz w:val="32"/>
          <w:szCs w:val="32"/>
          <w:u w:val="single"/>
        </w:rPr>
        <w:t xml:space="preserve">           </w:t>
      </w:r>
    </w:p>
    <w:p w14:paraId="740A95A6" w14:textId="745BA8A8" w:rsidR="001258C1" w:rsidRPr="00C419FD" w:rsidRDefault="00C419FD" w:rsidP="00C419FD">
      <w:pPr>
        <w:adjustRightInd w:val="0"/>
        <w:snapToGrid w:val="0"/>
        <w:spacing w:line="408" w:lineRule="auto"/>
        <w:ind w:firstLineChars="800" w:firstLine="2560"/>
        <w:rPr>
          <w:color w:val="000000"/>
          <w:sz w:val="32"/>
          <w:szCs w:val="32"/>
          <w:u w:val="single"/>
        </w:rPr>
      </w:pP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sidRPr="00C419FD">
        <w:rPr>
          <w:rFonts w:hint="eastAsia"/>
          <w:color w:val="000000"/>
          <w:sz w:val="32"/>
          <w:szCs w:val="32"/>
          <w:u w:val="single"/>
        </w:rPr>
        <w:t>高源</w:t>
      </w:r>
      <w:r>
        <w:rPr>
          <w:color w:val="000000"/>
          <w:sz w:val="32"/>
          <w:szCs w:val="32"/>
          <w:u w:val="single"/>
        </w:rPr>
        <w:t xml:space="preserve"> </w:t>
      </w:r>
      <w:r w:rsidRPr="00C419FD">
        <w:rPr>
          <w:color w:val="000000"/>
          <w:sz w:val="32"/>
          <w:szCs w:val="32"/>
          <w:u w:val="single"/>
        </w:rPr>
        <w:t>240036030</w:t>
      </w:r>
      <w:r>
        <w:rPr>
          <w:color w:val="000000"/>
          <w:sz w:val="32"/>
          <w:szCs w:val="32"/>
          <w:u w:val="single"/>
        </w:rPr>
        <w:t xml:space="preserve">             </w:t>
      </w:r>
    </w:p>
    <w:p w14:paraId="732DC426" w14:textId="44471050" w:rsidR="001258C1" w:rsidRDefault="00000000">
      <w:pPr>
        <w:adjustRightInd w:val="0"/>
        <w:snapToGrid w:val="0"/>
        <w:spacing w:line="408" w:lineRule="auto"/>
        <w:ind w:firstLineChars="250" w:firstLine="800"/>
        <w:rPr>
          <w:rFonts w:ascii="Times New Roman" w:eastAsia="宋体" w:hAnsi="Times New Roman" w:cs="Times New Roman"/>
          <w:sz w:val="32"/>
          <w:szCs w:val="32"/>
          <w:u w:val="single"/>
        </w:rPr>
      </w:pPr>
      <w:r>
        <w:rPr>
          <w:rFonts w:ascii="Times New Roman" w:eastAsia="宋体" w:hAnsi="Times New Roman" w:cs="Times New Roman" w:hint="eastAsia"/>
          <w:sz w:val="32"/>
          <w:szCs w:val="32"/>
        </w:rPr>
        <w:t>班</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级</w:t>
      </w:r>
      <w:r>
        <w:rPr>
          <w:rFonts w:ascii="Times New Roman" w:eastAsia="宋体" w:hAnsi="Times New Roman" w:cs="Times New Roman" w:hint="eastAsia"/>
          <w:sz w:val="32"/>
          <w:szCs w:val="32"/>
        </w:rPr>
        <w:t xml:space="preserve">   </w:t>
      </w:r>
      <w:r>
        <w:rPr>
          <w:rFonts w:ascii="Times New Roman" w:eastAsia="宋体" w:hAnsi="Times New Roman" w:cs="Times New Roman" w:hint="eastAsia"/>
          <w:sz w:val="32"/>
          <w:szCs w:val="32"/>
          <w:u w:val="single"/>
        </w:rPr>
        <w:t xml:space="preserve">   </w:t>
      </w:r>
      <w:r>
        <w:rPr>
          <w:color w:val="000000"/>
          <w:sz w:val="32"/>
          <w:szCs w:val="32"/>
          <w:u w:val="single"/>
        </w:rPr>
        <w:t xml:space="preserve">    </w:t>
      </w:r>
      <w:r>
        <w:rPr>
          <w:rFonts w:hint="eastAsia"/>
          <w:color w:val="000000"/>
          <w:sz w:val="32"/>
          <w:szCs w:val="32"/>
          <w:u w:val="single"/>
        </w:rPr>
        <w:t>毛概</w:t>
      </w:r>
      <w:r w:rsidR="00C419FD">
        <w:rPr>
          <w:rFonts w:hint="eastAsia"/>
          <w:color w:val="000000"/>
          <w:sz w:val="32"/>
          <w:szCs w:val="32"/>
          <w:u w:val="single"/>
        </w:rPr>
        <w:t>1013</w:t>
      </w:r>
      <w:r>
        <w:rPr>
          <w:rFonts w:hint="eastAsia"/>
          <w:color w:val="000000"/>
          <w:sz w:val="32"/>
          <w:szCs w:val="32"/>
          <w:u w:val="single"/>
        </w:rPr>
        <w:t>班</w:t>
      </w:r>
      <w:r>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Pr>
          <w:rFonts w:ascii="Times New Roman" w:eastAsia="宋体" w:hAnsi="Times New Roman" w:cs="Times New Roman" w:hint="eastAsia"/>
          <w:sz w:val="32"/>
          <w:szCs w:val="32"/>
          <w:u w:val="single"/>
        </w:rPr>
        <w:t xml:space="preserve">    </w:t>
      </w:r>
    </w:p>
    <w:p w14:paraId="4061BC95" w14:textId="1BCF9DAD" w:rsidR="001258C1" w:rsidRDefault="00000000" w:rsidP="00C419FD">
      <w:pPr>
        <w:adjustRightInd w:val="0"/>
        <w:snapToGrid w:val="0"/>
        <w:spacing w:line="408" w:lineRule="auto"/>
        <w:ind w:firstLineChars="250" w:firstLine="800"/>
        <w:rPr>
          <w:rFonts w:ascii="Times New Roman" w:eastAsia="宋体" w:hAnsi="Times New Roman" w:cs="Times New Roman"/>
          <w:sz w:val="36"/>
          <w:szCs w:val="36"/>
          <w:u w:val="single"/>
        </w:rPr>
      </w:pPr>
      <w:r>
        <w:rPr>
          <w:rFonts w:ascii="Times New Roman" w:eastAsia="宋体" w:hAnsi="Times New Roman" w:cs="Times New Roman" w:hint="eastAsia"/>
          <w:sz w:val="32"/>
          <w:szCs w:val="32"/>
        </w:rPr>
        <w:t>授课教师</w:t>
      </w:r>
      <w:r>
        <w:rPr>
          <w:rFonts w:ascii="Times New Roman" w:eastAsia="宋体" w:hAnsi="Times New Roman" w:cs="Times New Roman" w:hint="eastAsia"/>
          <w:sz w:val="36"/>
          <w:szCs w:val="36"/>
        </w:rPr>
        <w:t xml:space="preserve">  </w:t>
      </w:r>
      <w:r>
        <w:rPr>
          <w:rFonts w:ascii="Times New Roman" w:eastAsia="宋体" w:hAnsi="Times New Roman" w:cs="Times New Roman"/>
          <w:sz w:val="36"/>
          <w:szCs w:val="36"/>
        </w:rPr>
        <w:t xml:space="preserve"> </w:t>
      </w:r>
      <w:r>
        <w:rPr>
          <w:rFonts w:ascii="Times New Roman" w:eastAsia="宋体" w:hAnsi="Times New Roman" w:cs="Times New Roman" w:hint="eastAsia"/>
          <w:sz w:val="36"/>
          <w:szCs w:val="36"/>
          <w:u w:val="single"/>
        </w:rPr>
        <w:t xml:space="preserve">    </w:t>
      </w:r>
      <w:r w:rsidR="00C419FD" w:rsidRPr="00C419FD">
        <w:rPr>
          <w:rFonts w:ascii="Times New Roman" w:eastAsia="宋体" w:hAnsi="Times New Roman" w:cs="Times New Roman"/>
          <w:sz w:val="36"/>
          <w:szCs w:val="36"/>
          <w:u w:val="single"/>
        </w:rPr>
        <w:t>Ms. Angela Chunhua LI</w:t>
      </w:r>
      <w:r>
        <w:rPr>
          <w:rFonts w:ascii="Times New Roman" w:eastAsia="宋体" w:hAnsi="Times New Roman" w:cs="Times New Roman" w:hint="eastAsia"/>
          <w:sz w:val="36"/>
          <w:szCs w:val="36"/>
          <w:u w:val="single"/>
        </w:rPr>
        <w:t xml:space="preserve">      </w:t>
      </w:r>
      <w:r>
        <w:rPr>
          <w:rFonts w:ascii="Times New Roman" w:eastAsia="宋体" w:hAnsi="Times New Roman" w:cs="Times New Roman"/>
          <w:sz w:val="36"/>
          <w:szCs w:val="36"/>
          <w:u w:val="single"/>
        </w:rPr>
        <w:t xml:space="preserve"> </w:t>
      </w:r>
    </w:p>
    <w:p w14:paraId="20E1EB08" w14:textId="070C31F0" w:rsidR="001258C1" w:rsidRDefault="00000000">
      <w:pPr>
        <w:adjustRightInd w:val="0"/>
        <w:snapToGrid w:val="0"/>
        <w:spacing w:line="408" w:lineRule="auto"/>
        <w:ind w:firstLineChars="250" w:firstLine="800"/>
        <w:rPr>
          <w:rFonts w:ascii="Times New Roman" w:eastAsia="宋体" w:hAnsi="Times New Roman" w:cs="Times New Roman"/>
          <w:sz w:val="32"/>
          <w:szCs w:val="32"/>
        </w:rPr>
      </w:pPr>
      <w:r>
        <w:rPr>
          <w:rFonts w:ascii="Times New Roman" w:eastAsia="宋体" w:hAnsi="Times New Roman" w:cs="Times New Roman" w:hint="eastAsia"/>
          <w:sz w:val="32"/>
          <w:szCs w:val="32"/>
        </w:rPr>
        <w:t>实践时间</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6"/>
          <w:szCs w:val="36"/>
          <w:u w:val="single"/>
        </w:rPr>
        <w:t xml:space="preserve">     </w:t>
      </w:r>
      <w:r w:rsidR="00C419FD">
        <w:rPr>
          <w:rFonts w:ascii="Times New Roman" w:eastAsia="宋体" w:hAnsi="Times New Roman" w:cs="Times New Roman" w:hint="eastAsia"/>
          <w:sz w:val="36"/>
          <w:szCs w:val="36"/>
          <w:u w:val="single"/>
        </w:rPr>
        <w:t xml:space="preserve">  </w:t>
      </w:r>
      <w:r w:rsidR="00C419FD">
        <w:rPr>
          <w:rFonts w:ascii="Times New Roman" w:eastAsia="宋体" w:hAnsi="Times New Roman" w:cs="Times New Roman"/>
          <w:sz w:val="36"/>
          <w:szCs w:val="36"/>
          <w:u w:val="single"/>
        </w:rPr>
        <w:t>2025/3/16</w:t>
      </w:r>
      <w:r>
        <w:rPr>
          <w:rFonts w:ascii="Times New Roman" w:eastAsia="宋体" w:hAnsi="Times New Roman" w:cs="Times New Roman" w:hint="eastAsia"/>
          <w:sz w:val="36"/>
          <w:szCs w:val="36"/>
          <w:u w:val="single"/>
        </w:rPr>
        <w:t xml:space="preserve">          </w:t>
      </w:r>
      <w:r>
        <w:rPr>
          <w:rFonts w:ascii="Times New Roman" w:eastAsia="宋体" w:hAnsi="Times New Roman" w:cs="Times New Roman"/>
          <w:sz w:val="36"/>
          <w:szCs w:val="36"/>
          <w:u w:val="single"/>
        </w:rPr>
        <w:t xml:space="preserve">      </w:t>
      </w:r>
      <w:r>
        <w:rPr>
          <w:rFonts w:ascii="Times New Roman" w:eastAsia="宋体" w:hAnsi="Times New Roman" w:cs="Times New Roman" w:hint="eastAsia"/>
          <w:sz w:val="36"/>
          <w:szCs w:val="36"/>
          <w:u w:val="single"/>
        </w:rPr>
        <w:t xml:space="preserve">           </w:t>
      </w:r>
    </w:p>
    <w:p w14:paraId="5A809CB3" w14:textId="77777777" w:rsidR="001258C1" w:rsidRDefault="001258C1">
      <w:pPr>
        <w:jc w:val="center"/>
        <w:rPr>
          <w:b/>
          <w:sz w:val="32"/>
          <w:szCs w:val="32"/>
        </w:rPr>
      </w:pPr>
    </w:p>
    <w:p w14:paraId="5C752CA7" w14:textId="77777777" w:rsidR="00C419FD" w:rsidRDefault="00C419FD" w:rsidP="00C419FD">
      <w:pPr>
        <w:jc w:val="center"/>
        <w:rPr>
          <w:rFonts w:ascii="Times New Roman" w:eastAsia="宋体" w:hAnsi="Times New Roman" w:cs="Times New Roman"/>
          <w:sz w:val="32"/>
          <w:szCs w:val="32"/>
          <w:u w:val="single"/>
        </w:rPr>
      </w:pPr>
    </w:p>
    <w:p w14:paraId="30875A02" w14:textId="1036A59B" w:rsidR="001258C1" w:rsidRPr="00243B39" w:rsidRDefault="00243B39" w:rsidP="00243B39">
      <w:pPr>
        <w:jc w:val="center"/>
        <w:rPr>
          <w:b/>
          <w:bCs/>
          <w:sz w:val="28"/>
          <w:szCs w:val="28"/>
        </w:rPr>
      </w:pPr>
      <w:r w:rsidRPr="00243B39">
        <w:rPr>
          <w:rFonts w:ascii="Times New Roman" w:eastAsia="宋体" w:hAnsi="Times New Roman" w:cs="Times New Roman"/>
          <w:b/>
          <w:bCs/>
          <w:sz w:val="28"/>
          <w:szCs w:val="28"/>
        </w:rPr>
        <w:t>改革开放以来珠海市低收入群体的生活现状与社会保障政策的变迁</w:t>
      </w:r>
    </w:p>
    <w:p w14:paraId="3FA9FB25" w14:textId="77777777" w:rsidR="001258C1" w:rsidRDefault="00000000">
      <w:pPr>
        <w:pStyle w:val="a7"/>
        <w:numPr>
          <w:ilvl w:val="0"/>
          <w:numId w:val="1"/>
        </w:numPr>
        <w:spacing w:line="360" w:lineRule="auto"/>
        <w:ind w:firstLineChars="0"/>
        <w:rPr>
          <w:rFonts w:hint="eastAsia"/>
          <w:b/>
        </w:rPr>
      </w:pPr>
      <w:r>
        <w:rPr>
          <w:rFonts w:hint="eastAsia"/>
          <w:b/>
        </w:rPr>
        <w:t>前言</w:t>
      </w:r>
    </w:p>
    <w:p w14:paraId="0385D84D" w14:textId="77777777" w:rsidR="00C419FD" w:rsidRDefault="00000000" w:rsidP="00C419FD">
      <w:pPr>
        <w:pStyle w:val="a7"/>
        <w:numPr>
          <w:ilvl w:val="0"/>
          <w:numId w:val="2"/>
        </w:numPr>
        <w:spacing w:line="360" w:lineRule="auto"/>
        <w:ind w:firstLineChars="0"/>
        <w:rPr>
          <w:rFonts w:hint="eastAsia"/>
          <w:b/>
        </w:rPr>
      </w:pPr>
      <w:r>
        <w:rPr>
          <w:rFonts w:hint="eastAsia"/>
          <w:b/>
        </w:rPr>
        <w:t>研究背景</w:t>
      </w:r>
    </w:p>
    <w:p w14:paraId="78595E33" w14:textId="6EF5F729" w:rsidR="00243B39" w:rsidRDefault="00243B39" w:rsidP="00DD501E">
      <w:pPr>
        <w:spacing w:line="360" w:lineRule="auto"/>
        <w:rPr>
          <w:sz w:val="24"/>
          <w:szCs w:val="24"/>
        </w:rPr>
      </w:pPr>
      <w:r w:rsidRPr="00243B39">
        <w:rPr>
          <w:sz w:val="24"/>
          <w:szCs w:val="24"/>
        </w:rPr>
        <w:t>改革开放以来，中国社会经济发生了翻天覆地的变化，珠海市作为国家最早设立的经济特区之一，也经历了从一个小渔村到现代化城市的巨变。在快速城市化与经济发展的背后，低收入群体的生活问题与社会保障体系的建设日益受到关注。本次社会实践旨在通过实地调研与政策分析，了解珠海市低收入群体的生活现状、存在问题以及社会保障政策的演变过程，</w:t>
      </w:r>
      <w:r>
        <w:rPr>
          <w:rFonts w:hint="eastAsia"/>
          <w:sz w:val="24"/>
          <w:szCs w:val="24"/>
        </w:rPr>
        <w:t>根据改革开放以来各时期的数据，</w:t>
      </w:r>
      <w:r w:rsidRPr="00243B39">
        <w:rPr>
          <w:sz w:val="24"/>
          <w:szCs w:val="24"/>
        </w:rPr>
        <w:t>探讨中国特色社会主义制度下如何更好实现共同富裕。</w:t>
      </w:r>
    </w:p>
    <w:p w14:paraId="5C60EA0F" w14:textId="77777777" w:rsidR="001258C1" w:rsidRDefault="00000000">
      <w:pPr>
        <w:pStyle w:val="a7"/>
        <w:numPr>
          <w:ilvl w:val="0"/>
          <w:numId w:val="2"/>
        </w:numPr>
        <w:spacing w:line="360" w:lineRule="auto"/>
        <w:ind w:firstLineChars="0"/>
        <w:rPr>
          <w:b/>
        </w:rPr>
      </w:pPr>
      <w:r>
        <w:rPr>
          <w:rFonts w:hint="eastAsia"/>
          <w:b/>
        </w:rPr>
        <w:t>研究内容：</w:t>
      </w:r>
    </w:p>
    <w:p w14:paraId="01F2DB68" w14:textId="77777777" w:rsidR="0041404A" w:rsidRPr="0041404A" w:rsidRDefault="0041404A" w:rsidP="0041404A">
      <w:pPr>
        <w:widowControl/>
        <w:jc w:val="left"/>
        <w:rPr>
          <w:rFonts w:ascii="宋体" w:eastAsia="宋体" w:hAnsi="Symbol" w:cs="宋体"/>
          <w:kern w:val="0"/>
          <w:sz w:val="24"/>
          <w:szCs w:val="24"/>
        </w:rPr>
      </w:pPr>
      <w:r w:rsidRPr="0041404A">
        <w:rPr>
          <w:rFonts w:ascii="宋体" w:eastAsia="宋体" w:hAnsi="Symbol" w:cs="宋体"/>
          <w:kern w:val="0"/>
          <w:sz w:val="24"/>
          <w:szCs w:val="24"/>
        </w:rPr>
        <w:t></w:t>
      </w:r>
      <w:r w:rsidRPr="0041404A">
        <w:rPr>
          <w:rFonts w:ascii="宋体" w:eastAsia="宋体" w:hAnsi="Symbol" w:cs="宋体"/>
          <w:kern w:val="0"/>
          <w:sz w:val="24"/>
          <w:szCs w:val="24"/>
        </w:rPr>
        <w:t xml:space="preserve">  选取珠海香洲、斗门等地区开展问卷与访谈，调查低收入群体的生活状态、政策认知与满意度；</w:t>
      </w:r>
    </w:p>
    <w:p w14:paraId="5CD7CEE4" w14:textId="77777777" w:rsidR="0041404A" w:rsidRPr="0041404A" w:rsidRDefault="0041404A" w:rsidP="0041404A">
      <w:pPr>
        <w:widowControl/>
        <w:jc w:val="left"/>
        <w:rPr>
          <w:rFonts w:ascii="宋体" w:eastAsia="宋体" w:hAnsi="Symbol" w:cs="宋体"/>
          <w:kern w:val="0"/>
          <w:sz w:val="24"/>
          <w:szCs w:val="24"/>
        </w:rPr>
      </w:pPr>
      <w:r w:rsidRPr="0041404A">
        <w:rPr>
          <w:rFonts w:ascii="宋体" w:eastAsia="宋体" w:hAnsi="Symbol" w:cs="宋体"/>
          <w:kern w:val="0"/>
          <w:sz w:val="24"/>
          <w:szCs w:val="24"/>
        </w:rPr>
        <w:t></w:t>
      </w:r>
      <w:r w:rsidRPr="0041404A">
        <w:rPr>
          <w:rFonts w:ascii="宋体" w:eastAsia="宋体" w:hAnsi="Symbol" w:cs="宋体"/>
          <w:kern w:val="0"/>
          <w:sz w:val="24"/>
          <w:szCs w:val="24"/>
        </w:rPr>
        <w:t xml:space="preserve">  采集指标如家庭收入、住房状况、子女教育、医疗负担、社保覆盖、政府救助情况等。</w:t>
      </w:r>
    </w:p>
    <w:p w14:paraId="3863FCDD" w14:textId="77777777" w:rsidR="0041404A" w:rsidRPr="0041404A" w:rsidRDefault="0041404A" w:rsidP="0041404A">
      <w:pPr>
        <w:widowControl/>
        <w:jc w:val="left"/>
        <w:rPr>
          <w:rFonts w:ascii="宋体" w:eastAsia="宋体" w:hAnsi="Symbol" w:cs="宋体"/>
          <w:kern w:val="0"/>
          <w:sz w:val="24"/>
          <w:szCs w:val="24"/>
        </w:rPr>
      </w:pPr>
      <w:r w:rsidRPr="0041404A">
        <w:rPr>
          <w:rFonts w:ascii="宋体" w:eastAsia="宋体" w:hAnsi="Symbol" w:cs="宋体"/>
          <w:kern w:val="0"/>
          <w:sz w:val="24"/>
          <w:szCs w:val="24"/>
        </w:rPr>
        <w:t></w:t>
      </w:r>
      <w:r w:rsidRPr="0041404A">
        <w:rPr>
          <w:rFonts w:ascii="宋体" w:eastAsia="宋体" w:hAnsi="Symbol" w:cs="宋体"/>
          <w:kern w:val="0"/>
          <w:sz w:val="24"/>
          <w:szCs w:val="24"/>
        </w:rPr>
        <w:t xml:space="preserve">  从</w:t>
      </w:r>
      <w:r w:rsidRPr="0041404A">
        <w:rPr>
          <w:rFonts w:ascii="宋体" w:eastAsia="宋体" w:hAnsi="Symbol" w:cs="宋体"/>
          <w:kern w:val="0"/>
          <w:sz w:val="24"/>
          <w:szCs w:val="24"/>
        </w:rPr>
        <w:t>“</w:t>
      </w:r>
      <w:r w:rsidRPr="0041404A">
        <w:rPr>
          <w:rFonts w:ascii="宋体" w:eastAsia="宋体" w:hAnsi="Symbol" w:cs="宋体"/>
          <w:kern w:val="0"/>
          <w:sz w:val="24"/>
          <w:szCs w:val="24"/>
        </w:rPr>
        <w:t>兜底线、织密网、建机制</w:t>
      </w:r>
      <w:r w:rsidRPr="0041404A">
        <w:rPr>
          <w:rFonts w:ascii="宋体" w:eastAsia="宋体" w:hAnsi="Symbol" w:cs="宋体"/>
          <w:kern w:val="0"/>
          <w:sz w:val="24"/>
          <w:szCs w:val="24"/>
        </w:rPr>
        <w:t>”</w:t>
      </w:r>
      <w:r w:rsidRPr="0041404A">
        <w:rPr>
          <w:rFonts w:ascii="宋体" w:eastAsia="宋体" w:hAnsi="Symbol" w:cs="宋体"/>
          <w:kern w:val="0"/>
          <w:sz w:val="24"/>
          <w:szCs w:val="24"/>
        </w:rPr>
        <w:t>的角度，评价珠海社会保障的制度成就；</w:t>
      </w:r>
    </w:p>
    <w:p w14:paraId="6EE88B64" w14:textId="77777777" w:rsidR="0041404A" w:rsidRPr="0041404A" w:rsidRDefault="0041404A" w:rsidP="0041404A">
      <w:pPr>
        <w:widowControl/>
        <w:jc w:val="left"/>
        <w:rPr>
          <w:rFonts w:ascii="宋体" w:eastAsia="宋体" w:hAnsi="Symbol" w:cs="宋体"/>
          <w:kern w:val="0"/>
          <w:sz w:val="24"/>
          <w:szCs w:val="24"/>
        </w:rPr>
      </w:pPr>
      <w:r w:rsidRPr="0041404A">
        <w:rPr>
          <w:rFonts w:ascii="宋体" w:eastAsia="宋体" w:hAnsi="Symbol" w:cs="宋体"/>
          <w:kern w:val="0"/>
          <w:sz w:val="24"/>
          <w:szCs w:val="24"/>
        </w:rPr>
        <w:t></w:t>
      </w:r>
      <w:r w:rsidRPr="0041404A">
        <w:rPr>
          <w:rFonts w:ascii="宋体" w:eastAsia="宋体" w:hAnsi="Symbol" w:cs="宋体"/>
          <w:kern w:val="0"/>
          <w:sz w:val="24"/>
          <w:szCs w:val="24"/>
        </w:rPr>
        <w:t xml:space="preserve">  分析现有政策短板；</w:t>
      </w:r>
    </w:p>
    <w:p w14:paraId="6A3864C0" w14:textId="77777777" w:rsidR="0041404A" w:rsidRPr="0041404A" w:rsidRDefault="0041404A" w:rsidP="0041404A">
      <w:pPr>
        <w:widowControl/>
        <w:jc w:val="left"/>
        <w:rPr>
          <w:rFonts w:ascii="宋体" w:eastAsia="宋体" w:hAnsi="Symbol" w:cs="宋体"/>
          <w:kern w:val="0"/>
          <w:sz w:val="24"/>
          <w:szCs w:val="24"/>
        </w:rPr>
      </w:pPr>
      <w:r w:rsidRPr="0041404A">
        <w:rPr>
          <w:rFonts w:ascii="宋体" w:eastAsia="宋体" w:hAnsi="Symbol" w:cs="宋体"/>
          <w:kern w:val="0"/>
          <w:sz w:val="24"/>
          <w:szCs w:val="24"/>
        </w:rPr>
        <w:t></w:t>
      </w:r>
      <w:r w:rsidRPr="0041404A">
        <w:rPr>
          <w:rFonts w:ascii="宋体" w:eastAsia="宋体" w:hAnsi="Symbol" w:cs="宋体"/>
          <w:kern w:val="0"/>
          <w:sz w:val="24"/>
          <w:szCs w:val="24"/>
        </w:rPr>
        <w:t xml:space="preserve">  提出从制度公平、管理便捷、政策适应性出发的优化建议。</w:t>
      </w:r>
    </w:p>
    <w:p w14:paraId="1F35C8D9" w14:textId="77777777" w:rsidR="00DD501E" w:rsidRDefault="00000000" w:rsidP="00DD501E">
      <w:pPr>
        <w:pStyle w:val="a7"/>
        <w:numPr>
          <w:ilvl w:val="0"/>
          <w:numId w:val="2"/>
        </w:numPr>
        <w:spacing w:line="360" w:lineRule="auto"/>
        <w:ind w:firstLineChars="0"/>
        <w:rPr>
          <w:rFonts w:hint="eastAsia"/>
          <w:b/>
        </w:rPr>
      </w:pPr>
      <w:r w:rsidRPr="00C419FD">
        <w:rPr>
          <w:rFonts w:hint="eastAsia"/>
          <w:b/>
        </w:rPr>
        <w:t>研究意义：</w:t>
      </w:r>
    </w:p>
    <w:p w14:paraId="1FB8735B" w14:textId="0C9A86E5" w:rsidR="00DD501E" w:rsidRPr="0012787B" w:rsidRDefault="00DD501E" w:rsidP="0041404A">
      <w:pPr>
        <w:widowControl/>
        <w:jc w:val="left"/>
        <w:rPr>
          <w:b/>
          <w:sz w:val="24"/>
          <w:szCs w:val="24"/>
        </w:rPr>
      </w:pPr>
      <w:r w:rsidRPr="0012787B">
        <w:rPr>
          <w:sz w:val="24"/>
          <w:szCs w:val="24"/>
        </w:rPr>
        <w:t>本研究通过深入调查城市低收入群体的生活现状及社会保障政策的实施效果，旨在揭示当前社会保障体系在保障低收入群体基本生活方面的实际成效与存在问题，从而为政策优化提供理论依据。通过对低收入群体实际需求的分析，能够促进社会公平与正义，推动社会主义核心价值观的践行，同时为完善我国社会保障体系、促进社会结构的公平化与和谐发展提供切实可行的建议，增强大学生的社会责任感与历史使命感。</w:t>
      </w:r>
    </w:p>
    <w:p w14:paraId="5B4A88C8" w14:textId="77777777" w:rsidR="001258C1" w:rsidRDefault="00000000" w:rsidP="00DD501E">
      <w:pPr>
        <w:pStyle w:val="a7"/>
        <w:numPr>
          <w:ilvl w:val="0"/>
          <w:numId w:val="3"/>
        </w:numPr>
        <w:spacing w:line="360" w:lineRule="auto"/>
        <w:ind w:firstLineChars="0"/>
        <w:rPr>
          <w:rFonts w:asciiTheme="minorHAnsi" w:eastAsiaTheme="minorEastAsia" w:hAnsiTheme="minorHAnsi" w:cstheme="minorBidi"/>
          <w:kern w:val="2"/>
        </w:rPr>
      </w:pPr>
      <w:r>
        <w:rPr>
          <w:rFonts w:hint="eastAsia"/>
          <w:b/>
        </w:rPr>
        <w:t>研究对象和方法：</w:t>
      </w:r>
    </w:p>
    <w:p w14:paraId="4B4EF606" w14:textId="77777777" w:rsidR="00DD501E" w:rsidRPr="0012787B" w:rsidRDefault="00DD501E" w:rsidP="00DD501E">
      <w:pPr>
        <w:rPr>
          <w:sz w:val="24"/>
          <w:szCs w:val="24"/>
        </w:rPr>
      </w:pPr>
      <w:r w:rsidRPr="0012787B">
        <w:rPr>
          <w:rFonts w:hAnsi="Symbol"/>
          <w:sz w:val="24"/>
          <w:szCs w:val="24"/>
        </w:rPr>
        <w:t></w:t>
      </w:r>
      <w:r w:rsidRPr="0012787B">
        <w:rPr>
          <w:sz w:val="24"/>
          <w:szCs w:val="24"/>
        </w:rPr>
        <w:t xml:space="preserve">  </w:t>
      </w:r>
      <w:r w:rsidRPr="0012787B">
        <w:rPr>
          <w:sz w:val="24"/>
          <w:szCs w:val="24"/>
        </w:rPr>
        <w:t>文献研究法：查阅有关城市低收入群体生活现状、社会保障政策的相关文献与政府报告，了解国内外类似问题的研究现状。</w:t>
      </w:r>
      <w:r w:rsidRPr="0012787B">
        <w:rPr>
          <w:sz w:val="24"/>
          <w:szCs w:val="24"/>
        </w:rPr>
        <w:t xml:space="preserve"> </w:t>
      </w:r>
    </w:p>
    <w:p w14:paraId="2F41133B" w14:textId="77777777" w:rsidR="00DD501E" w:rsidRPr="0012787B" w:rsidRDefault="00DD501E" w:rsidP="00DD501E">
      <w:pPr>
        <w:rPr>
          <w:sz w:val="24"/>
          <w:szCs w:val="24"/>
        </w:rPr>
      </w:pPr>
      <w:r w:rsidRPr="0012787B">
        <w:rPr>
          <w:rFonts w:hAnsi="Symbol"/>
          <w:sz w:val="24"/>
          <w:szCs w:val="24"/>
        </w:rPr>
        <w:t></w:t>
      </w:r>
      <w:r w:rsidRPr="0012787B">
        <w:rPr>
          <w:sz w:val="24"/>
          <w:szCs w:val="24"/>
        </w:rPr>
        <w:t xml:space="preserve">  </w:t>
      </w:r>
      <w:r w:rsidRPr="0012787B">
        <w:rPr>
          <w:sz w:val="24"/>
          <w:szCs w:val="24"/>
        </w:rPr>
        <w:t>问卷调查法：设计调查问卷，向低收入群体发放，收集他们对社会保障政策的认知与实际体验。</w:t>
      </w:r>
      <w:r w:rsidRPr="0012787B">
        <w:rPr>
          <w:sz w:val="24"/>
          <w:szCs w:val="24"/>
        </w:rPr>
        <w:t xml:space="preserve"> </w:t>
      </w:r>
    </w:p>
    <w:p w14:paraId="6E8B8A1C" w14:textId="77777777" w:rsidR="00DD501E" w:rsidRPr="0012787B" w:rsidRDefault="00DD501E" w:rsidP="00DD501E">
      <w:pPr>
        <w:rPr>
          <w:sz w:val="24"/>
          <w:szCs w:val="24"/>
        </w:rPr>
      </w:pPr>
      <w:r w:rsidRPr="0012787B">
        <w:rPr>
          <w:rFonts w:hAnsi="Symbol"/>
          <w:sz w:val="24"/>
          <w:szCs w:val="24"/>
        </w:rPr>
        <w:t></w:t>
      </w:r>
      <w:r w:rsidRPr="0012787B">
        <w:rPr>
          <w:sz w:val="24"/>
          <w:szCs w:val="24"/>
        </w:rPr>
        <w:t xml:space="preserve">  </w:t>
      </w:r>
      <w:r w:rsidRPr="0012787B">
        <w:rPr>
          <w:sz w:val="24"/>
          <w:szCs w:val="24"/>
        </w:rPr>
        <w:t>实地调研法：选择部分城市的低收入社区进行实地调研，与居民、社区工作者及相关政府部门进行访谈，获取第一手资料。</w:t>
      </w:r>
      <w:r w:rsidRPr="0012787B">
        <w:rPr>
          <w:sz w:val="24"/>
          <w:szCs w:val="24"/>
        </w:rPr>
        <w:t xml:space="preserve"> </w:t>
      </w:r>
    </w:p>
    <w:p w14:paraId="7A3E3F8A" w14:textId="77777777" w:rsidR="00DD501E" w:rsidRPr="0012787B" w:rsidRDefault="00DD501E" w:rsidP="00DD501E">
      <w:pPr>
        <w:rPr>
          <w:sz w:val="24"/>
          <w:szCs w:val="24"/>
        </w:rPr>
      </w:pPr>
      <w:r w:rsidRPr="0012787B">
        <w:rPr>
          <w:rFonts w:hAnsi="Symbol"/>
          <w:sz w:val="24"/>
          <w:szCs w:val="24"/>
        </w:rPr>
        <w:t></w:t>
      </w:r>
      <w:r w:rsidRPr="0012787B">
        <w:rPr>
          <w:sz w:val="24"/>
          <w:szCs w:val="24"/>
        </w:rPr>
        <w:t xml:space="preserve">  </w:t>
      </w:r>
      <w:r w:rsidRPr="0012787B">
        <w:rPr>
          <w:sz w:val="24"/>
          <w:szCs w:val="24"/>
        </w:rPr>
        <w:t>案例分析法：选取具有代表性的城市或区域进行案例分析，探讨当地社会保障政策的实施情况及效果。</w:t>
      </w:r>
      <w:r w:rsidRPr="0012787B">
        <w:rPr>
          <w:sz w:val="24"/>
          <w:szCs w:val="24"/>
        </w:rPr>
        <w:t xml:space="preserve"> </w:t>
      </w:r>
    </w:p>
    <w:p w14:paraId="6C50D84D" w14:textId="41189C93" w:rsidR="001258C1" w:rsidRPr="0012787B" w:rsidRDefault="00DD501E" w:rsidP="00DD501E">
      <w:pPr>
        <w:rPr>
          <w:sz w:val="24"/>
          <w:szCs w:val="24"/>
        </w:rPr>
      </w:pPr>
      <w:r w:rsidRPr="0012787B">
        <w:rPr>
          <w:rFonts w:hAnsi="Symbol"/>
          <w:sz w:val="24"/>
          <w:szCs w:val="24"/>
        </w:rPr>
        <w:t></w:t>
      </w:r>
      <w:r w:rsidRPr="0012787B">
        <w:rPr>
          <w:sz w:val="24"/>
          <w:szCs w:val="24"/>
        </w:rPr>
        <w:t xml:space="preserve">  </w:t>
      </w:r>
      <w:r w:rsidRPr="0012787B">
        <w:rPr>
          <w:sz w:val="24"/>
          <w:szCs w:val="24"/>
        </w:rPr>
        <w:t>数据分析法：对调研数据进行统计分析，评估政策执行的效果与存在的问题。</w:t>
      </w:r>
      <w:r w:rsidRPr="0012787B">
        <w:rPr>
          <w:rFonts w:hint="eastAsia"/>
          <w:sz w:val="24"/>
          <w:szCs w:val="24"/>
        </w:rPr>
        <w:t xml:space="preserve"> </w:t>
      </w:r>
    </w:p>
    <w:p w14:paraId="679ADEA9" w14:textId="77777777" w:rsidR="001258C1" w:rsidRDefault="001258C1"/>
    <w:p w14:paraId="74245662" w14:textId="2C86B1DB" w:rsidR="001258C1" w:rsidRDefault="00000000">
      <w:pPr>
        <w:rPr>
          <w:rFonts w:ascii="仿宋" w:eastAsia="仿宋" w:hAnsi="仿宋" w:hint="eastAsia"/>
          <w:b/>
          <w:color w:val="FF0000"/>
          <w:sz w:val="28"/>
          <w:szCs w:val="28"/>
        </w:rPr>
      </w:pPr>
      <w:r>
        <w:rPr>
          <w:rFonts w:ascii="仿宋" w:eastAsia="仿宋" w:hAnsi="仿宋" w:hint="eastAsia"/>
          <w:b/>
          <w:sz w:val="28"/>
          <w:szCs w:val="28"/>
        </w:rPr>
        <w:lastRenderedPageBreak/>
        <w:t>五、参考文献</w:t>
      </w:r>
    </w:p>
    <w:p w14:paraId="56C5E0E2" w14:textId="3281E16C" w:rsidR="001258C1" w:rsidRDefault="00000000">
      <w:pPr>
        <w:rPr>
          <w:rFonts w:asciiTheme="minorEastAsia" w:hAnsiTheme="minorEastAsia" w:hint="eastAsia"/>
          <w:sz w:val="24"/>
          <w:szCs w:val="24"/>
        </w:rPr>
      </w:pPr>
      <w:r>
        <w:rPr>
          <w:rFonts w:asciiTheme="minorEastAsia" w:hAnsiTheme="minorEastAsia" w:hint="eastAsia"/>
          <w:sz w:val="24"/>
          <w:szCs w:val="24"/>
        </w:rPr>
        <w:t>【1】</w:t>
      </w:r>
      <w:r w:rsidR="00DD501E" w:rsidRPr="00DD501E">
        <w:rPr>
          <w:rFonts w:asciiTheme="minorEastAsia" w:hAnsiTheme="minorEastAsia"/>
          <w:bCs/>
          <w:sz w:val="24"/>
          <w:szCs w:val="24"/>
        </w:rPr>
        <w:t>赵旭东，《中国社会保障制度：发展历程与未来趋势》，社会科学文献出版社，2018年。</w:t>
      </w:r>
    </w:p>
    <w:p w14:paraId="4F544C9B" w14:textId="413A8999" w:rsidR="001258C1" w:rsidRDefault="00000000">
      <w:pPr>
        <w:rPr>
          <w:rFonts w:asciiTheme="minorEastAsia" w:hAnsiTheme="minorEastAsia" w:hint="eastAsia"/>
          <w:sz w:val="24"/>
          <w:szCs w:val="24"/>
        </w:rPr>
      </w:pPr>
      <w:r>
        <w:rPr>
          <w:rFonts w:asciiTheme="minorEastAsia" w:hAnsiTheme="minorEastAsia" w:hint="eastAsia"/>
          <w:sz w:val="24"/>
          <w:szCs w:val="24"/>
        </w:rPr>
        <w:t>【2】</w:t>
      </w:r>
      <w:r w:rsidR="00DD501E" w:rsidRPr="00DD501E">
        <w:rPr>
          <w:rFonts w:asciiTheme="minorEastAsia" w:hAnsiTheme="minorEastAsia"/>
          <w:sz w:val="24"/>
          <w:szCs w:val="24"/>
        </w:rPr>
        <w:t>王维明, 李云川, 《低收入群体的社会保障问题研究》，《中国社会保障》，2020年第3期。</w:t>
      </w:r>
    </w:p>
    <w:p w14:paraId="715D40F7" w14:textId="39F23D64" w:rsidR="001258C1" w:rsidRDefault="00000000">
      <w:pPr>
        <w:rPr>
          <w:rFonts w:asciiTheme="minorEastAsia" w:hAnsiTheme="minorEastAsia"/>
          <w:sz w:val="24"/>
          <w:szCs w:val="24"/>
        </w:rPr>
      </w:pPr>
      <w:r>
        <w:rPr>
          <w:rFonts w:asciiTheme="minorEastAsia" w:hAnsiTheme="minorEastAsia" w:hint="eastAsia"/>
          <w:sz w:val="24"/>
          <w:szCs w:val="24"/>
        </w:rPr>
        <w:t>【3】</w:t>
      </w:r>
      <w:r w:rsidR="00DD501E" w:rsidRPr="00DD501E">
        <w:rPr>
          <w:rFonts w:asciiTheme="minorEastAsia" w:hAnsiTheme="minorEastAsia"/>
          <w:sz w:val="24"/>
          <w:szCs w:val="24"/>
        </w:rPr>
        <w:t>张红, 李东明, 《城市低收入群体的社会保障制度研究》，《社会学研究》，2019年第5期。</w:t>
      </w:r>
    </w:p>
    <w:p w14:paraId="31C6E51E" w14:textId="33B32FB5" w:rsidR="0041404A" w:rsidRDefault="0041404A">
      <w:pPr>
        <w:rPr>
          <w:rFonts w:asciiTheme="minorEastAsia" w:hAnsiTheme="minorEastAsia" w:hint="eastAsia"/>
          <w:sz w:val="24"/>
          <w:szCs w:val="24"/>
        </w:rPr>
      </w:pPr>
      <w:r>
        <w:rPr>
          <w:rFonts w:asciiTheme="minorEastAsia" w:hAnsiTheme="minorEastAsia" w:hint="eastAsia"/>
          <w:sz w:val="24"/>
          <w:szCs w:val="24"/>
        </w:rPr>
        <w:t>【4】《珠海市统计年鉴》历年版</w:t>
      </w:r>
    </w:p>
    <w:p w14:paraId="5C1E4B11" w14:textId="12A3CB49" w:rsidR="001258C1" w:rsidRDefault="001258C1">
      <w:pPr>
        <w:ind w:firstLineChars="200" w:firstLine="480"/>
        <w:rPr>
          <w:rFonts w:asciiTheme="minorEastAsia" w:hAnsiTheme="minorEastAsia" w:hint="eastAsia"/>
          <w:sz w:val="24"/>
          <w:szCs w:val="24"/>
        </w:rPr>
      </w:pPr>
    </w:p>
    <w:sectPr w:rsidR="001258C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E025D"/>
    <w:multiLevelType w:val="multilevel"/>
    <w:tmpl w:val="C97ACCF4"/>
    <w:lvl w:ilvl="0">
      <w:start w:val="4"/>
      <w:numFmt w:val="chineseCountingThousand"/>
      <w:lvlText w:val="(%1)"/>
      <w:lvlJc w:val="left"/>
      <w:pPr>
        <w:ind w:left="1200" w:hanging="720"/>
      </w:pPr>
      <w:rPr>
        <w:rFonts w:hint="default"/>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14150C71"/>
    <w:multiLevelType w:val="multilevel"/>
    <w:tmpl w:val="14150C71"/>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7454793C"/>
    <w:multiLevelType w:val="multilevel"/>
    <w:tmpl w:val="7454793C"/>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72983686">
    <w:abstractNumId w:val="2"/>
  </w:num>
  <w:num w:numId="2" w16cid:durableId="1454712250">
    <w:abstractNumId w:val="1"/>
  </w:num>
  <w:num w:numId="3" w16cid:durableId="169318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cwMzI3OGNjNGE1ODc4MGM4YjI5NmRjZTcxNGI4MDgifQ=="/>
  </w:docVars>
  <w:rsids>
    <w:rsidRoot w:val="0080112B"/>
    <w:rsid w:val="E3AB5B77"/>
    <w:rsid w:val="FFF68D88"/>
    <w:rsid w:val="00054226"/>
    <w:rsid w:val="00076861"/>
    <w:rsid w:val="000807E4"/>
    <w:rsid w:val="000C491D"/>
    <w:rsid w:val="000E5C7F"/>
    <w:rsid w:val="00112339"/>
    <w:rsid w:val="001258C1"/>
    <w:rsid w:val="0012787B"/>
    <w:rsid w:val="00157B54"/>
    <w:rsid w:val="001661C4"/>
    <w:rsid w:val="001759BB"/>
    <w:rsid w:val="00191779"/>
    <w:rsid w:val="001D1327"/>
    <w:rsid w:val="00220923"/>
    <w:rsid w:val="00243B39"/>
    <w:rsid w:val="0028743B"/>
    <w:rsid w:val="002D4148"/>
    <w:rsid w:val="002D67D8"/>
    <w:rsid w:val="002D72D8"/>
    <w:rsid w:val="003034C6"/>
    <w:rsid w:val="00345024"/>
    <w:rsid w:val="003A0828"/>
    <w:rsid w:val="003D0B92"/>
    <w:rsid w:val="003E1EC0"/>
    <w:rsid w:val="0041404A"/>
    <w:rsid w:val="00433F7E"/>
    <w:rsid w:val="00455D0B"/>
    <w:rsid w:val="004653B2"/>
    <w:rsid w:val="004818FF"/>
    <w:rsid w:val="004A5594"/>
    <w:rsid w:val="005E5ACB"/>
    <w:rsid w:val="005F4633"/>
    <w:rsid w:val="00610BE6"/>
    <w:rsid w:val="006920C4"/>
    <w:rsid w:val="006A5605"/>
    <w:rsid w:val="006E3456"/>
    <w:rsid w:val="007261EE"/>
    <w:rsid w:val="0074636C"/>
    <w:rsid w:val="0075275C"/>
    <w:rsid w:val="00772CE4"/>
    <w:rsid w:val="00775CF4"/>
    <w:rsid w:val="007E3D05"/>
    <w:rsid w:val="0080112B"/>
    <w:rsid w:val="008B560A"/>
    <w:rsid w:val="008C32A1"/>
    <w:rsid w:val="00995EBD"/>
    <w:rsid w:val="009B2F76"/>
    <w:rsid w:val="009C59EC"/>
    <w:rsid w:val="009C5C37"/>
    <w:rsid w:val="009D0DE7"/>
    <w:rsid w:val="00A7402F"/>
    <w:rsid w:val="00AE4CE3"/>
    <w:rsid w:val="00B054E2"/>
    <w:rsid w:val="00B10AA9"/>
    <w:rsid w:val="00B152E1"/>
    <w:rsid w:val="00B21031"/>
    <w:rsid w:val="00B96D38"/>
    <w:rsid w:val="00C33C5F"/>
    <w:rsid w:val="00C419FD"/>
    <w:rsid w:val="00CC58E0"/>
    <w:rsid w:val="00D34674"/>
    <w:rsid w:val="00D6045D"/>
    <w:rsid w:val="00D664AE"/>
    <w:rsid w:val="00D94274"/>
    <w:rsid w:val="00DD32E4"/>
    <w:rsid w:val="00DD501E"/>
    <w:rsid w:val="00E13C97"/>
    <w:rsid w:val="00E25006"/>
    <w:rsid w:val="00F41FDE"/>
    <w:rsid w:val="00F5213F"/>
    <w:rsid w:val="00F53BF1"/>
    <w:rsid w:val="00FD4F25"/>
    <w:rsid w:val="21E37477"/>
    <w:rsid w:val="3D701AF6"/>
    <w:rsid w:val="52DB1514"/>
    <w:rsid w:val="6262135A"/>
    <w:rsid w:val="78D672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43AF"/>
  <w15:docId w15:val="{6566242C-5FD2-4240-86FE-F39A89DC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C419F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sid w:val="00C419FD"/>
    <w:rPr>
      <w:b/>
      <w:bCs/>
      <w:kern w:val="44"/>
      <w:sz w:val="44"/>
      <w:szCs w:val="44"/>
    </w:rPr>
  </w:style>
  <w:style w:type="paragraph" w:styleId="a8">
    <w:name w:val="Normal (Web)"/>
    <w:basedOn w:val="a"/>
    <w:uiPriority w:val="99"/>
    <w:unhideWhenUsed/>
    <w:rsid w:val="00C419F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41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72200">
      <w:bodyDiv w:val="1"/>
      <w:marLeft w:val="0"/>
      <w:marRight w:val="0"/>
      <w:marTop w:val="0"/>
      <w:marBottom w:val="0"/>
      <w:divBdr>
        <w:top w:val="none" w:sz="0" w:space="0" w:color="auto"/>
        <w:left w:val="none" w:sz="0" w:space="0" w:color="auto"/>
        <w:bottom w:val="none" w:sz="0" w:space="0" w:color="auto"/>
        <w:right w:val="none" w:sz="0" w:space="0" w:color="auto"/>
      </w:divBdr>
    </w:div>
    <w:div w:id="242569010">
      <w:bodyDiv w:val="1"/>
      <w:marLeft w:val="0"/>
      <w:marRight w:val="0"/>
      <w:marTop w:val="0"/>
      <w:marBottom w:val="0"/>
      <w:divBdr>
        <w:top w:val="none" w:sz="0" w:space="0" w:color="auto"/>
        <w:left w:val="none" w:sz="0" w:space="0" w:color="auto"/>
        <w:bottom w:val="none" w:sz="0" w:space="0" w:color="auto"/>
        <w:right w:val="none" w:sz="0" w:space="0" w:color="auto"/>
      </w:divBdr>
    </w:div>
    <w:div w:id="446510946">
      <w:bodyDiv w:val="1"/>
      <w:marLeft w:val="0"/>
      <w:marRight w:val="0"/>
      <w:marTop w:val="0"/>
      <w:marBottom w:val="0"/>
      <w:divBdr>
        <w:top w:val="none" w:sz="0" w:space="0" w:color="auto"/>
        <w:left w:val="none" w:sz="0" w:space="0" w:color="auto"/>
        <w:bottom w:val="none" w:sz="0" w:space="0" w:color="auto"/>
        <w:right w:val="none" w:sz="0" w:space="0" w:color="auto"/>
      </w:divBdr>
    </w:div>
    <w:div w:id="572004417">
      <w:bodyDiv w:val="1"/>
      <w:marLeft w:val="0"/>
      <w:marRight w:val="0"/>
      <w:marTop w:val="0"/>
      <w:marBottom w:val="0"/>
      <w:divBdr>
        <w:top w:val="none" w:sz="0" w:space="0" w:color="auto"/>
        <w:left w:val="none" w:sz="0" w:space="0" w:color="auto"/>
        <w:bottom w:val="none" w:sz="0" w:space="0" w:color="auto"/>
        <w:right w:val="none" w:sz="0" w:space="0" w:color="auto"/>
      </w:divBdr>
    </w:div>
    <w:div w:id="768356966">
      <w:bodyDiv w:val="1"/>
      <w:marLeft w:val="0"/>
      <w:marRight w:val="0"/>
      <w:marTop w:val="0"/>
      <w:marBottom w:val="0"/>
      <w:divBdr>
        <w:top w:val="none" w:sz="0" w:space="0" w:color="auto"/>
        <w:left w:val="none" w:sz="0" w:space="0" w:color="auto"/>
        <w:bottom w:val="none" w:sz="0" w:space="0" w:color="auto"/>
        <w:right w:val="none" w:sz="0" w:space="0" w:color="auto"/>
      </w:divBdr>
    </w:div>
    <w:div w:id="860044414">
      <w:bodyDiv w:val="1"/>
      <w:marLeft w:val="0"/>
      <w:marRight w:val="0"/>
      <w:marTop w:val="0"/>
      <w:marBottom w:val="0"/>
      <w:divBdr>
        <w:top w:val="none" w:sz="0" w:space="0" w:color="auto"/>
        <w:left w:val="none" w:sz="0" w:space="0" w:color="auto"/>
        <w:bottom w:val="none" w:sz="0" w:space="0" w:color="auto"/>
        <w:right w:val="none" w:sz="0" w:space="0" w:color="auto"/>
      </w:divBdr>
    </w:div>
    <w:div w:id="901332349">
      <w:bodyDiv w:val="1"/>
      <w:marLeft w:val="0"/>
      <w:marRight w:val="0"/>
      <w:marTop w:val="0"/>
      <w:marBottom w:val="0"/>
      <w:divBdr>
        <w:top w:val="none" w:sz="0" w:space="0" w:color="auto"/>
        <w:left w:val="none" w:sz="0" w:space="0" w:color="auto"/>
        <w:bottom w:val="none" w:sz="0" w:space="0" w:color="auto"/>
        <w:right w:val="none" w:sz="0" w:space="0" w:color="auto"/>
      </w:divBdr>
    </w:div>
    <w:div w:id="962268002">
      <w:bodyDiv w:val="1"/>
      <w:marLeft w:val="0"/>
      <w:marRight w:val="0"/>
      <w:marTop w:val="0"/>
      <w:marBottom w:val="0"/>
      <w:divBdr>
        <w:top w:val="none" w:sz="0" w:space="0" w:color="auto"/>
        <w:left w:val="none" w:sz="0" w:space="0" w:color="auto"/>
        <w:bottom w:val="none" w:sz="0" w:space="0" w:color="auto"/>
        <w:right w:val="none" w:sz="0" w:space="0" w:color="auto"/>
      </w:divBdr>
    </w:div>
    <w:div w:id="1230725110">
      <w:bodyDiv w:val="1"/>
      <w:marLeft w:val="0"/>
      <w:marRight w:val="0"/>
      <w:marTop w:val="0"/>
      <w:marBottom w:val="0"/>
      <w:divBdr>
        <w:top w:val="none" w:sz="0" w:space="0" w:color="auto"/>
        <w:left w:val="none" w:sz="0" w:space="0" w:color="auto"/>
        <w:bottom w:val="none" w:sz="0" w:space="0" w:color="auto"/>
        <w:right w:val="none" w:sz="0" w:space="0" w:color="auto"/>
      </w:divBdr>
    </w:div>
    <w:div w:id="1357468103">
      <w:bodyDiv w:val="1"/>
      <w:marLeft w:val="0"/>
      <w:marRight w:val="0"/>
      <w:marTop w:val="0"/>
      <w:marBottom w:val="0"/>
      <w:divBdr>
        <w:top w:val="none" w:sz="0" w:space="0" w:color="auto"/>
        <w:left w:val="none" w:sz="0" w:space="0" w:color="auto"/>
        <w:bottom w:val="none" w:sz="0" w:space="0" w:color="auto"/>
        <w:right w:val="none" w:sz="0" w:space="0" w:color="auto"/>
      </w:divBdr>
    </w:div>
    <w:div w:id="1707829008">
      <w:bodyDiv w:val="1"/>
      <w:marLeft w:val="0"/>
      <w:marRight w:val="0"/>
      <w:marTop w:val="0"/>
      <w:marBottom w:val="0"/>
      <w:divBdr>
        <w:top w:val="none" w:sz="0" w:space="0" w:color="auto"/>
        <w:left w:val="none" w:sz="0" w:space="0" w:color="auto"/>
        <w:bottom w:val="none" w:sz="0" w:space="0" w:color="auto"/>
        <w:right w:val="none" w:sz="0" w:space="0" w:color="auto"/>
      </w:divBdr>
    </w:div>
    <w:div w:id="1905604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226</Words>
  <Characters>1289</Characters>
  <Application>Microsoft Office Word</Application>
  <DocSecurity>0</DocSecurity>
  <Lines>10</Lines>
  <Paragraphs>3</Paragraphs>
  <ScaleCrop>false</ScaleCrop>
  <Company>ITSC</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UIC</dc:creator>
  <cp:lastModifiedBy>Wimpy Kid</cp:lastModifiedBy>
  <cp:revision>30</cp:revision>
  <dcterms:created xsi:type="dcterms:W3CDTF">2015-04-23T00:36:00Z</dcterms:created>
  <dcterms:modified xsi:type="dcterms:W3CDTF">2025-04-05T13:12:00Z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D29B8459F214473C1F23EB633E7302D4</vt:lpwstr>
  </property>
  <property fmtid="{D5CDD505-2E9C-101B-9397-08002B2CF9AE}" pid="4" name="KSOTemplateDocerSaveRecord">
    <vt:lpwstr>eyJoZGlkIjoiMTcwMzI3OGNjNGE1ODc4MGM4YjI5NmRjZTcxNGI4MDgiLCJ1c2VySWQiOiI5NDE1MzkxMTYifQ==</vt:lpwstr>
  </property>
</Properties>
</file>