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B3F2" w14:textId="77777777" w:rsidR="001B4BE7" w:rsidRDefault="001B4BE7" w:rsidP="001B4BE7">
      <w:pPr>
        <w:rPr>
          <w:rFonts w:ascii="Arial" w:hAnsi="Arial" w:cs="Arial"/>
          <w:b/>
          <w:sz w:val="24"/>
          <w:szCs w:val="24"/>
        </w:rPr>
      </w:pPr>
      <w:r>
        <w:rPr>
          <w:rFonts w:ascii="Arial" w:hAnsi="Arial" w:cs="Arial"/>
          <w:b/>
          <w:sz w:val="24"/>
          <w:szCs w:val="24"/>
        </w:rPr>
        <w:t>Experts’ accuracy in identification of the language network from resting state fMRI</w:t>
      </w:r>
      <w:r w:rsidR="00E92EEB">
        <w:rPr>
          <w:rFonts w:ascii="Arial" w:hAnsi="Arial" w:cs="Arial"/>
          <w:b/>
          <w:sz w:val="24"/>
          <w:szCs w:val="24"/>
        </w:rPr>
        <w:t xml:space="preserve"> in patients with brain tumors</w:t>
      </w:r>
      <w:r>
        <w:rPr>
          <w:rFonts w:ascii="Arial" w:hAnsi="Arial" w:cs="Arial"/>
          <w:b/>
          <w:sz w:val="24"/>
          <w:szCs w:val="24"/>
        </w:rPr>
        <w:t xml:space="preserve">. </w:t>
      </w:r>
    </w:p>
    <w:p w14:paraId="006A26DB" w14:textId="77777777" w:rsidR="001B4BE7" w:rsidRDefault="001B4BE7" w:rsidP="001B4BE7">
      <w:pPr>
        <w:rPr>
          <w:rFonts w:ascii="Arial" w:hAnsi="Arial" w:cs="Arial"/>
          <w:b/>
          <w:sz w:val="24"/>
          <w:szCs w:val="24"/>
        </w:rPr>
      </w:pPr>
      <w:r>
        <w:rPr>
          <w:rFonts w:ascii="Arial" w:hAnsi="Arial" w:cs="Arial"/>
          <w:b/>
          <w:sz w:val="24"/>
          <w:szCs w:val="24"/>
        </w:rPr>
        <w:t>Humans are inaccurate in identifying the language network from resting state fMRI</w:t>
      </w:r>
      <w:r w:rsidR="00E92EEB">
        <w:rPr>
          <w:rFonts w:ascii="Arial" w:hAnsi="Arial" w:cs="Arial"/>
          <w:b/>
          <w:sz w:val="24"/>
          <w:szCs w:val="24"/>
        </w:rPr>
        <w:t xml:space="preserve"> in patients with brain tumors</w:t>
      </w:r>
    </w:p>
    <w:p w14:paraId="03614E2B" w14:textId="77777777" w:rsidR="001B4BE7" w:rsidRDefault="001B4BE7" w:rsidP="001B4BE7">
      <w:pPr>
        <w:rPr>
          <w:rFonts w:ascii="Arial" w:hAnsi="Arial" w:cs="Arial"/>
          <w:b/>
          <w:sz w:val="24"/>
          <w:szCs w:val="24"/>
        </w:rPr>
      </w:pPr>
      <w:r>
        <w:rPr>
          <w:rFonts w:ascii="Arial" w:hAnsi="Arial" w:cs="Arial"/>
          <w:b/>
          <w:sz w:val="24"/>
          <w:szCs w:val="24"/>
        </w:rPr>
        <w:t>Can fMRI experts accurately identify the language network from resting state fMRI</w:t>
      </w:r>
      <w:r w:rsidR="00E92EEB">
        <w:rPr>
          <w:rFonts w:ascii="Arial" w:hAnsi="Arial" w:cs="Arial"/>
          <w:b/>
          <w:sz w:val="24"/>
          <w:szCs w:val="24"/>
        </w:rPr>
        <w:t xml:space="preserve"> in patients with brain tumors</w:t>
      </w:r>
      <w:r>
        <w:rPr>
          <w:rFonts w:ascii="Arial" w:hAnsi="Arial" w:cs="Arial"/>
          <w:b/>
          <w:sz w:val="24"/>
          <w:szCs w:val="24"/>
        </w:rPr>
        <w:t>?</w:t>
      </w:r>
    </w:p>
    <w:p w14:paraId="47007A59" w14:textId="77777777" w:rsidR="001B4BE7" w:rsidRDefault="001B4BE7" w:rsidP="001B4BE7">
      <w:pPr>
        <w:rPr>
          <w:rFonts w:ascii="Arial" w:hAnsi="Arial" w:cs="Arial"/>
          <w:b/>
          <w:sz w:val="24"/>
          <w:szCs w:val="24"/>
        </w:rPr>
      </w:pPr>
      <w:r>
        <w:rPr>
          <w:rFonts w:ascii="Arial" w:hAnsi="Arial" w:cs="Arial"/>
          <w:b/>
          <w:sz w:val="24"/>
          <w:szCs w:val="24"/>
        </w:rPr>
        <w:t>Identification of the language network from resting state fMRI</w:t>
      </w:r>
      <w:r w:rsidR="00E92EEB">
        <w:rPr>
          <w:rFonts w:ascii="Arial" w:hAnsi="Arial" w:cs="Arial"/>
          <w:b/>
          <w:sz w:val="24"/>
          <w:szCs w:val="24"/>
        </w:rPr>
        <w:t xml:space="preserve"> in patients with brain tumors</w:t>
      </w:r>
      <w:r>
        <w:rPr>
          <w:rFonts w:ascii="Arial" w:hAnsi="Arial" w:cs="Arial"/>
          <w:b/>
          <w:sz w:val="24"/>
          <w:szCs w:val="24"/>
        </w:rPr>
        <w:t>: how accurate are experts?</w:t>
      </w:r>
    </w:p>
    <w:p w14:paraId="78628C8A" w14:textId="27E107C4" w:rsidR="001B4BE7" w:rsidRPr="001B4BE7" w:rsidRDefault="00ED7712" w:rsidP="001B4BE7">
      <w:pPr>
        <w:rPr>
          <w:rFonts w:ascii="Arial" w:hAnsi="Arial" w:cs="Arial"/>
          <w:sz w:val="24"/>
          <w:szCs w:val="24"/>
        </w:rPr>
      </w:pPr>
      <w:r>
        <w:rPr>
          <w:rFonts w:ascii="Arial" w:hAnsi="Arial" w:cs="Arial"/>
          <w:sz w:val="24"/>
          <w:szCs w:val="24"/>
        </w:rPr>
        <w:t>Sachin K. Gujar MBBS</w:t>
      </w:r>
      <w:proofErr w:type="gramStart"/>
      <w:r w:rsidRPr="00387AC3">
        <w:rPr>
          <w:rFonts w:ascii="Arial" w:hAnsi="Arial" w:cs="Arial"/>
          <w:sz w:val="24"/>
          <w:szCs w:val="24"/>
          <w:vertAlign w:val="superscript"/>
        </w:rPr>
        <w:t>1</w:t>
      </w:r>
      <w:r w:rsidR="001B4BE7" w:rsidRPr="001B4BE7">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spellStart"/>
      <w:r w:rsidR="001B4BE7">
        <w:rPr>
          <w:rFonts w:ascii="Arial" w:hAnsi="Arial" w:cs="Arial"/>
          <w:sz w:val="24"/>
          <w:szCs w:val="24"/>
        </w:rPr>
        <w:t>Jistupa</w:t>
      </w:r>
      <w:proofErr w:type="spellEnd"/>
      <w:r w:rsidR="001B4BE7">
        <w:rPr>
          <w:rFonts w:ascii="Arial" w:hAnsi="Arial" w:cs="Arial"/>
          <w:sz w:val="24"/>
          <w:szCs w:val="24"/>
        </w:rPr>
        <w:t xml:space="preserve"> </w:t>
      </w:r>
      <w:proofErr w:type="spellStart"/>
      <w:r w:rsidR="001B4BE7">
        <w:rPr>
          <w:rFonts w:ascii="Arial" w:hAnsi="Arial" w:cs="Arial"/>
          <w:sz w:val="24"/>
          <w:szCs w:val="24"/>
        </w:rPr>
        <w:t>Wongsripuemtet</w:t>
      </w:r>
      <w:proofErr w:type="spellEnd"/>
      <w:r w:rsidR="001B4BE7">
        <w:rPr>
          <w:rFonts w:ascii="Arial" w:hAnsi="Arial" w:cs="Arial"/>
          <w:sz w:val="24"/>
          <w:szCs w:val="24"/>
        </w:rPr>
        <w:t xml:space="preserve"> MD</w:t>
      </w:r>
      <w:r w:rsidR="00B24A86" w:rsidRPr="00387AC3">
        <w:rPr>
          <w:rFonts w:ascii="Arial" w:hAnsi="Arial" w:cs="Arial"/>
          <w:sz w:val="24"/>
          <w:szCs w:val="24"/>
          <w:vertAlign w:val="superscript"/>
        </w:rPr>
        <w:t>1</w:t>
      </w:r>
      <w:r w:rsidR="001B4BE7">
        <w:rPr>
          <w:rFonts w:ascii="Arial" w:hAnsi="Arial" w:cs="Arial"/>
          <w:sz w:val="24"/>
          <w:szCs w:val="24"/>
        </w:rPr>
        <w:t>,</w:t>
      </w:r>
      <w:r w:rsidR="00297459">
        <w:rPr>
          <w:rFonts w:ascii="Arial" w:hAnsi="Arial" w:cs="Arial"/>
          <w:sz w:val="24"/>
          <w:szCs w:val="24"/>
        </w:rPr>
        <w:t xml:space="preserve"> </w:t>
      </w:r>
      <w:r w:rsidR="00297459" w:rsidRPr="00297459">
        <w:rPr>
          <w:rFonts w:ascii="Arial" w:hAnsi="Arial" w:cs="Arial"/>
          <w:color w:val="FF0000"/>
          <w:sz w:val="24"/>
          <w:szCs w:val="24"/>
          <w:vertAlign w:val="superscript"/>
        </w:rPr>
        <w:t>2</w:t>
      </w:r>
      <w:r w:rsidR="00297459" w:rsidRPr="00297459">
        <w:rPr>
          <w:rFonts w:ascii="Arial" w:hAnsi="Arial" w:cs="Arial"/>
          <w:color w:val="FF0000"/>
          <w:sz w:val="24"/>
          <w:szCs w:val="24"/>
        </w:rPr>
        <w:t>Thammasin Ingviya MD</w:t>
      </w:r>
      <w:r w:rsidR="00297459">
        <w:rPr>
          <w:rFonts w:ascii="Arial" w:hAnsi="Arial" w:cs="Arial"/>
          <w:sz w:val="24"/>
          <w:szCs w:val="24"/>
        </w:rPr>
        <w:t>,</w:t>
      </w:r>
      <w:r w:rsidR="001B4BE7">
        <w:rPr>
          <w:rFonts w:ascii="Arial" w:hAnsi="Arial" w:cs="Arial"/>
          <w:sz w:val="24"/>
          <w:szCs w:val="24"/>
        </w:rPr>
        <w:t xml:space="preserve"> </w:t>
      </w:r>
      <w:r w:rsidR="00F56027">
        <w:rPr>
          <w:rFonts w:ascii="Arial" w:hAnsi="Arial" w:cs="Arial"/>
          <w:sz w:val="24"/>
          <w:szCs w:val="24"/>
        </w:rPr>
        <w:t xml:space="preserve">Daniel Ryan MD. </w:t>
      </w:r>
      <w:r w:rsidR="001B4BE7">
        <w:rPr>
          <w:rFonts w:ascii="Arial" w:hAnsi="Arial" w:cs="Arial"/>
          <w:sz w:val="24"/>
          <w:szCs w:val="24"/>
        </w:rPr>
        <w:t>Shruti Agarwal PhD</w:t>
      </w:r>
      <w:r w:rsidR="00B24A86" w:rsidRPr="00387AC3">
        <w:rPr>
          <w:rFonts w:ascii="Arial" w:hAnsi="Arial" w:cs="Arial"/>
          <w:sz w:val="24"/>
          <w:szCs w:val="24"/>
          <w:vertAlign w:val="superscript"/>
        </w:rPr>
        <w:t>1</w:t>
      </w:r>
      <w:r w:rsidR="00F56027">
        <w:rPr>
          <w:rFonts w:ascii="Arial" w:hAnsi="Arial" w:cs="Arial"/>
          <w:sz w:val="24"/>
          <w:szCs w:val="24"/>
        </w:rPr>
        <w:t xml:space="preserve">, </w:t>
      </w:r>
      <w:r w:rsidR="001B4BE7">
        <w:rPr>
          <w:rFonts w:ascii="Arial" w:hAnsi="Arial" w:cs="Arial"/>
          <w:sz w:val="24"/>
          <w:szCs w:val="24"/>
        </w:rPr>
        <w:t>Martin Lindquist PhD</w:t>
      </w:r>
      <w:r w:rsidR="00B24A86">
        <w:rPr>
          <w:rFonts w:ascii="Arial" w:hAnsi="Arial" w:cs="Arial"/>
          <w:sz w:val="24"/>
          <w:szCs w:val="24"/>
          <w:vertAlign w:val="superscript"/>
        </w:rPr>
        <w:t>3</w:t>
      </w:r>
      <w:r w:rsidR="001B4BE7">
        <w:rPr>
          <w:rFonts w:ascii="Arial" w:hAnsi="Arial" w:cs="Arial"/>
          <w:sz w:val="24"/>
          <w:szCs w:val="24"/>
        </w:rPr>
        <w:t xml:space="preserve">, </w:t>
      </w:r>
      <w:r w:rsidR="00255732">
        <w:rPr>
          <w:rFonts w:ascii="Arial" w:hAnsi="Arial" w:cs="Arial"/>
          <w:sz w:val="24"/>
          <w:szCs w:val="24"/>
        </w:rPr>
        <w:t>Brian Caffo PhD</w:t>
      </w:r>
      <w:r w:rsidR="00B24A86">
        <w:rPr>
          <w:rFonts w:ascii="Arial" w:hAnsi="Arial" w:cs="Arial"/>
          <w:sz w:val="24"/>
          <w:szCs w:val="24"/>
          <w:vertAlign w:val="superscript"/>
        </w:rPr>
        <w:t>3</w:t>
      </w:r>
      <w:r w:rsidR="00255732">
        <w:rPr>
          <w:rFonts w:ascii="Arial" w:hAnsi="Arial" w:cs="Arial"/>
          <w:sz w:val="24"/>
          <w:szCs w:val="24"/>
        </w:rPr>
        <w:t xml:space="preserve">, </w:t>
      </w:r>
      <w:r w:rsidR="001B4BE7">
        <w:rPr>
          <w:rFonts w:ascii="Arial" w:hAnsi="Arial" w:cs="Arial"/>
          <w:sz w:val="24"/>
          <w:szCs w:val="24"/>
        </w:rPr>
        <w:t>Jay J. Pillai MD</w:t>
      </w:r>
      <w:r w:rsidR="00B24A86" w:rsidRPr="00387AC3">
        <w:rPr>
          <w:rFonts w:ascii="Arial" w:hAnsi="Arial" w:cs="Arial"/>
          <w:sz w:val="24"/>
          <w:szCs w:val="24"/>
          <w:vertAlign w:val="superscript"/>
        </w:rPr>
        <w:t>1</w:t>
      </w:r>
      <w:r>
        <w:rPr>
          <w:rFonts w:ascii="Arial" w:hAnsi="Arial" w:cs="Arial"/>
          <w:sz w:val="24"/>
          <w:szCs w:val="24"/>
        </w:rPr>
        <w:t xml:space="preserve">, </w:t>
      </w:r>
      <w:r w:rsidRPr="001B4BE7">
        <w:rPr>
          <w:rFonts w:ascii="Arial" w:hAnsi="Arial" w:cs="Arial"/>
          <w:sz w:val="24"/>
          <w:szCs w:val="24"/>
        </w:rPr>
        <w:t>Haris I. Sair MD</w:t>
      </w:r>
      <w:r w:rsidRPr="00387AC3">
        <w:rPr>
          <w:rFonts w:ascii="Arial" w:hAnsi="Arial" w:cs="Arial"/>
          <w:sz w:val="24"/>
          <w:szCs w:val="24"/>
          <w:vertAlign w:val="superscript"/>
        </w:rPr>
        <w:t>1</w:t>
      </w:r>
      <w:r w:rsidRPr="00387AC3">
        <w:rPr>
          <w:rFonts w:ascii="Arial" w:hAnsi="Arial" w:cs="Arial"/>
          <w:sz w:val="24"/>
          <w:szCs w:val="24"/>
        </w:rPr>
        <w:t>*</w:t>
      </w:r>
      <w:r w:rsidR="001B4BE7">
        <w:rPr>
          <w:rFonts w:ascii="Arial" w:hAnsi="Arial" w:cs="Arial"/>
          <w:sz w:val="24"/>
          <w:szCs w:val="24"/>
        </w:rPr>
        <w:t xml:space="preserve"> </w:t>
      </w:r>
    </w:p>
    <w:p w14:paraId="77B693C6" w14:textId="77777777" w:rsidR="001B4BE7" w:rsidRDefault="001B4BE7" w:rsidP="001B4BE7">
      <w:pPr>
        <w:rPr>
          <w:rFonts w:ascii="Arial" w:hAnsi="Arial" w:cs="Arial"/>
          <w:sz w:val="24"/>
          <w:szCs w:val="24"/>
        </w:rPr>
      </w:pPr>
    </w:p>
    <w:p w14:paraId="325006B2" w14:textId="77777777" w:rsidR="001B4BE7" w:rsidRDefault="001B4BE7" w:rsidP="001B4BE7">
      <w:pPr>
        <w:rPr>
          <w:rFonts w:ascii="Arial" w:hAnsi="Arial" w:cs="Arial"/>
          <w:sz w:val="24"/>
          <w:szCs w:val="24"/>
        </w:rPr>
      </w:pPr>
      <w:r w:rsidRPr="00387AC3">
        <w:rPr>
          <w:rFonts w:ascii="Arial" w:hAnsi="Arial" w:cs="Arial"/>
          <w:sz w:val="24"/>
          <w:szCs w:val="24"/>
          <w:vertAlign w:val="superscript"/>
        </w:rPr>
        <w:t>1</w:t>
      </w:r>
      <w:r>
        <w:rPr>
          <w:rFonts w:ascii="Arial" w:hAnsi="Arial" w:cs="Arial"/>
          <w:sz w:val="24"/>
          <w:szCs w:val="24"/>
          <w:vertAlign w:val="superscript"/>
        </w:rPr>
        <w:t xml:space="preserve"> </w:t>
      </w:r>
      <w:r w:rsidRPr="00387AC3">
        <w:rPr>
          <w:rFonts w:ascii="Arial" w:hAnsi="Arial" w:cs="Arial"/>
          <w:sz w:val="24"/>
          <w:szCs w:val="24"/>
        </w:rPr>
        <w:t>Division of Neuroradiology, The Russell H. Mo</w:t>
      </w:r>
      <w:r w:rsidR="00273992">
        <w:rPr>
          <w:rFonts w:ascii="Arial" w:hAnsi="Arial" w:cs="Arial"/>
          <w:sz w:val="24"/>
          <w:szCs w:val="24"/>
        </w:rPr>
        <w:t>rgan Department of Radiology</w:t>
      </w:r>
      <w:r w:rsidR="00B24A86">
        <w:rPr>
          <w:rFonts w:ascii="Arial" w:hAnsi="Arial" w:cs="Arial"/>
          <w:sz w:val="24"/>
          <w:szCs w:val="24"/>
        </w:rPr>
        <w:t xml:space="preserve"> and Radiological Science</w:t>
      </w:r>
    </w:p>
    <w:p w14:paraId="0B0A2363" w14:textId="19DC03C6" w:rsidR="0079676F" w:rsidRDefault="00297459" w:rsidP="001B4BE7">
      <w:pPr>
        <w:rPr>
          <w:rFonts w:ascii="Arial" w:hAnsi="Arial" w:cs="Arial"/>
          <w:color w:val="FF0000"/>
          <w:sz w:val="24"/>
          <w:szCs w:val="24"/>
        </w:rPr>
      </w:pPr>
      <w:r w:rsidRPr="00273992">
        <w:rPr>
          <w:rFonts w:ascii="Arial" w:hAnsi="Arial" w:cs="Arial"/>
          <w:color w:val="FF0000"/>
          <w:sz w:val="24"/>
          <w:szCs w:val="24"/>
          <w:vertAlign w:val="superscript"/>
        </w:rPr>
        <w:t>2</w:t>
      </w:r>
      <w:r w:rsidR="00273992" w:rsidRPr="00273992">
        <w:rPr>
          <w:rFonts w:ascii="Arial" w:hAnsi="Arial" w:cs="Arial"/>
          <w:color w:val="FF0000"/>
          <w:sz w:val="24"/>
          <w:szCs w:val="24"/>
        </w:rPr>
        <w:t xml:space="preserve"> Department of Environmental Health and Engineering</w:t>
      </w:r>
      <w:r w:rsidR="0079676F">
        <w:rPr>
          <w:rFonts w:ascii="Arial" w:hAnsi="Arial" w:cs="Arial"/>
          <w:color w:val="FF0000"/>
          <w:sz w:val="24"/>
          <w:szCs w:val="24"/>
        </w:rPr>
        <w:t>, Johns Hopkins Bloomberg School of Public Health, Baltimore, MD</w:t>
      </w:r>
    </w:p>
    <w:p w14:paraId="79C7069D" w14:textId="79294384" w:rsidR="0079676F" w:rsidRPr="00273992" w:rsidRDefault="0079676F" w:rsidP="001B4BE7">
      <w:pPr>
        <w:rPr>
          <w:rFonts w:ascii="Arial" w:hAnsi="Arial" w:cs="Arial"/>
          <w:color w:val="FF0000"/>
          <w:sz w:val="24"/>
          <w:szCs w:val="24"/>
        </w:rPr>
      </w:pPr>
      <w:r w:rsidRPr="00273992">
        <w:rPr>
          <w:rFonts w:ascii="Arial" w:hAnsi="Arial" w:cs="Arial"/>
          <w:color w:val="FF0000"/>
          <w:sz w:val="24"/>
          <w:szCs w:val="24"/>
          <w:vertAlign w:val="superscript"/>
        </w:rPr>
        <w:t>2</w:t>
      </w:r>
      <w:r>
        <w:rPr>
          <w:rFonts w:ascii="Arial" w:hAnsi="Arial" w:hint="cs"/>
          <w:color w:val="FF0000"/>
          <w:sz w:val="24"/>
          <w:szCs w:val="30"/>
          <w:vertAlign w:val="superscript"/>
          <w:cs/>
          <w:lang w:bidi="th-TH"/>
        </w:rPr>
        <w:t xml:space="preserve"> </w:t>
      </w:r>
      <w:r>
        <w:rPr>
          <w:rFonts w:ascii="Arial" w:hAnsi="Arial" w:cs="Arial"/>
          <w:color w:val="FF0000"/>
          <w:sz w:val="24"/>
          <w:szCs w:val="24"/>
        </w:rPr>
        <w:t xml:space="preserve">Department of Family Medicine and Preventive Medicine, Prince of </w:t>
      </w:r>
      <w:proofErr w:type="spellStart"/>
      <w:r>
        <w:rPr>
          <w:rFonts w:ascii="Arial" w:hAnsi="Arial" w:cs="Arial"/>
          <w:color w:val="FF0000"/>
          <w:sz w:val="24"/>
          <w:szCs w:val="24"/>
        </w:rPr>
        <w:t>Songkla</w:t>
      </w:r>
      <w:proofErr w:type="spellEnd"/>
      <w:r>
        <w:rPr>
          <w:rFonts w:ascii="Arial" w:hAnsi="Arial" w:cs="Arial"/>
          <w:color w:val="FF0000"/>
          <w:sz w:val="24"/>
          <w:szCs w:val="24"/>
        </w:rPr>
        <w:t xml:space="preserve"> University, Thailand</w:t>
      </w:r>
    </w:p>
    <w:p w14:paraId="638BE296" w14:textId="77777777" w:rsidR="001B4BE7" w:rsidRPr="00387AC3" w:rsidRDefault="001B4BE7" w:rsidP="001B4BE7">
      <w:pPr>
        <w:rPr>
          <w:rFonts w:ascii="Arial" w:hAnsi="Arial" w:cs="Arial"/>
          <w:sz w:val="24"/>
          <w:szCs w:val="24"/>
        </w:rPr>
      </w:pPr>
      <w:r>
        <w:rPr>
          <w:rFonts w:ascii="Arial" w:hAnsi="Arial" w:cs="Arial"/>
          <w:sz w:val="24"/>
          <w:szCs w:val="24"/>
          <w:vertAlign w:val="superscript"/>
        </w:rPr>
        <w:t xml:space="preserve">3 </w:t>
      </w:r>
      <w:r w:rsidRPr="00387AC3">
        <w:rPr>
          <w:rFonts w:ascii="Arial" w:hAnsi="Arial" w:cs="Arial"/>
          <w:sz w:val="24"/>
          <w:szCs w:val="24"/>
        </w:rPr>
        <w:t>Department of Biostatistics, Johns Hopkins University, Baltimore MD.</w:t>
      </w:r>
    </w:p>
    <w:p w14:paraId="08809380" w14:textId="77777777" w:rsidR="001B4BE7" w:rsidRPr="00387AC3" w:rsidRDefault="001B4BE7" w:rsidP="001B4BE7">
      <w:pPr>
        <w:rPr>
          <w:rFonts w:ascii="Arial" w:hAnsi="Arial" w:cs="Arial"/>
          <w:sz w:val="24"/>
          <w:szCs w:val="24"/>
        </w:rPr>
      </w:pPr>
    </w:p>
    <w:p w14:paraId="47A74468" w14:textId="77777777" w:rsidR="001B4BE7" w:rsidRPr="00387AC3" w:rsidRDefault="001B4BE7" w:rsidP="001B4BE7">
      <w:pPr>
        <w:rPr>
          <w:rFonts w:ascii="Arial" w:hAnsi="Arial" w:cs="Arial"/>
          <w:sz w:val="24"/>
          <w:szCs w:val="24"/>
        </w:rPr>
      </w:pPr>
      <w:r w:rsidRPr="00387AC3">
        <w:rPr>
          <w:rFonts w:ascii="Arial" w:hAnsi="Arial" w:cs="Arial"/>
          <w:sz w:val="24"/>
          <w:szCs w:val="24"/>
        </w:rPr>
        <w:t>*corresponding author:</w:t>
      </w:r>
    </w:p>
    <w:p w14:paraId="76F81861" w14:textId="77777777" w:rsidR="001B4BE7" w:rsidRDefault="001B4BE7" w:rsidP="001B4BE7">
      <w:pPr>
        <w:rPr>
          <w:rFonts w:ascii="Arial" w:hAnsi="Arial" w:cs="Arial"/>
          <w:sz w:val="24"/>
          <w:szCs w:val="24"/>
        </w:rPr>
      </w:pPr>
      <w:r w:rsidRPr="00387AC3">
        <w:rPr>
          <w:rFonts w:ascii="Arial" w:hAnsi="Arial" w:cs="Arial"/>
          <w:sz w:val="24"/>
          <w:szCs w:val="24"/>
        </w:rPr>
        <w:t>Haris I. Sair MD</w:t>
      </w:r>
    </w:p>
    <w:p w14:paraId="26CC2FD6" w14:textId="77777777" w:rsidR="001B4BE7" w:rsidRPr="00387AC3" w:rsidRDefault="001B4BE7" w:rsidP="001B4BE7">
      <w:pPr>
        <w:rPr>
          <w:rFonts w:ascii="Arial" w:hAnsi="Arial" w:cs="Arial"/>
          <w:sz w:val="24"/>
          <w:szCs w:val="24"/>
        </w:rPr>
      </w:pPr>
      <w:r>
        <w:rPr>
          <w:rFonts w:ascii="Arial" w:hAnsi="Arial" w:cs="Arial"/>
          <w:sz w:val="24"/>
          <w:szCs w:val="24"/>
        </w:rPr>
        <w:t>Johns Hopkins University School of Medicine</w:t>
      </w:r>
    </w:p>
    <w:p w14:paraId="0253DC1E" w14:textId="77777777" w:rsidR="001B4BE7" w:rsidRPr="00387AC3" w:rsidRDefault="001B4BE7" w:rsidP="001B4BE7">
      <w:pPr>
        <w:rPr>
          <w:rFonts w:ascii="Arial" w:hAnsi="Arial" w:cs="Arial"/>
          <w:sz w:val="24"/>
          <w:szCs w:val="24"/>
        </w:rPr>
      </w:pPr>
      <w:r w:rsidRPr="00387AC3">
        <w:rPr>
          <w:rFonts w:ascii="Arial" w:hAnsi="Arial" w:cs="Arial"/>
          <w:sz w:val="24"/>
          <w:szCs w:val="24"/>
        </w:rPr>
        <w:t>600 North Wolfe Street, Phipps B-112A</w:t>
      </w:r>
    </w:p>
    <w:p w14:paraId="6630274A" w14:textId="77777777" w:rsidR="001B4BE7" w:rsidRDefault="001B4BE7" w:rsidP="001B4BE7">
      <w:pPr>
        <w:rPr>
          <w:rFonts w:ascii="Arial" w:hAnsi="Arial" w:cs="Arial"/>
          <w:sz w:val="24"/>
          <w:szCs w:val="24"/>
        </w:rPr>
      </w:pPr>
      <w:r w:rsidRPr="00387AC3">
        <w:rPr>
          <w:rFonts w:ascii="Arial" w:hAnsi="Arial" w:cs="Arial"/>
          <w:sz w:val="24"/>
          <w:szCs w:val="24"/>
        </w:rPr>
        <w:t>Baltimore, MD 21287</w:t>
      </w:r>
    </w:p>
    <w:p w14:paraId="60602B28" w14:textId="77777777" w:rsidR="001B4BE7" w:rsidRDefault="005D58F1" w:rsidP="001B4BE7">
      <w:pPr>
        <w:rPr>
          <w:rFonts w:ascii="Arial" w:hAnsi="Arial" w:cs="Arial"/>
          <w:sz w:val="24"/>
          <w:szCs w:val="24"/>
        </w:rPr>
      </w:pPr>
      <w:hyperlink r:id="rId6" w:history="1">
        <w:r w:rsidR="001B4BE7" w:rsidRPr="00FF2B54">
          <w:rPr>
            <w:rStyle w:val="Hyperlink"/>
            <w:rFonts w:ascii="Arial" w:hAnsi="Arial" w:cs="Arial"/>
            <w:sz w:val="24"/>
            <w:szCs w:val="24"/>
          </w:rPr>
          <w:t>hsair1@jhmi.edu</w:t>
        </w:r>
      </w:hyperlink>
    </w:p>
    <w:p w14:paraId="6464963D" w14:textId="77777777" w:rsidR="001B4BE7" w:rsidRDefault="001B4BE7" w:rsidP="001B4BE7">
      <w:pPr>
        <w:rPr>
          <w:rFonts w:ascii="Arial" w:hAnsi="Arial" w:cs="Arial"/>
          <w:sz w:val="24"/>
          <w:szCs w:val="24"/>
        </w:rPr>
      </w:pPr>
      <w:r>
        <w:rPr>
          <w:rFonts w:ascii="Arial" w:hAnsi="Arial" w:cs="Arial"/>
          <w:sz w:val="24"/>
          <w:szCs w:val="24"/>
        </w:rPr>
        <w:t>T: 443-287-0386/410-955-2353</w:t>
      </w:r>
    </w:p>
    <w:p w14:paraId="01E493E8" w14:textId="77777777" w:rsidR="001B4BE7" w:rsidRDefault="001B4BE7" w:rsidP="001B4BE7">
      <w:pPr>
        <w:rPr>
          <w:rFonts w:ascii="Arial" w:hAnsi="Arial" w:cs="Arial"/>
          <w:sz w:val="24"/>
          <w:szCs w:val="24"/>
        </w:rPr>
      </w:pPr>
      <w:r>
        <w:rPr>
          <w:rFonts w:ascii="Arial" w:hAnsi="Arial" w:cs="Arial"/>
          <w:sz w:val="24"/>
          <w:szCs w:val="24"/>
        </w:rPr>
        <w:t>F: 410-614-1213</w:t>
      </w:r>
    </w:p>
    <w:p w14:paraId="390AD46B" w14:textId="77777777" w:rsidR="001B4BE7" w:rsidRDefault="001B4BE7" w:rsidP="001B4BE7">
      <w:pPr>
        <w:rPr>
          <w:rFonts w:ascii="Arial" w:hAnsi="Arial" w:cs="Arial"/>
          <w:sz w:val="24"/>
          <w:szCs w:val="24"/>
        </w:rPr>
      </w:pPr>
    </w:p>
    <w:p w14:paraId="6F83DBFF" w14:textId="77777777" w:rsidR="001B4BE7" w:rsidRDefault="001B4BE7" w:rsidP="001B4BE7">
      <w:pPr>
        <w:rPr>
          <w:rFonts w:ascii="Arial" w:hAnsi="Arial" w:cs="Arial"/>
          <w:sz w:val="24"/>
          <w:szCs w:val="24"/>
        </w:rPr>
      </w:pPr>
      <w:r>
        <w:rPr>
          <w:rFonts w:ascii="Arial" w:hAnsi="Arial" w:cs="Arial"/>
          <w:sz w:val="24"/>
          <w:szCs w:val="24"/>
        </w:rPr>
        <w:t xml:space="preserve">Funding: Grant ID: </w:t>
      </w:r>
      <w:r w:rsidRPr="006147C5">
        <w:rPr>
          <w:rFonts w:ascii="Arial" w:hAnsi="Arial" w:cs="Arial"/>
          <w:sz w:val="24"/>
          <w:szCs w:val="24"/>
        </w:rPr>
        <w:t>RSCH1420</w:t>
      </w:r>
      <w:r>
        <w:rPr>
          <w:rFonts w:ascii="Arial" w:hAnsi="Arial" w:cs="Arial"/>
          <w:sz w:val="24"/>
          <w:szCs w:val="24"/>
        </w:rPr>
        <w:t xml:space="preserve">: Grant Program: </w:t>
      </w:r>
      <w:r w:rsidRPr="006147C5">
        <w:rPr>
          <w:rFonts w:ascii="Arial" w:hAnsi="Arial" w:cs="Arial"/>
          <w:sz w:val="24"/>
          <w:szCs w:val="24"/>
        </w:rPr>
        <w:t>RSNA R</w:t>
      </w:r>
      <w:r>
        <w:rPr>
          <w:rFonts w:ascii="Arial" w:hAnsi="Arial" w:cs="Arial"/>
          <w:sz w:val="24"/>
          <w:szCs w:val="24"/>
        </w:rPr>
        <w:t xml:space="preserve">esearch </w:t>
      </w:r>
      <w:r w:rsidRPr="006147C5">
        <w:rPr>
          <w:rFonts w:ascii="Arial" w:hAnsi="Arial" w:cs="Arial"/>
          <w:sz w:val="24"/>
          <w:szCs w:val="24"/>
        </w:rPr>
        <w:t>&amp;</w:t>
      </w:r>
      <w:r>
        <w:rPr>
          <w:rFonts w:ascii="Arial" w:hAnsi="Arial" w:cs="Arial"/>
          <w:sz w:val="24"/>
          <w:szCs w:val="24"/>
        </w:rPr>
        <w:t xml:space="preserve"> </w:t>
      </w:r>
      <w:r w:rsidRPr="006147C5">
        <w:rPr>
          <w:rFonts w:ascii="Arial" w:hAnsi="Arial" w:cs="Arial"/>
          <w:sz w:val="24"/>
          <w:szCs w:val="24"/>
        </w:rPr>
        <w:t>E</w:t>
      </w:r>
      <w:r>
        <w:rPr>
          <w:rFonts w:ascii="Arial" w:hAnsi="Arial" w:cs="Arial"/>
          <w:sz w:val="24"/>
          <w:szCs w:val="24"/>
        </w:rPr>
        <w:t>ducation</w:t>
      </w:r>
      <w:r w:rsidRPr="006147C5">
        <w:rPr>
          <w:rFonts w:ascii="Arial" w:hAnsi="Arial" w:cs="Arial"/>
          <w:sz w:val="24"/>
          <w:szCs w:val="24"/>
        </w:rPr>
        <w:t xml:space="preserve"> Foundation Carestream Health/RSNA Research Scholar Grant</w:t>
      </w:r>
      <w:r>
        <w:rPr>
          <w:rFonts w:ascii="Arial" w:hAnsi="Arial" w:cs="Arial"/>
          <w:sz w:val="24"/>
          <w:szCs w:val="24"/>
        </w:rPr>
        <w:t xml:space="preserve"> </w:t>
      </w:r>
    </w:p>
    <w:p w14:paraId="309BAF49" w14:textId="77777777" w:rsidR="001B4BE7" w:rsidRDefault="001B4BE7" w:rsidP="001B4BE7">
      <w:pPr>
        <w:rPr>
          <w:rFonts w:ascii="Arial" w:hAnsi="Arial" w:cs="Arial"/>
          <w:sz w:val="24"/>
          <w:szCs w:val="24"/>
        </w:rPr>
      </w:pPr>
    </w:p>
    <w:p w14:paraId="5FA061DA" w14:textId="77777777" w:rsidR="001B4BE7" w:rsidRPr="001B4BE7" w:rsidRDefault="001B4BE7" w:rsidP="001B4BE7">
      <w:pPr>
        <w:rPr>
          <w:rFonts w:ascii="Arial" w:hAnsi="Arial" w:cs="Arial"/>
          <w:b/>
          <w:sz w:val="24"/>
          <w:szCs w:val="24"/>
        </w:rPr>
      </w:pPr>
      <w:r w:rsidRPr="001B4BE7">
        <w:rPr>
          <w:rFonts w:ascii="Arial" w:hAnsi="Arial" w:cs="Arial"/>
          <w:b/>
          <w:sz w:val="24"/>
          <w:szCs w:val="24"/>
        </w:rPr>
        <w:t>INTRODUCTION</w:t>
      </w:r>
    </w:p>
    <w:p w14:paraId="26D6DC56" w14:textId="027708B7" w:rsidR="001B4BE7" w:rsidRDefault="001B4BE7" w:rsidP="001B4BE7">
      <w:pPr>
        <w:rPr>
          <w:rFonts w:ascii="Arial" w:hAnsi="Arial" w:cs="Arial"/>
          <w:sz w:val="24"/>
          <w:szCs w:val="24"/>
        </w:rPr>
      </w:pPr>
      <w:r>
        <w:rPr>
          <w:rFonts w:ascii="Arial" w:hAnsi="Arial" w:cs="Arial"/>
          <w:sz w:val="24"/>
          <w:szCs w:val="24"/>
        </w:rPr>
        <w:t>Resting state functional magnetic resonance imaging (</w:t>
      </w:r>
      <w:proofErr w:type="spellStart"/>
      <w:r>
        <w:rPr>
          <w:rFonts w:ascii="Arial" w:hAnsi="Arial" w:cs="Arial"/>
          <w:sz w:val="24"/>
          <w:szCs w:val="24"/>
        </w:rPr>
        <w:t>rs</w:t>
      </w:r>
      <w:proofErr w:type="spellEnd"/>
      <w:r>
        <w:rPr>
          <w:rFonts w:ascii="Arial" w:hAnsi="Arial" w:cs="Arial"/>
          <w:sz w:val="24"/>
          <w:szCs w:val="24"/>
        </w:rPr>
        <w:t xml:space="preserve">-fMRI) has emerged as a novel tool to analyze brain function. In contrast to traditional task-fMRI, </w:t>
      </w:r>
      <w:r w:rsidR="0043666B">
        <w:rPr>
          <w:rFonts w:ascii="Arial" w:hAnsi="Arial" w:cs="Arial"/>
          <w:sz w:val="24"/>
          <w:szCs w:val="24"/>
        </w:rPr>
        <w:t xml:space="preserve">no explicit task is required in </w:t>
      </w:r>
      <w:proofErr w:type="spellStart"/>
      <w:r w:rsidR="0043666B">
        <w:rPr>
          <w:rFonts w:ascii="Arial" w:hAnsi="Arial" w:cs="Arial"/>
          <w:sz w:val="24"/>
          <w:szCs w:val="24"/>
        </w:rPr>
        <w:t>rs</w:t>
      </w:r>
      <w:proofErr w:type="spellEnd"/>
      <w:r w:rsidR="0043666B">
        <w:rPr>
          <w:rFonts w:ascii="Arial" w:hAnsi="Arial" w:cs="Arial"/>
          <w:sz w:val="24"/>
          <w:szCs w:val="24"/>
        </w:rPr>
        <w:t xml:space="preserve">-fMRI while Blood Oxygen Level Dependent (BOLD) images are acquired. Owing to an assortment of naturally occurring fluctuations of BOLD activity in various regions of the brain, a set of intrinsic brain networks can be identified by examining spatially distinct however temporally synchronous BOLD signals at rest. The exact number of intrinsic brain networks is not </w:t>
      </w:r>
      <w:proofErr w:type="gramStart"/>
      <w:r w:rsidR="0043666B">
        <w:rPr>
          <w:rFonts w:ascii="Arial" w:hAnsi="Arial" w:cs="Arial"/>
          <w:sz w:val="24"/>
          <w:szCs w:val="24"/>
        </w:rPr>
        <w:t>determined,</w:t>
      </w:r>
      <w:proofErr w:type="gramEnd"/>
      <w:r w:rsidR="0043666B">
        <w:rPr>
          <w:rFonts w:ascii="Arial" w:hAnsi="Arial" w:cs="Arial"/>
          <w:sz w:val="24"/>
          <w:szCs w:val="24"/>
        </w:rPr>
        <w:t xml:space="preserve"> however a relatively consistent set of networks has been reliably demonstrated in many studies</w:t>
      </w:r>
      <w:r w:rsidR="00B24A86">
        <w:rPr>
          <w:rFonts w:ascii="Arial" w:hAnsi="Arial" w:cs="Arial"/>
          <w:sz w:val="24"/>
          <w:szCs w:val="24"/>
        </w:rPr>
        <w:t xml:space="preserve"> (e.g. </w:t>
      </w:r>
      <w:r w:rsidR="00C70382">
        <w:rPr>
          <w:rFonts w:ascii="Arial" w:hAnsi="Arial" w:cs="Arial"/>
          <w:sz w:val="24"/>
          <w:szCs w:val="24"/>
        </w:rPr>
        <w:t xml:space="preserve">see </w:t>
      </w:r>
      <w:proofErr w:type="spellStart"/>
      <w:r w:rsidR="00B24A86">
        <w:rPr>
          <w:rFonts w:ascii="Arial" w:hAnsi="Arial" w:cs="Arial"/>
          <w:sz w:val="24"/>
          <w:szCs w:val="24"/>
        </w:rPr>
        <w:t>Barkhof</w:t>
      </w:r>
      <w:proofErr w:type="spellEnd"/>
      <w:r w:rsidR="00B24A86">
        <w:rPr>
          <w:rFonts w:ascii="Arial" w:hAnsi="Arial" w:cs="Arial"/>
          <w:sz w:val="24"/>
          <w:szCs w:val="24"/>
        </w:rPr>
        <w:t xml:space="preserve"> F, Haller S, </w:t>
      </w:r>
      <w:proofErr w:type="spellStart"/>
      <w:r w:rsidR="00B24A86">
        <w:rPr>
          <w:rFonts w:ascii="Arial" w:hAnsi="Arial" w:cs="Arial"/>
          <w:sz w:val="24"/>
          <w:szCs w:val="24"/>
        </w:rPr>
        <w:t>Rombouts</w:t>
      </w:r>
      <w:proofErr w:type="spellEnd"/>
      <w:r w:rsidR="00B24A86">
        <w:rPr>
          <w:rFonts w:ascii="Arial" w:hAnsi="Arial" w:cs="Arial"/>
          <w:sz w:val="24"/>
          <w:szCs w:val="24"/>
        </w:rPr>
        <w:t xml:space="preserve"> Serge Radiology July 2014 for </w:t>
      </w:r>
      <w:r w:rsidR="00C70382">
        <w:rPr>
          <w:rFonts w:ascii="Arial" w:hAnsi="Arial" w:cs="Arial"/>
          <w:sz w:val="24"/>
          <w:szCs w:val="24"/>
        </w:rPr>
        <w:t xml:space="preserve">a </w:t>
      </w:r>
      <w:r w:rsidR="00B24A86">
        <w:rPr>
          <w:rFonts w:ascii="Arial" w:hAnsi="Arial" w:cs="Arial"/>
          <w:sz w:val="24"/>
          <w:szCs w:val="24"/>
        </w:rPr>
        <w:t>review)</w:t>
      </w:r>
      <w:r w:rsidR="0043666B">
        <w:rPr>
          <w:rFonts w:ascii="Arial" w:hAnsi="Arial" w:cs="Arial"/>
          <w:sz w:val="24"/>
          <w:szCs w:val="24"/>
        </w:rPr>
        <w:t xml:space="preserve">. </w:t>
      </w:r>
    </w:p>
    <w:p w14:paraId="1BCF978D" w14:textId="341E264D" w:rsidR="005D58F1" w:rsidRDefault="0043666B" w:rsidP="001B4BE7">
      <w:pPr>
        <w:rPr>
          <w:rFonts w:ascii="Arial" w:hAnsi="Arial" w:cs="Arial"/>
          <w:sz w:val="24"/>
          <w:szCs w:val="24"/>
        </w:rPr>
      </w:pPr>
      <w:r>
        <w:rPr>
          <w:rFonts w:ascii="Arial" w:hAnsi="Arial" w:cs="Arial"/>
          <w:sz w:val="24"/>
          <w:szCs w:val="24"/>
        </w:rPr>
        <w:t xml:space="preserve">Although clinical applications of </w:t>
      </w:r>
      <w:proofErr w:type="spellStart"/>
      <w:r>
        <w:rPr>
          <w:rFonts w:ascii="Arial" w:hAnsi="Arial" w:cs="Arial"/>
          <w:sz w:val="24"/>
          <w:szCs w:val="24"/>
        </w:rPr>
        <w:t>rs</w:t>
      </w:r>
      <w:proofErr w:type="spellEnd"/>
      <w:r>
        <w:rPr>
          <w:rFonts w:ascii="Arial" w:hAnsi="Arial" w:cs="Arial"/>
          <w:sz w:val="24"/>
          <w:szCs w:val="24"/>
        </w:rPr>
        <w:t xml:space="preserve">-fMRI are </w:t>
      </w:r>
      <w:r w:rsidR="00C70382">
        <w:rPr>
          <w:rFonts w:ascii="Arial" w:hAnsi="Arial" w:cs="Arial"/>
          <w:sz w:val="24"/>
          <w:szCs w:val="24"/>
        </w:rPr>
        <w:t xml:space="preserve">currently </w:t>
      </w:r>
      <w:r>
        <w:rPr>
          <w:rFonts w:ascii="Arial" w:hAnsi="Arial" w:cs="Arial"/>
          <w:sz w:val="24"/>
          <w:szCs w:val="24"/>
        </w:rPr>
        <w:t xml:space="preserve">limited partly due to the relatively high variability of brain networks when examined at the single subject level (Airan et al), considerable efforts have been made to translate this technique into clinical practice. In this realm, the most promising utilization of </w:t>
      </w:r>
      <w:proofErr w:type="spellStart"/>
      <w:r>
        <w:rPr>
          <w:rFonts w:ascii="Arial" w:hAnsi="Arial" w:cs="Arial"/>
          <w:sz w:val="24"/>
          <w:szCs w:val="24"/>
        </w:rPr>
        <w:t>rs</w:t>
      </w:r>
      <w:proofErr w:type="spellEnd"/>
      <w:r>
        <w:rPr>
          <w:rFonts w:ascii="Arial" w:hAnsi="Arial" w:cs="Arial"/>
          <w:sz w:val="24"/>
          <w:szCs w:val="24"/>
        </w:rPr>
        <w:t>-fMRI currently seems to be in the domain of presurgical brain mapping</w:t>
      </w:r>
      <w:r w:rsidR="00926AB2">
        <w:rPr>
          <w:rFonts w:ascii="Arial" w:hAnsi="Arial" w:cs="Arial"/>
          <w:sz w:val="24"/>
          <w:szCs w:val="24"/>
        </w:rPr>
        <w:t xml:space="preserve"> (Lee Megan et al Topics in Magnetic Resonance Imaging 25(1) Feb 2016 11-18)</w:t>
      </w:r>
      <w:r>
        <w:rPr>
          <w:rFonts w:ascii="Arial" w:hAnsi="Arial" w:cs="Arial"/>
          <w:sz w:val="24"/>
          <w:szCs w:val="24"/>
        </w:rPr>
        <w:t xml:space="preserve">. </w:t>
      </w:r>
      <w:r w:rsidR="00402751">
        <w:rPr>
          <w:rFonts w:ascii="Arial" w:hAnsi="Arial" w:cs="Arial"/>
          <w:sz w:val="24"/>
          <w:szCs w:val="24"/>
        </w:rPr>
        <w:t xml:space="preserve">While task-fMRI has been successfully used to identify critical brain regions for preoperative planning, task-fMRI requires compliance in performing behavioral paradigms necessary for determining brain activation. This compliance may be limited or absent in many cases, for example in the pediatric population or in the elderly, in patients with language barriers, or in those with physical debilitation limiting movement. Given lack of a task, therefore, </w:t>
      </w:r>
      <w:r w:rsidR="00C70382">
        <w:rPr>
          <w:rFonts w:ascii="Arial" w:hAnsi="Arial" w:cs="Arial"/>
          <w:sz w:val="24"/>
          <w:szCs w:val="24"/>
        </w:rPr>
        <w:t xml:space="preserve">the use of </w:t>
      </w:r>
      <w:proofErr w:type="spellStart"/>
      <w:r w:rsidR="00402751">
        <w:rPr>
          <w:rFonts w:ascii="Arial" w:hAnsi="Arial" w:cs="Arial"/>
          <w:sz w:val="24"/>
          <w:szCs w:val="24"/>
        </w:rPr>
        <w:t>rs</w:t>
      </w:r>
      <w:proofErr w:type="spellEnd"/>
      <w:r w:rsidR="00402751">
        <w:rPr>
          <w:rFonts w:ascii="Arial" w:hAnsi="Arial" w:cs="Arial"/>
          <w:sz w:val="24"/>
          <w:szCs w:val="24"/>
        </w:rPr>
        <w:t>-fMRI is attractive as an alternative technique to assess brain function.</w:t>
      </w:r>
      <w:r w:rsidR="00057468">
        <w:rPr>
          <w:rFonts w:ascii="Arial" w:hAnsi="Arial" w:cs="Arial"/>
          <w:sz w:val="24"/>
          <w:szCs w:val="24"/>
        </w:rPr>
        <w:t xml:space="preserve"> Furthermore, </w:t>
      </w:r>
      <w:r w:rsidR="00C70382">
        <w:rPr>
          <w:rFonts w:ascii="Arial" w:hAnsi="Arial" w:cs="Arial"/>
          <w:sz w:val="24"/>
          <w:szCs w:val="24"/>
        </w:rPr>
        <w:t xml:space="preserve">studies have shown that </w:t>
      </w:r>
      <w:proofErr w:type="spellStart"/>
      <w:r w:rsidR="00057468">
        <w:rPr>
          <w:rFonts w:ascii="Arial" w:hAnsi="Arial" w:cs="Arial"/>
          <w:sz w:val="24"/>
          <w:szCs w:val="24"/>
        </w:rPr>
        <w:t>rs</w:t>
      </w:r>
      <w:proofErr w:type="spellEnd"/>
      <w:r w:rsidR="00057468">
        <w:rPr>
          <w:rFonts w:ascii="Arial" w:hAnsi="Arial" w:cs="Arial"/>
          <w:sz w:val="24"/>
          <w:szCs w:val="24"/>
        </w:rPr>
        <w:t xml:space="preserve">-fMRI may require less time compared to task-fMRI to obtain comparable </w:t>
      </w:r>
      <w:commentRangeStart w:id="0"/>
      <w:r w:rsidR="00057468">
        <w:rPr>
          <w:rFonts w:ascii="Arial" w:hAnsi="Arial" w:cs="Arial"/>
          <w:sz w:val="24"/>
          <w:szCs w:val="24"/>
        </w:rPr>
        <w:t>data</w:t>
      </w:r>
      <w:commentRangeEnd w:id="0"/>
      <w:r w:rsidR="00C70382">
        <w:rPr>
          <w:rStyle w:val="CommentReference"/>
        </w:rPr>
        <w:commentReference w:id="0"/>
      </w:r>
      <w:r w:rsidR="00057468">
        <w:rPr>
          <w:rFonts w:ascii="Arial" w:hAnsi="Arial" w:cs="Arial"/>
          <w:sz w:val="24"/>
          <w:szCs w:val="24"/>
        </w:rPr>
        <w:t xml:space="preserve">. </w:t>
      </w:r>
    </w:p>
    <w:p w14:paraId="05F5BA91" w14:textId="75C7E348" w:rsidR="00402751" w:rsidRDefault="000442EA" w:rsidP="001B4BE7">
      <w:pPr>
        <w:rPr>
          <w:rFonts w:ascii="Arial" w:hAnsi="Arial" w:cs="Arial"/>
          <w:sz w:val="24"/>
          <w:szCs w:val="24"/>
        </w:rPr>
      </w:pPr>
      <w:r>
        <w:rPr>
          <w:rFonts w:ascii="Arial" w:hAnsi="Arial" w:cs="Arial"/>
          <w:sz w:val="24"/>
          <w:szCs w:val="24"/>
        </w:rPr>
        <w:t xml:space="preserve">As one example, </w:t>
      </w:r>
      <w:proofErr w:type="spellStart"/>
      <w:r>
        <w:rPr>
          <w:rFonts w:ascii="Arial" w:hAnsi="Arial" w:cs="Arial"/>
          <w:sz w:val="24"/>
          <w:szCs w:val="24"/>
        </w:rPr>
        <w:t>r</w:t>
      </w:r>
      <w:r w:rsidR="00402751">
        <w:rPr>
          <w:rFonts w:ascii="Arial" w:hAnsi="Arial" w:cs="Arial"/>
          <w:sz w:val="24"/>
          <w:szCs w:val="24"/>
        </w:rPr>
        <w:t>s</w:t>
      </w:r>
      <w:proofErr w:type="spellEnd"/>
      <w:r w:rsidR="00402751">
        <w:rPr>
          <w:rFonts w:ascii="Arial" w:hAnsi="Arial" w:cs="Arial"/>
          <w:sz w:val="24"/>
          <w:szCs w:val="24"/>
        </w:rPr>
        <w:t>-fMRI derived motor networks have been shown to be comparable to motor regions activated during task-fMRI, as well as motor regions identified during direct cortical stimulation (DCS)</w:t>
      </w:r>
      <w:r w:rsidR="00926AB2">
        <w:rPr>
          <w:rFonts w:ascii="Arial" w:hAnsi="Arial" w:cs="Arial"/>
          <w:sz w:val="24"/>
          <w:szCs w:val="24"/>
        </w:rPr>
        <w:t xml:space="preserve"> (</w:t>
      </w:r>
      <w:proofErr w:type="spellStart"/>
      <w:r w:rsidR="00926AB2">
        <w:rPr>
          <w:rFonts w:ascii="Arial" w:hAnsi="Arial" w:cs="Arial"/>
          <w:sz w:val="24"/>
          <w:szCs w:val="24"/>
        </w:rPr>
        <w:t>Qiu</w:t>
      </w:r>
      <w:proofErr w:type="spellEnd"/>
      <w:r w:rsidR="00926AB2">
        <w:rPr>
          <w:rFonts w:ascii="Arial" w:hAnsi="Arial" w:cs="Arial"/>
          <w:sz w:val="24"/>
          <w:szCs w:val="24"/>
        </w:rPr>
        <w:t xml:space="preserve"> TM et al Acta </w:t>
      </w:r>
      <w:proofErr w:type="spellStart"/>
      <w:r w:rsidR="00926AB2">
        <w:rPr>
          <w:rFonts w:ascii="Arial" w:hAnsi="Arial" w:cs="Arial"/>
          <w:sz w:val="24"/>
          <w:szCs w:val="24"/>
        </w:rPr>
        <w:t>Neurochir</w:t>
      </w:r>
      <w:proofErr w:type="spellEnd"/>
      <w:r w:rsidR="00926AB2">
        <w:rPr>
          <w:rFonts w:ascii="Arial" w:hAnsi="Arial" w:cs="Arial"/>
          <w:sz w:val="24"/>
          <w:szCs w:val="24"/>
        </w:rPr>
        <w:t xml:space="preserve"> 2014 Dec;156(12):2295-302</w:t>
      </w:r>
      <w:r>
        <w:rPr>
          <w:rFonts w:ascii="Arial" w:hAnsi="Arial" w:cs="Arial"/>
          <w:sz w:val="24"/>
          <w:szCs w:val="24"/>
        </w:rPr>
        <w:t>)</w:t>
      </w:r>
      <w:r w:rsidR="00402751">
        <w:rPr>
          <w:rFonts w:ascii="Arial" w:hAnsi="Arial" w:cs="Arial"/>
          <w:sz w:val="24"/>
          <w:szCs w:val="24"/>
        </w:rPr>
        <w:t xml:space="preserve">. The concordance between </w:t>
      </w:r>
      <w:proofErr w:type="spellStart"/>
      <w:r w:rsidR="00402751">
        <w:rPr>
          <w:rFonts w:ascii="Arial" w:hAnsi="Arial" w:cs="Arial"/>
          <w:sz w:val="24"/>
          <w:szCs w:val="24"/>
        </w:rPr>
        <w:t>rs</w:t>
      </w:r>
      <w:proofErr w:type="spellEnd"/>
      <w:r w:rsidR="00402751">
        <w:rPr>
          <w:rFonts w:ascii="Arial" w:hAnsi="Arial" w:cs="Arial"/>
          <w:sz w:val="24"/>
          <w:szCs w:val="24"/>
        </w:rPr>
        <w:t>-fMRI derived language networks and task-fMRI activated language regions is more variable; earlier reports suggested moderate concordance (Tie et al), however mo</w:t>
      </w:r>
      <w:r w:rsidR="00057468">
        <w:rPr>
          <w:rFonts w:ascii="Arial" w:hAnsi="Arial" w:cs="Arial"/>
          <w:sz w:val="24"/>
          <w:szCs w:val="24"/>
        </w:rPr>
        <w:t xml:space="preserve">re recent reports demonstrate high subject-level variability (Sair, </w:t>
      </w:r>
      <w:proofErr w:type="spellStart"/>
      <w:r w:rsidR="00057468">
        <w:rPr>
          <w:rFonts w:ascii="Arial" w:hAnsi="Arial" w:cs="Arial"/>
          <w:sz w:val="24"/>
          <w:szCs w:val="24"/>
        </w:rPr>
        <w:t>Duffau</w:t>
      </w:r>
      <w:proofErr w:type="spellEnd"/>
      <w:r w:rsidR="00057468">
        <w:rPr>
          <w:rFonts w:ascii="Arial" w:hAnsi="Arial" w:cs="Arial"/>
          <w:sz w:val="24"/>
          <w:szCs w:val="24"/>
        </w:rPr>
        <w:t xml:space="preserve">). While motor networks are relatively easily identified from </w:t>
      </w:r>
      <w:proofErr w:type="spellStart"/>
      <w:r w:rsidR="00057468">
        <w:rPr>
          <w:rFonts w:ascii="Arial" w:hAnsi="Arial" w:cs="Arial"/>
          <w:sz w:val="24"/>
          <w:szCs w:val="24"/>
        </w:rPr>
        <w:t>rs</w:t>
      </w:r>
      <w:proofErr w:type="spellEnd"/>
      <w:r w:rsidR="00057468">
        <w:rPr>
          <w:rFonts w:ascii="Arial" w:hAnsi="Arial" w:cs="Arial"/>
          <w:sz w:val="24"/>
          <w:szCs w:val="24"/>
        </w:rPr>
        <w:t xml:space="preserve">-fMRI due to </w:t>
      </w:r>
      <w:r>
        <w:rPr>
          <w:rFonts w:ascii="Arial" w:hAnsi="Arial" w:cs="Arial"/>
          <w:sz w:val="24"/>
          <w:szCs w:val="24"/>
        </w:rPr>
        <w:t xml:space="preserve">the </w:t>
      </w:r>
      <w:r w:rsidR="00057468">
        <w:rPr>
          <w:rFonts w:ascii="Arial" w:hAnsi="Arial" w:cs="Arial"/>
          <w:sz w:val="24"/>
          <w:szCs w:val="24"/>
        </w:rPr>
        <w:t xml:space="preserve">relative invariance of </w:t>
      </w:r>
      <w:r>
        <w:rPr>
          <w:rFonts w:ascii="Arial" w:hAnsi="Arial" w:cs="Arial"/>
          <w:sz w:val="24"/>
          <w:szCs w:val="24"/>
        </w:rPr>
        <w:t xml:space="preserve">the </w:t>
      </w:r>
      <w:r w:rsidR="00057468">
        <w:rPr>
          <w:rFonts w:ascii="Arial" w:hAnsi="Arial" w:cs="Arial"/>
          <w:sz w:val="24"/>
          <w:szCs w:val="24"/>
        </w:rPr>
        <w:t xml:space="preserve">anatomical-functional relationship of the motor system across individuals, identification of the language network may be more challenging due to relatively high variance in localization of language areas across </w:t>
      </w:r>
      <w:r w:rsidR="00057468">
        <w:rPr>
          <w:rFonts w:ascii="Arial" w:hAnsi="Arial" w:cs="Arial"/>
          <w:sz w:val="24"/>
          <w:szCs w:val="24"/>
        </w:rPr>
        <w:lastRenderedPageBreak/>
        <w:t xml:space="preserve">individuals (Sanai et al) and the similarity of elements of the language network with the spatial distribution of other networks such as the </w:t>
      </w:r>
      <w:r w:rsidR="00926AB2">
        <w:rPr>
          <w:rFonts w:ascii="Arial" w:hAnsi="Arial" w:cs="Arial"/>
          <w:sz w:val="24"/>
          <w:szCs w:val="24"/>
        </w:rPr>
        <w:t xml:space="preserve">ventral </w:t>
      </w:r>
      <w:r w:rsidR="00057468">
        <w:rPr>
          <w:rFonts w:ascii="Arial" w:hAnsi="Arial" w:cs="Arial"/>
          <w:sz w:val="24"/>
          <w:szCs w:val="24"/>
        </w:rPr>
        <w:t>attention network</w:t>
      </w:r>
      <w:r w:rsidR="00926AB2">
        <w:rPr>
          <w:rFonts w:ascii="Arial" w:hAnsi="Arial" w:cs="Arial"/>
          <w:sz w:val="24"/>
          <w:szCs w:val="24"/>
        </w:rPr>
        <w:t xml:space="preserve"> (</w:t>
      </w:r>
      <w:proofErr w:type="spellStart"/>
      <w:r w:rsidR="00926AB2">
        <w:rPr>
          <w:rFonts w:ascii="Arial" w:hAnsi="Arial" w:cs="Arial"/>
          <w:sz w:val="24"/>
          <w:szCs w:val="24"/>
        </w:rPr>
        <w:t>Corbetta</w:t>
      </w:r>
      <w:proofErr w:type="spellEnd"/>
      <w:r w:rsidR="00926AB2">
        <w:rPr>
          <w:rFonts w:ascii="Arial" w:hAnsi="Arial" w:cs="Arial"/>
          <w:sz w:val="24"/>
          <w:szCs w:val="24"/>
        </w:rPr>
        <w:t xml:space="preserve"> M, Patel G, Shulman GL Neuron 2008 </w:t>
      </w:r>
      <w:proofErr w:type="spellStart"/>
      <w:r w:rsidR="00926AB2">
        <w:rPr>
          <w:rFonts w:ascii="Arial" w:hAnsi="Arial" w:cs="Arial"/>
          <w:sz w:val="24"/>
          <w:szCs w:val="24"/>
        </w:rPr>
        <w:t>Mayb</w:t>
      </w:r>
      <w:proofErr w:type="spellEnd"/>
      <w:r w:rsidR="00926AB2">
        <w:rPr>
          <w:rFonts w:ascii="Arial" w:hAnsi="Arial" w:cs="Arial"/>
          <w:sz w:val="24"/>
          <w:szCs w:val="24"/>
        </w:rPr>
        <w:t xml:space="preserve"> 8;58(3):306-24</w:t>
      </w:r>
      <w:r w:rsidR="009F6565">
        <w:rPr>
          <w:rFonts w:ascii="Arial" w:hAnsi="Arial" w:cs="Arial"/>
          <w:sz w:val="24"/>
          <w:szCs w:val="24"/>
        </w:rPr>
        <w:t>)</w:t>
      </w:r>
      <w:r w:rsidR="00057468">
        <w:rPr>
          <w:rFonts w:ascii="Arial" w:hAnsi="Arial" w:cs="Arial"/>
          <w:sz w:val="24"/>
          <w:szCs w:val="24"/>
        </w:rPr>
        <w:t xml:space="preserve">. </w:t>
      </w:r>
    </w:p>
    <w:p w14:paraId="3F0304F3" w14:textId="4BA2A339" w:rsidR="00057468" w:rsidRDefault="00057468" w:rsidP="001B4BE7">
      <w:pPr>
        <w:rPr>
          <w:rFonts w:ascii="Arial" w:hAnsi="Arial" w:cs="Arial"/>
          <w:sz w:val="24"/>
          <w:szCs w:val="24"/>
        </w:rPr>
      </w:pPr>
      <w:r>
        <w:rPr>
          <w:rFonts w:ascii="Arial" w:hAnsi="Arial" w:cs="Arial"/>
          <w:sz w:val="24"/>
          <w:szCs w:val="24"/>
        </w:rPr>
        <w:t xml:space="preserve">If </w:t>
      </w:r>
      <w:proofErr w:type="spellStart"/>
      <w:r>
        <w:rPr>
          <w:rFonts w:ascii="Arial" w:hAnsi="Arial" w:cs="Arial"/>
          <w:sz w:val="24"/>
          <w:szCs w:val="24"/>
        </w:rPr>
        <w:t>rs</w:t>
      </w:r>
      <w:proofErr w:type="spellEnd"/>
      <w:r>
        <w:rPr>
          <w:rFonts w:ascii="Arial" w:hAnsi="Arial" w:cs="Arial"/>
          <w:sz w:val="24"/>
          <w:szCs w:val="24"/>
        </w:rPr>
        <w:t xml:space="preserve">-fMRI is to be used as an </w:t>
      </w:r>
      <w:r w:rsidRPr="00485A2F">
        <w:rPr>
          <w:rFonts w:ascii="Arial" w:hAnsi="Arial" w:cs="Arial"/>
          <w:i/>
          <w:sz w:val="24"/>
          <w:szCs w:val="24"/>
        </w:rPr>
        <w:t>alternative</w:t>
      </w:r>
      <w:r>
        <w:rPr>
          <w:rFonts w:ascii="Arial" w:hAnsi="Arial" w:cs="Arial"/>
          <w:sz w:val="24"/>
          <w:szCs w:val="24"/>
        </w:rPr>
        <w:t xml:space="preserve"> to task-fMRI, the accuracy of identification of the language network solely from </w:t>
      </w:r>
      <w:proofErr w:type="spellStart"/>
      <w:r>
        <w:rPr>
          <w:rFonts w:ascii="Arial" w:hAnsi="Arial" w:cs="Arial"/>
          <w:sz w:val="24"/>
          <w:szCs w:val="24"/>
        </w:rPr>
        <w:t>rs</w:t>
      </w:r>
      <w:proofErr w:type="spellEnd"/>
      <w:r>
        <w:rPr>
          <w:rFonts w:ascii="Arial" w:hAnsi="Arial" w:cs="Arial"/>
          <w:sz w:val="24"/>
          <w:szCs w:val="24"/>
        </w:rPr>
        <w:t>-fMRI must be assessed</w:t>
      </w:r>
      <w:r w:rsidR="009F6565">
        <w:rPr>
          <w:rFonts w:ascii="Arial" w:hAnsi="Arial" w:cs="Arial"/>
          <w:sz w:val="24"/>
          <w:szCs w:val="24"/>
        </w:rPr>
        <w:t xml:space="preserve"> when presented with multiple network corre</w:t>
      </w:r>
      <w:r w:rsidR="000073E1">
        <w:rPr>
          <w:rFonts w:ascii="Arial" w:hAnsi="Arial" w:cs="Arial"/>
          <w:sz w:val="24"/>
          <w:szCs w:val="24"/>
        </w:rPr>
        <w:t>lation maps, which is the output generated from common</w:t>
      </w:r>
      <w:r w:rsidR="000442EA">
        <w:rPr>
          <w:rFonts w:ascii="Arial" w:hAnsi="Arial" w:cs="Arial"/>
          <w:sz w:val="24"/>
          <w:szCs w:val="24"/>
        </w:rPr>
        <w:t>ly used</w:t>
      </w:r>
      <w:r w:rsidR="000073E1">
        <w:rPr>
          <w:rFonts w:ascii="Arial" w:hAnsi="Arial" w:cs="Arial"/>
          <w:sz w:val="24"/>
          <w:szCs w:val="24"/>
        </w:rPr>
        <w:t xml:space="preserve"> method</w:t>
      </w:r>
      <w:r w:rsidR="000442EA">
        <w:rPr>
          <w:rFonts w:ascii="Arial" w:hAnsi="Arial" w:cs="Arial"/>
          <w:sz w:val="24"/>
          <w:szCs w:val="24"/>
        </w:rPr>
        <w:t>s</w:t>
      </w:r>
      <w:r w:rsidR="000073E1">
        <w:rPr>
          <w:rFonts w:ascii="Arial" w:hAnsi="Arial" w:cs="Arial"/>
          <w:sz w:val="24"/>
          <w:szCs w:val="24"/>
        </w:rPr>
        <w:t xml:space="preserve"> of </w:t>
      </w:r>
      <w:proofErr w:type="spellStart"/>
      <w:r w:rsidR="000073E1">
        <w:rPr>
          <w:rFonts w:ascii="Arial" w:hAnsi="Arial" w:cs="Arial"/>
          <w:sz w:val="24"/>
          <w:szCs w:val="24"/>
        </w:rPr>
        <w:t>rs</w:t>
      </w:r>
      <w:proofErr w:type="spellEnd"/>
      <w:r w:rsidR="000073E1">
        <w:rPr>
          <w:rFonts w:ascii="Arial" w:hAnsi="Arial" w:cs="Arial"/>
          <w:sz w:val="24"/>
          <w:szCs w:val="24"/>
        </w:rPr>
        <w:t xml:space="preserve">-fMRI analysis, </w:t>
      </w:r>
      <w:r w:rsidR="000442EA">
        <w:rPr>
          <w:rFonts w:ascii="Arial" w:hAnsi="Arial" w:cs="Arial"/>
          <w:sz w:val="24"/>
          <w:szCs w:val="24"/>
        </w:rPr>
        <w:t>such as</w:t>
      </w:r>
      <w:r w:rsidR="000073E1">
        <w:rPr>
          <w:rFonts w:ascii="Arial" w:hAnsi="Arial" w:cs="Arial"/>
          <w:sz w:val="24"/>
          <w:szCs w:val="24"/>
        </w:rPr>
        <w:t xml:space="preserve"> Independent Component Analysis (ICA)</w:t>
      </w:r>
      <w:r>
        <w:rPr>
          <w:rFonts w:ascii="Arial" w:hAnsi="Arial" w:cs="Arial"/>
          <w:sz w:val="24"/>
          <w:szCs w:val="24"/>
        </w:rPr>
        <w:t xml:space="preserve">. </w:t>
      </w:r>
      <w:r w:rsidR="00485A2F">
        <w:rPr>
          <w:rFonts w:ascii="Arial" w:hAnsi="Arial" w:cs="Arial"/>
          <w:sz w:val="24"/>
          <w:szCs w:val="24"/>
        </w:rPr>
        <w:t xml:space="preserve">While automated methods of network identification are currently being developed, we were interested in the ability of humans to correctly identify the language </w:t>
      </w:r>
      <w:r w:rsidR="000073E1">
        <w:rPr>
          <w:rFonts w:ascii="Arial" w:hAnsi="Arial" w:cs="Arial"/>
          <w:sz w:val="24"/>
          <w:szCs w:val="24"/>
        </w:rPr>
        <w:t>network</w:t>
      </w:r>
      <w:r w:rsidR="00485A2F">
        <w:rPr>
          <w:rFonts w:ascii="Arial" w:hAnsi="Arial" w:cs="Arial"/>
          <w:sz w:val="24"/>
          <w:szCs w:val="24"/>
        </w:rPr>
        <w:t xml:space="preserve">. </w:t>
      </w:r>
      <w:r>
        <w:rPr>
          <w:rFonts w:ascii="Arial" w:hAnsi="Arial" w:cs="Arial"/>
          <w:sz w:val="24"/>
          <w:szCs w:val="24"/>
        </w:rPr>
        <w:t xml:space="preserve">We examined the </w:t>
      </w:r>
      <w:r w:rsidR="00485A2F">
        <w:rPr>
          <w:rFonts w:ascii="Arial" w:hAnsi="Arial" w:cs="Arial"/>
          <w:sz w:val="24"/>
          <w:szCs w:val="24"/>
        </w:rPr>
        <w:t xml:space="preserve">human </w:t>
      </w:r>
      <w:r>
        <w:rPr>
          <w:rFonts w:ascii="Arial" w:hAnsi="Arial" w:cs="Arial"/>
          <w:sz w:val="24"/>
          <w:szCs w:val="24"/>
        </w:rPr>
        <w:t xml:space="preserve">accuracy of identifying subject-level </w:t>
      </w:r>
      <w:proofErr w:type="spellStart"/>
      <w:r>
        <w:rPr>
          <w:rFonts w:ascii="Arial" w:hAnsi="Arial" w:cs="Arial"/>
          <w:sz w:val="24"/>
          <w:szCs w:val="24"/>
        </w:rPr>
        <w:t>rs</w:t>
      </w:r>
      <w:proofErr w:type="spellEnd"/>
      <w:r>
        <w:rPr>
          <w:rFonts w:ascii="Arial" w:hAnsi="Arial" w:cs="Arial"/>
          <w:sz w:val="24"/>
          <w:szCs w:val="24"/>
        </w:rPr>
        <w:t xml:space="preserve">-fMRI language networks using their task-fMRI language activation maps as a gold standard. </w:t>
      </w:r>
      <w:r w:rsidR="00485A2F">
        <w:rPr>
          <w:rFonts w:ascii="Arial" w:hAnsi="Arial" w:cs="Arial"/>
          <w:sz w:val="24"/>
          <w:szCs w:val="24"/>
        </w:rPr>
        <w:t xml:space="preserve">We hypothesize that there is low accuracy in human identification of </w:t>
      </w:r>
      <w:proofErr w:type="spellStart"/>
      <w:r w:rsidR="00485A2F">
        <w:rPr>
          <w:rFonts w:ascii="Arial" w:hAnsi="Arial" w:cs="Arial"/>
          <w:sz w:val="24"/>
          <w:szCs w:val="24"/>
        </w:rPr>
        <w:t>rs</w:t>
      </w:r>
      <w:proofErr w:type="spellEnd"/>
      <w:r w:rsidR="00485A2F">
        <w:rPr>
          <w:rFonts w:ascii="Arial" w:hAnsi="Arial" w:cs="Arial"/>
          <w:sz w:val="24"/>
          <w:szCs w:val="24"/>
        </w:rPr>
        <w:t xml:space="preserve">-fMRI language networks when language </w:t>
      </w:r>
      <w:proofErr w:type="spellStart"/>
      <w:r w:rsidR="000442EA">
        <w:rPr>
          <w:rFonts w:ascii="Arial" w:hAnsi="Arial" w:cs="Arial"/>
          <w:sz w:val="24"/>
          <w:szCs w:val="24"/>
        </w:rPr>
        <w:t>rrelated</w:t>
      </w:r>
      <w:proofErr w:type="spellEnd"/>
      <w:r w:rsidR="000442EA">
        <w:rPr>
          <w:rFonts w:ascii="Arial" w:hAnsi="Arial" w:cs="Arial"/>
          <w:sz w:val="24"/>
          <w:szCs w:val="24"/>
        </w:rPr>
        <w:t xml:space="preserve"> </w:t>
      </w:r>
      <w:r w:rsidR="00485A2F">
        <w:rPr>
          <w:rFonts w:ascii="Arial" w:hAnsi="Arial" w:cs="Arial"/>
          <w:sz w:val="24"/>
          <w:szCs w:val="24"/>
        </w:rPr>
        <w:t xml:space="preserve">task-fMRI activation maps are </w:t>
      </w:r>
      <w:r w:rsidR="000442EA">
        <w:rPr>
          <w:rFonts w:ascii="Arial" w:hAnsi="Arial" w:cs="Arial"/>
          <w:sz w:val="24"/>
          <w:szCs w:val="24"/>
        </w:rPr>
        <w:t>un</w:t>
      </w:r>
      <w:r w:rsidR="00485A2F">
        <w:rPr>
          <w:rFonts w:ascii="Arial" w:hAnsi="Arial" w:cs="Arial"/>
          <w:sz w:val="24"/>
          <w:szCs w:val="24"/>
        </w:rPr>
        <w:t xml:space="preserve">available.  </w:t>
      </w:r>
    </w:p>
    <w:p w14:paraId="71E1A18F" w14:textId="77777777" w:rsidR="00E92EEB" w:rsidRPr="0022624F" w:rsidRDefault="00E92EEB" w:rsidP="001B4BE7">
      <w:pPr>
        <w:rPr>
          <w:rFonts w:ascii="Arial" w:hAnsi="Arial" w:cs="Arial"/>
          <w:b/>
          <w:sz w:val="24"/>
          <w:szCs w:val="24"/>
        </w:rPr>
      </w:pPr>
      <w:r w:rsidRPr="0022624F">
        <w:rPr>
          <w:rFonts w:ascii="Arial" w:hAnsi="Arial" w:cs="Arial"/>
          <w:b/>
          <w:sz w:val="24"/>
          <w:szCs w:val="24"/>
        </w:rPr>
        <w:t>MATERIALS AND METHODS</w:t>
      </w:r>
    </w:p>
    <w:p w14:paraId="77FFEF7F" w14:textId="77777777" w:rsidR="00E92EEB" w:rsidRPr="005376EE" w:rsidRDefault="00E92EEB" w:rsidP="001B4BE7">
      <w:pPr>
        <w:rPr>
          <w:rFonts w:ascii="Arial" w:hAnsi="Arial" w:cs="Arial"/>
          <w:b/>
          <w:sz w:val="24"/>
          <w:szCs w:val="24"/>
        </w:rPr>
      </w:pPr>
      <w:r w:rsidRPr="005376EE">
        <w:rPr>
          <w:rFonts w:ascii="Arial" w:hAnsi="Arial" w:cs="Arial"/>
          <w:b/>
          <w:sz w:val="24"/>
          <w:szCs w:val="24"/>
        </w:rPr>
        <w:t>Participants</w:t>
      </w:r>
    </w:p>
    <w:p w14:paraId="3093C16A" w14:textId="48BED6D5" w:rsidR="00B8081E" w:rsidRDefault="00E92EEB" w:rsidP="001B4BE7">
      <w:pPr>
        <w:rPr>
          <w:rFonts w:ascii="Arial" w:hAnsi="Arial" w:cs="Arial"/>
          <w:sz w:val="24"/>
          <w:szCs w:val="24"/>
        </w:rPr>
      </w:pPr>
      <w:r w:rsidRPr="00AD7B53">
        <w:rPr>
          <w:rFonts w:ascii="Arial" w:hAnsi="Arial" w:cs="Arial"/>
          <w:sz w:val="24"/>
          <w:szCs w:val="24"/>
        </w:rPr>
        <w:t xml:space="preserve">The radiology information system (RIS) was interrogated for any patient who underwent fMRI </w:t>
      </w:r>
      <w:r w:rsidR="000073E1">
        <w:rPr>
          <w:rFonts w:ascii="Arial" w:hAnsi="Arial" w:cs="Arial"/>
          <w:sz w:val="24"/>
          <w:szCs w:val="24"/>
        </w:rPr>
        <w:t xml:space="preserve">for presurgical brain mapping </w:t>
      </w:r>
      <w:r w:rsidRPr="00AD7B53">
        <w:rPr>
          <w:rFonts w:ascii="Arial" w:hAnsi="Arial" w:cs="Arial"/>
          <w:sz w:val="24"/>
          <w:szCs w:val="24"/>
        </w:rPr>
        <w:t>between 1/1/2009 and 7/1/2015. 79 patients with intracr</w:t>
      </w:r>
      <w:r w:rsidR="00AD7B53">
        <w:rPr>
          <w:rFonts w:ascii="Arial" w:hAnsi="Arial" w:cs="Arial"/>
          <w:sz w:val="24"/>
          <w:szCs w:val="24"/>
        </w:rPr>
        <w:t xml:space="preserve">anial neoplasms were identified </w:t>
      </w:r>
      <w:r w:rsidR="000073E1">
        <w:rPr>
          <w:rFonts w:ascii="Arial" w:hAnsi="Arial" w:cs="Arial"/>
          <w:sz w:val="24"/>
          <w:szCs w:val="24"/>
        </w:rPr>
        <w:t>for</w:t>
      </w:r>
      <w:r w:rsidR="00AD7B53">
        <w:rPr>
          <w:rFonts w:ascii="Arial" w:hAnsi="Arial" w:cs="Arial"/>
          <w:sz w:val="24"/>
          <w:szCs w:val="24"/>
        </w:rPr>
        <w:t xml:space="preserve"> whom both language task-fMRI and </w:t>
      </w:r>
      <w:proofErr w:type="spellStart"/>
      <w:r w:rsidR="00AD7B53">
        <w:rPr>
          <w:rFonts w:ascii="Arial" w:hAnsi="Arial" w:cs="Arial"/>
          <w:sz w:val="24"/>
          <w:szCs w:val="24"/>
        </w:rPr>
        <w:t>rs</w:t>
      </w:r>
      <w:proofErr w:type="spellEnd"/>
      <w:r w:rsidR="00AD7B53">
        <w:rPr>
          <w:rFonts w:ascii="Arial" w:hAnsi="Arial" w:cs="Arial"/>
          <w:sz w:val="24"/>
          <w:szCs w:val="24"/>
        </w:rPr>
        <w:t xml:space="preserve">-fMRI were available for the same imaging session. 21 patients had a prior history of an invasive intracranial procedure (surgery and/or biopsy) and were excluded to minimize confounding the effect of susceptibility. </w:t>
      </w:r>
      <w:r w:rsidR="00C01547">
        <w:rPr>
          <w:rFonts w:ascii="Arial" w:hAnsi="Arial" w:cs="Arial"/>
          <w:sz w:val="24"/>
          <w:szCs w:val="24"/>
        </w:rPr>
        <w:t>Because individual language paradigms commonly only activate subsets of the global language system, we only included patients who had completed three different language tasks (Silent Word Generation</w:t>
      </w:r>
      <w:r w:rsidR="00211B1D">
        <w:rPr>
          <w:rFonts w:ascii="Arial" w:hAnsi="Arial" w:cs="Arial"/>
          <w:sz w:val="24"/>
          <w:szCs w:val="24"/>
        </w:rPr>
        <w:t xml:space="preserve"> [SWG]</w:t>
      </w:r>
      <w:r w:rsidR="00C01547">
        <w:rPr>
          <w:rFonts w:ascii="Arial" w:hAnsi="Arial" w:cs="Arial"/>
          <w:sz w:val="24"/>
          <w:szCs w:val="24"/>
        </w:rPr>
        <w:t>, Sentence Completion</w:t>
      </w:r>
      <w:r w:rsidR="00211B1D">
        <w:rPr>
          <w:rFonts w:ascii="Arial" w:hAnsi="Arial" w:cs="Arial"/>
          <w:sz w:val="24"/>
          <w:szCs w:val="24"/>
        </w:rPr>
        <w:t xml:space="preserve"> [SC]</w:t>
      </w:r>
      <w:r w:rsidR="00C01547">
        <w:rPr>
          <w:rFonts w:ascii="Arial" w:hAnsi="Arial" w:cs="Arial"/>
          <w:sz w:val="24"/>
          <w:szCs w:val="24"/>
        </w:rPr>
        <w:t xml:space="preserve">, and Rhyming) during the same session. </w:t>
      </w:r>
      <w:r w:rsidR="00AD7B53">
        <w:rPr>
          <w:rFonts w:ascii="Arial" w:hAnsi="Arial" w:cs="Arial"/>
          <w:sz w:val="24"/>
          <w:szCs w:val="24"/>
        </w:rPr>
        <w:t xml:space="preserve">Patients who had suboptimal activation on </w:t>
      </w:r>
      <w:r w:rsidR="008A3DC6">
        <w:rPr>
          <w:rFonts w:ascii="Arial" w:hAnsi="Arial" w:cs="Arial"/>
          <w:sz w:val="24"/>
          <w:szCs w:val="24"/>
        </w:rPr>
        <w:t xml:space="preserve">any one of the three </w:t>
      </w:r>
      <w:r w:rsidR="00AD7B53">
        <w:rPr>
          <w:rFonts w:ascii="Arial" w:hAnsi="Arial" w:cs="Arial"/>
          <w:sz w:val="24"/>
          <w:szCs w:val="24"/>
        </w:rPr>
        <w:t>language task-fMRI</w:t>
      </w:r>
      <w:r w:rsidR="008A3DC6">
        <w:rPr>
          <w:rFonts w:ascii="Arial" w:hAnsi="Arial" w:cs="Arial"/>
          <w:sz w:val="24"/>
          <w:szCs w:val="24"/>
        </w:rPr>
        <w:t>s</w:t>
      </w:r>
      <w:r w:rsidR="00AD7B53">
        <w:rPr>
          <w:rFonts w:ascii="Arial" w:hAnsi="Arial" w:cs="Arial"/>
          <w:sz w:val="24"/>
          <w:szCs w:val="24"/>
        </w:rPr>
        <w:t>, assessed subjectively as is routine in clinical fMRI cases, were excluded</w:t>
      </w:r>
      <w:r w:rsidR="008A3DC6">
        <w:rPr>
          <w:rFonts w:ascii="Arial" w:hAnsi="Arial" w:cs="Arial"/>
          <w:sz w:val="24"/>
          <w:szCs w:val="24"/>
        </w:rPr>
        <w:t xml:space="preserve"> (1</w:t>
      </w:r>
      <w:r w:rsidR="003F3B88">
        <w:rPr>
          <w:rFonts w:ascii="Arial" w:hAnsi="Arial" w:cs="Arial"/>
          <w:sz w:val="24"/>
          <w:szCs w:val="24"/>
        </w:rPr>
        <w:t>5</w:t>
      </w:r>
      <w:r w:rsidR="008A3DC6">
        <w:rPr>
          <w:rFonts w:ascii="Arial" w:hAnsi="Arial" w:cs="Arial"/>
          <w:sz w:val="24"/>
          <w:szCs w:val="24"/>
        </w:rPr>
        <w:t xml:space="preserve"> patients)</w:t>
      </w:r>
      <w:r w:rsidR="00AD7B53">
        <w:rPr>
          <w:rFonts w:ascii="Arial" w:hAnsi="Arial" w:cs="Arial"/>
          <w:sz w:val="24"/>
          <w:szCs w:val="24"/>
        </w:rPr>
        <w:t xml:space="preserve">. After exclusion, data from 43 subjects were available </w:t>
      </w:r>
      <w:r w:rsidR="000073E1">
        <w:rPr>
          <w:rFonts w:ascii="Arial" w:hAnsi="Arial" w:cs="Arial"/>
          <w:sz w:val="24"/>
          <w:szCs w:val="24"/>
        </w:rPr>
        <w:t>for</w:t>
      </w:r>
      <w:r w:rsidR="00AD7B53">
        <w:rPr>
          <w:rFonts w:ascii="Arial" w:hAnsi="Arial" w:cs="Arial"/>
          <w:sz w:val="24"/>
          <w:szCs w:val="24"/>
        </w:rPr>
        <w:t xml:space="preserve"> analysis</w:t>
      </w:r>
      <w:r w:rsidR="00C01547">
        <w:rPr>
          <w:rFonts w:ascii="Arial" w:hAnsi="Arial" w:cs="Arial"/>
          <w:sz w:val="24"/>
          <w:szCs w:val="24"/>
        </w:rPr>
        <w:t>.</w:t>
      </w:r>
    </w:p>
    <w:p w14:paraId="2F6FD71A" w14:textId="77777777" w:rsidR="00C01547" w:rsidRPr="005376EE" w:rsidRDefault="00C01547" w:rsidP="001B4BE7">
      <w:pPr>
        <w:rPr>
          <w:rFonts w:ascii="Arial" w:hAnsi="Arial" w:cs="Arial"/>
          <w:b/>
          <w:sz w:val="24"/>
          <w:szCs w:val="24"/>
        </w:rPr>
      </w:pPr>
      <w:r w:rsidRPr="005376EE">
        <w:rPr>
          <w:rFonts w:ascii="Arial" w:hAnsi="Arial" w:cs="Arial"/>
          <w:b/>
          <w:sz w:val="24"/>
          <w:szCs w:val="24"/>
        </w:rPr>
        <w:t>Handedness</w:t>
      </w:r>
    </w:p>
    <w:p w14:paraId="709BC0E2" w14:textId="6F1D9A69" w:rsidR="00C01547" w:rsidRDefault="00C01547" w:rsidP="001B4BE7">
      <w:pPr>
        <w:rPr>
          <w:rFonts w:ascii="Arial" w:hAnsi="Arial" w:cs="Arial"/>
          <w:sz w:val="24"/>
          <w:szCs w:val="24"/>
        </w:rPr>
      </w:pPr>
      <w:r>
        <w:rPr>
          <w:rFonts w:ascii="Arial" w:hAnsi="Arial" w:cs="Arial"/>
          <w:sz w:val="24"/>
          <w:szCs w:val="24"/>
        </w:rPr>
        <w:t>The Edinburgh Handedness Inventory was used to determine patient handedness (</w:t>
      </w:r>
      <w:r w:rsidR="008A3DC6">
        <w:rPr>
          <w:rFonts w:ascii="Arial" w:hAnsi="Arial" w:cs="Arial"/>
          <w:sz w:val="24"/>
          <w:szCs w:val="24"/>
        </w:rPr>
        <w:t>Oldf</w:t>
      </w:r>
      <w:r w:rsidR="007610F8">
        <w:rPr>
          <w:rFonts w:ascii="Arial" w:hAnsi="Arial" w:cs="Arial"/>
          <w:sz w:val="24"/>
          <w:szCs w:val="24"/>
        </w:rPr>
        <w:t xml:space="preserve">ield RC </w:t>
      </w:r>
      <w:proofErr w:type="spellStart"/>
      <w:r w:rsidR="007610F8">
        <w:rPr>
          <w:rFonts w:ascii="Arial" w:hAnsi="Arial" w:cs="Arial"/>
          <w:sz w:val="24"/>
          <w:szCs w:val="24"/>
        </w:rPr>
        <w:t>neuropsychologia</w:t>
      </w:r>
      <w:proofErr w:type="spellEnd"/>
      <w:r w:rsidR="007610F8">
        <w:rPr>
          <w:rFonts w:ascii="Arial" w:hAnsi="Arial" w:cs="Arial"/>
          <w:sz w:val="24"/>
          <w:szCs w:val="24"/>
        </w:rPr>
        <w:t xml:space="preserve"> 1971). </w:t>
      </w:r>
    </w:p>
    <w:p w14:paraId="22438009" w14:textId="77777777" w:rsidR="00C01547" w:rsidRPr="005376EE" w:rsidRDefault="00C01547" w:rsidP="001B4BE7">
      <w:pPr>
        <w:rPr>
          <w:rFonts w:ascii="Arial" w:hAnsi="Arial" w:cs="Arial"/>
          <w:b/>
          <w:sz w:val="24"/>
          <w:szCs w:val="24"/>
        </w:rPr>
      </w:pPr>
      <w:r w:rsidRPr="005376EE">
        <w:rPr>
          <w:rFonts w:ascii="Arial" w:hAnsi="Arial" w:cs="Arial"/>
          <w:b/>
          <w:sz w:val="24"/>
          <w:szCs w:val="24"/>
        </w:rPr>
        <w:t>Imaging</w:t>
      </w:r>
    </w:p>
    <w:p w14:paraId="12939C55" w14:textId="4C62CB90" w:rsidR="00E92EEB" w:rsidRDefault="00C01547" w:rsidP="001B4BE7">
      <w:pPr>
        <w:rPr>
          <w:rFonts w:ascii="Arial" w:hAnsi="Arial" w:cs="Arial"/>
          <w:sz w:val="24"/>
          <w:szCs w:val="24"/>
        </w:rPr>
      </w:pPr>
      <w:r>
        <w:rPr>
          <w:rFonts w:ascii="Arial" w:hAnsi="Arial" w:cs="Arial"/>
          <w:sz w:val="24"/>
          <w:szCs w:val="24"/>
        </w:rPr>
        <w:t xml:space="preserve">Images were acquired on a 3.0 Tesla Siemens Trio Tim MRI (Siemens Medical Solutions, Erlangen, Germany) using a 12-channel head matrix coil. For both task-fMRI and </w:t>
      </w:r>
      <w:proofErr w:type="spellStart"/>
      <w:r>
        <w:rPr>
          <w:rFonts w:ascii="Arial" w:hAnsi="Arial" w:cs="Arial"/>
          <w:sz w:val="24"/>
          <w:szCs w:val="24"/>
        </w:rPr>
        <w:t>rs</w:t>
      </w:r>
      <w:proofErr w:type="spellEnd"/>
      <w:r>
        <w:rPr>
          <w:rFonts w:ascii="Arial" w:hAnsi="Arial" w:cs="Arial"/>
          <w:sz w:val="24"/>
          <w:szCs w:val="24"/>
        </w:rPr>
        <w:t xml:space="preserve">-fMRI, T2* weighted BOLD images were acquired using 2D gradient echo echo-planar imaging: TR=2000ms, TE=30ms, flip angle = 90 degrees, FOV= 24 cm, </w:t>
      </w:r>
      <w:r>
        <w:rPr>
          <w:rFonts w:ascii="Arial" w:hAnsi="Arial" w:cs="Arial"/>
          <w:sz w:val="24"/>
          <w:szCs w:val="24"/>
        </w:rPr>
        <w:lastRenderedPageBreak/>
        <w:t xml:space="preserve">acquisition matrix = 64 x 64 x 33, slice thickness = 4mm, slice gap = 1 mm, interleaved acquisition. Instructions for </w:t>
      </w:r>
      <w:proofErr w:type="spellStart"/>
      <w:r w:rsidR="000530AC">
        <w:rPr>
          <w:rFonts w:ascii="Arial" w:hAnsi="Arial" w:cs="Arial"/>
          <w:sz w:val="24"/>
          <w:szCs w:val="24"/>
        </w:rPr>
        <w:t>rs</w:t>
      </w:r>
      <w:proofErr w:type="spellEnd"/>
      <w:r w:rsidR="000530AC">
        <w:rPr>
          <w:rFonts w:ascii="Arial" w:hAnsi="Arial" w:cs="Arial"/>
          <w:sz w:val="24"/>
          <w:szCs w:val="24"/>
        </w:rPr>
        <w:t>-</w:t>
      </w:r>
      <w:r>
        <w:rPr>
          <w:rFonts w:ascii="Arial" w:hAnsi="Arial" w:cs="Arial"/>
          <w:sz w:val="24"/>
          <w:szCs w:val="24"/>
        </w:rPr>
        <w:t xml:space="preserve">fMRI were: keep your eyes closed, don’t move, and </w:t>
      </w:r>
      <w:r w:rsidR="000530AC">
        <w:rPr>
          <w:rFonts w:ascii="Arial" w:hAnsi="Arial" w:cs="Arial"/>
          <w:sz w:val="24"/>
          <w:szCs w:val="24"/>
        </w:rPr>
        <w:t>don’t think of anything in particular</w:t>
      </w:r>
      <w:r>
        <w:rPr>
          <w:rFonts w:ascii="Arial" w:hAnsi="Arial" w:cs="Arial"/>
          <w:sz w:val="24"/>
          <w:szCs w:val="24"/>
        </w:rPr>
        <w:t xml:space="preserve">. 180 volumes were acquired for </w:t>
      </w:r>
      <w:proofErr w:type="spellStart"/>
      <w:r>
        <w:rPr>
          <w:rFonts w:ascii="Arial" w:hAnsi="Arial" w:cs="Arial"/>
          <w:sz w:val="24"/>
          <w:szCs w:val="24"/>
        </w:rPr>
        <w:t>rs</w:t>
      </w:r>
      <w:proofErr w:type="spellEnd"/>
      <w:r>
        <w:rPr>
          <w:rFonts w:ascii="Arial" w:hAnsi="Arial" w:cs="Arial"/>
          <w:sz w:val="24"/>
          <w:szCs w:val="24"/>
        </w:rPr>
        <w:t xml:space="preserve">-fMRI (6 minutes). 3 dimensional T1 weighted structural images were also obtained: TR=2300ms, TI=900ms, TE=3.5ms, flip angle 9 degrees, FOV=24cm, acquisition matrix = </w:t>
      </w:r>
      <w:r w:rsidR="00211B1D">
        <w:rPr>
          <w:rFonts w:ascii="Arial" w:hAnsi="Arial" w:cs="Arial"/>
          <w:sz w:val="24"/>
          <w:szCs w:val="24"/>
        </w:rPr>
        <w:t>256x256x176</w:t>
      </w:r>
      <w:r>
        <w:rPr>
          <w:rFonts w:ascii="Arial" w:hAnsi="Arial" w:cs="Arial"/>
          <w:sz w:val="24"/>
          <w:szCs w:val="24"/>
        </w:rPr>
        <w:t>, slice thickness</w:t>
      </w:r>
      <w:r w:rsidR="00211B1D">
        <w:rPr>
          <w:rFonts w:ascii="Arial" w:hAnsi="Arial" w:cs="Arial"/>
          <w:sz w:val="24"/>
          <w:szCs w:val="24"/>
        </w:rPr>
        <w:t xml:space="preserve"> 1mm. </w:t>
      </w:r>
    </w:p>
    <w:p w14:paraId="43E13229" w14:textId="77777777" w:rsidR="00211B1D" w:rsidRPr="005376EE" w:rsidRDefault="00211B1D" w:rsidP="001B4BE7">
      <w:pPr>
        <w:rPr>
          <w:rFonts w:ascii="Arial" w:hAnsi="Arial" w:cs="Arial"/>
          <w:b/>
          <w:sz w:val="24"/>
          <w:szCs w:val="24"/>
        </w:rPr>
      </w:pPr>
      <w:r w:rsidRPr="005376EE">
        <w:rPr>
          <w:rFonts w:ascii="Arial" w:hAnsi="Arial" w:cs="Arial"/>
          <w:b/>
          <w:sz w:val="24"/>
          <w:szCs w:val="24"/>
        </w:rPr>
        <w:t>Task-fMRI Paradigms</w:t>
      </w:r>
    </w:p>
    <w:p w14:paraId="314E1B19" w14:textId="0C0F6DC9" w:rsidR="00211B1D" w:rsidRDefault="00211B1D" w:rsidP="001B4BE7">
      <w:pPr>
        <w:rPr>
          <w:rFonts w:ascii="Arial" w:hAnsi="Arial" w:cs="Arial"/>
          <w:sz w:val="24"/>
          <w:szCs w:val="24"/>
        </w:rPr>
      </w:pPr>
      <w:r>
        <w:rPr>
          <w:rFonts w:ascii="Arial" w:hAnsi="Arial" w:cs="Arial"/>
          <w:sz w:val="24"/>
          <w:szCs w:val="24"/>
        </w:rPr>
        <w:t>As is routine at our institution, we instructed the patients and performed practice sessions outside the scanner prior to fMRI to ensure understanding of the tasks. Real-time fMRI maps were monitored by the neuroradiologist administering the study to assess for global data quality. Any task with suboptimal activation assessed subjectively were repeated per our protocol</w:t>
      </w:r>
      <w:r w:rsidR="000530AC">
        <w:rPr>
          <w:rFonts w:ascii="Arial" w:hAnsi="Arial" w:cs="Arial"/>
          <w:sz w:val="24"/>
          <w:szCs w:val="24"/>
        </w:rPr>
        <w:t>; for final analysis the single best run of each task was chosen</w:t>
      </w:r>
      <w:r>
        <w:rPr>
          <w:rFonts w:ascii="Arial" w:hAnsi="Arial" w:cs="Arial"/>
          <w:sz w:val="24"/>
          <w:szCs w:val="24"/>
        </w:rPr>
        <w:t xml:space="preserve">. The Prism software suite was used for stimulus presentation (Prism Clinical Imaging, </w:t>
      </w:r>
      <w:proofErr w:type="spellStart"/>
      <w:r>
        <w:rPr>
          <w:rFonts w:ascii="Arial" w:hAnsi="Arial" w:cs="Arial"/>
          <w:sz w:val="24"/>
          <w:szCs w:val="24"/>
        </w:rPr>
        <w:t>Elm</w:t>
      </w:r>
      <w:proofErr w:type="spellEnd"/>
      <w:r>
        <w:rPr>
          <w:rFonts w:ascii="Arial" w:hAnsi="Arial" w:cs="Arial"/>
          <w:sz w:val="24"/>
          <w:szCs w:val="24"/>
        </w:rPr>
        <w:t xml:space="preserve"> Grove, Wisconsin). A block design of either 30s (Rhyming) or 20s (SWG, SC) alternative task and control block was used for imaging time of 3 (</w:t>
      </w:r>
      <w:proofErr w:type="spellStart"/>
      <w:r>
        <w:rPr>
          <w:rFonts w:ascii="Arial" w:hAnsi="Arial" w:cs="Arial"/>
          <w:sz w:val="24"/>
          <w:szCs w:val="24"/>
        </w:rPr>
        <w:t>Rhym</w:t>
      </w:r>
      <w:proofErr w:type="spellEnd"/>
      <w:r>
        <w:rPr>
          <w:rFonts w:ascii="Arial" w:hAnsi="Arial" w:cs="Arial"/>
          <w:sz w:val="24"/>
          <w:szCs w:val="24"/>
        </w:rPr>
        <w:t>) or 4 minu</w:t>
      </w:r>
      <w:r w:rsidR="00080E70">
        <w:rPr>
          <w:rFonts w:ascii="Arial" w:hAnsi="Arial" w:cs="Arial"/>
          <w:sz w:val="24"/>
          <w:szCs w:val="24"/>
        </w:rPr>
        <w:t>t</w:t>
      </w:r>
      <w:r>
        <w:rPr>
          <w:rFonts w:ascii="Arial" w:hAnsi="Arial" w:cs="Arial"/>
          <w:sz w:val="24"/>
          <w:szCs w:val="24"/>
        </w:rPr>
        <w:t>es (SWG, SC).</w:t>
      </w:r>
      <w:r w:rsidR="000530AC">
        <w:rPr>
          <w:rFonts w:ascii="Arial" w:hAnsi="Arial" w:cs="Arial"/>
          <w:sz w:val="24"/>
          <w:szCs w:val="24"/>
        </w:rPr>
        <w:t xml:space="preserve"> </w:t>
      </w:r>
    </w:p>
    <w:p w14:paraId="1C725D82" w14:textId="77777777" w:rsidR="00FC4A65" w:rsidRDefault="00FC4A65" w:rsidP="001B4BE7">
      <w:pPr>
        <w:rPr>
          <w:rFonts w:ascii="Arial" w:hAnsi="Arial" w:cs="Arial"/>
          <w:sz w:val="24"/>
          <w:szCs w:val="24"/>
        </w:rPr>
      </w:pPr>
    </w:p>
    <w:p w14:paraId="6A7A0C61" w14:textId="77777777" w:rsidR="00211B1D" w:rsidRPr="005376EE" w:rsidRDefault="00211B1D" w:rsidP="001B4BE7">
      <w:pPr>
        <w:rPr>
          <w:rFonts w:ascii="Arial" w:hAnsi="Arial" w:cs="Arial"/>
          <w:b/>
          <w:sz w:val="24"/>
          <w:szCs w:val="24"/>
        </w:rPr>
      </w:pPr>
      <w:r w:rsidRPr="005376EE">
        <w:rPr>
          <w:rFonts w:ascii="Arial" w:hAnsi="Arial" w:cs="Arial"/>
          <w:b/>
          <w:sz w:val="24"/>
          <w:szCs w:val="24"/>
        </w:rPr>
        <w:t>Image Processing</w:t>
      </w:r>
      <w:r w:rsidR="00FC4A65" w:rsidRPr="005376EE">
        <w:rPr>
          <w:rFonts w:ascii="Arial" w:hAnsi="Arial" w:cs="Arial"/>
          <w:b/>
          <w:sz w:val="24"/>
          <w:szCs w:val="24"/>
        </w:rPr>
        <w:t xml:space="preserve"> and Analysis</w:t>
      </w:r>
    </w:p>
    <w:p w14:paraId="6739E25E" w14:textId="77777777" w:rsidR="00FC4A65" w:rsidRDefault="00FC4A65" w:rsidP="001B4BE7">
      <w:pPr>
        <w:rPr>
          <w:rFonts w:ascii="Arial" w:hAnsi="Arial" w:cs="Arial"/>
          <w:sz w:val="24"/>
          <w:szCs w:val="24"/>
        </w:rPr>
      </w:pPr>
      <w:r>
        <w:rPr>
          <w:rFonts w:ascii="Arial" w:hAnsi="Arial" w:cs="Arial"/>
          <w:sz w:val="24"/>
          <w:szCs w:val="24"/>
        </w:rPr>
        <w:t>Statistical Parametric Mapping (SPM) version 8 (</w:t>
      </w:r>
      <w:proofErr w:type="spellStart"/>
      <w:r>
        <w:rPr>
          <w:rFonts w:ascii="Arial" w:hAnsi="Arial" w:cs="Arial"/>
          <w:sz w:val="24"/>
          <w:szCs w:val="24"/>
        </w:rPr>
        <w:t>Wellcome</w:t>
      </w:r>
      <w:proofErr w:type="spellEnd"/>
      <w:r>
        <w:rPr>
          <w:rFonts w:ascii="Arial" w:hAnsi="Arial" w:cs="Arial"/>
          <w:sz w:val="24"/>
          <w:szCs w:val="24"/>
        </w:rPr>
        <w:t xml:space="preserve"> Department of Imaging Neuroscience, University College London, UK) and custom MATLAB (</w:t>
      </w:r>
      <w:proofErr w:type="spellStart"/>
      <w:r>
        <w:rPr>
          <w:rFonts w:ascii="Arial" w:hAnsi="Arial" w:cs="Arial"/>
          <w:sz w:val="24"/>
          <w:szCs w:val="24"/>
        </w:rPr>
        <w:t>Mathworks</w:t>
      </w:r>
      <w:proofErr w:type="spellEnd"/>
      <w:r>
        <w:rPr>
          <w:rFonts w:ascii="Arial" w:hAnsi="Arial" w:cs="Arial"/>
          <w:sz w:val="24"/>
          <w:szCs w:val="24"/>
        </w:rPr>
        <w:t>, Natick, MA) scripts were used to process the fMRI.</w:t>
      </w:r>
    </w:p>
    <w:p w14:paraId="32AE1707" w14:textId="77777777" w:rsidR="00FC4A65" w:rsidRPr="005376EE" w:rsidRDefault="00FC4A65" w:rsidP="001B4BE7">
      <w:pPr>
        <w:rPr>
          <w:rFonts w:ascii="Arial" w:hAnsi="Arial" w:cs="Arial"/>
          <w:b/>
          <w:sz w:val="24"/>
          <w:szCs w:val="24"/>
        </w:rPr>
      </w:pPr>
      <w:r w:rsidRPr="005376EE">
        <w:rPr>
          <w:rFonts w:ascii="Arial" w:hAnsi="Arial" w:cs="Arial"/>
          <w:b/>
          <w:sz w:val="24"/>
          <w:szCs w:val="24"/>
        </w:rPr>
        <w:t>Task-fMRI</w:t>
      </w:r>
    </w:p>
    <w:p w14:paraId="5BB62A14" w14:textId="77777777" w:rsidR="00211B1D" w:rsidRDefault="00FC4A65" w:rsidP="001B4BE7">
      <w:pPr>
        <w:rPr>
          <w:rFonts w:ascii="Arial" w:hAnsi="Arial" w:cs="Arial"/>
          <w:sz w:val="24"/>
          <w:szCs w:val="24"/>
        </w:rPr>
      </w:pPr>
      <w:r>
        <w:rPr>
          <w:rFonts w:ascii="Arial" w:hAnsi="Arial" w:cs="Arial"/>
          <w:sz w:val="24"/>
          <w:szCs w:val="24"/>
        </w:rPr>
        <w:t xml:space="preserve">Task-fMRI underwent slice timing correction (STC) followed by motion correction (MC). Images were normalized to a Montreal Neurological Institute (MNI-152) template and spatially smoothed using a 6mm full width at half maximum (FWHM) Gaussian kernel. A general linear model analysis was performed using a canonical hemodynamic response function (HRF) convolved with the boxcar function for each task, without utilizing model derivatives or global intensity normalization. A 128 second high pass filter was used. An autoregressive model (AR1) was used to account for temporal auto-correlations. No confound matrix was used. A contrast design matrix set to detect activation across all three tasks compared to rest was used for each subject. SPM T-contrast maps were generated without clustering or multiple comparison correction as is typical for our clinical cases. </w:t>
      </w:r>
    </w:p>
    <w:p w14:paraId="7679267E" w14:textId="77777777" w:rsidR="00FC4A65" w:rsidRPr="005376EE" w:rsidRDefault="00FC4A65" w:rsidP="001B4BE7">
      <w:pPr>
        <w:rPr>
          <w:rFonts w:ascii="Arial" w:hAnsi="Arial" w:cs="Arial"/>
          <w:b/>
          <w:sz w:val="24"/>
          <w:szCs w:val="24"/>
        </w:rPr>
      </w:pPr>
      <w:r w:rsidRPr="005376EE">
        <w:rPr>
          <w:rFonts w:ascii="Arial" w:hAnsi="Arial" w:cs="Arial"/>
          <w:b/>
          <w:sz w:val="24"/>
          <w:szCs w:val="24"/>
        </w:rPr>
        <w:t>Rs-fMRI</w:t>
      </w:r>
    </w:p>
    <w:p w14:paraId="20C698D3" w14:textId="7009702C" w:rsidR="00080E70" w:rsidRDefault="00080E70" w:rsidP="001B4BE7">
      <w:pPr>
        <w:rPr>
          <w:rFonts w:ascii="Arial" w:hAnsi="Arial" w:cs="Arial"/>
          <w:sz w:val="24"/>
          <w:szCs w:val="24"/>
        </w:rPr>
      </w:pPr>
      <w:r>
        <w:rPr>
          <w:rFonts w:ascii="Arial" w:hAnsi="Arial" w:cs="Arial"/>
          <w:sz w:val="24"/>
          <w:szCs w:val="24"/>
        </w:rPr>
        <w:lastRenderedPageBreak/>
        <w:t xml:space="preserve">Rs-fMRI underwent STC followed by MC. </w:t>
      </w:r>
      <w:r w:rsidRPr="00080E70">
        <w:rPr>
          <w:rFonts w:ascii="Arial" w:hAnsi="Arial" w:cs="Arial"/>
          <w:sz w:val="24"/>
          <w:szCs w:val="24"/>
        </w:rPr>
        <w:t xml:space="preserve">The </w:t>
      </w:r>
      <w:proofErr w:type="spellStart"/>
      <w:r w:rsidRPr="00080E70">
        <w:rPr>
          <w:rFonts w:ascii="Arial" w:hAnsi="Arial" w:cs="Arial"/>
          <w:sz w:val="24"/>
          <w:szCs w:val="24"/>
        </w:rPr>
        <w:t>ArtRepair</w:t>
      </w:r>
      <w:proofErr w:type="spellEnd"/>
      <w:r w:rsidRPr="00080E70">
        <w:rPr>
          <w:rFonts w:ascii="Arial" w:hAnsi="Arial" w:cs="Arial"/>
          <w:sz w:val="24"/>
          <w:szCs w:val="24"/>
        </w:rPr>
        <w:t xml:space="preserve"> toolbox [</w:t>
      </w:r>
      <w:proofErr w:type="spellStart"/>
      <w:r w:rsidRPr="00080E70">
        <w:rPr>
          <w:rFonts w:ascii="Arial" w:hAnsi="Arial" w:cs="Arial"/>
          <w:sz w:val="24"/>
          <w:szCs w:val="24"/>
        </w:rPr>
        <w:t>Mazaika</w:t>
      </w:r>
      <w:proofErr w:type="spellEnd"/>
      <w:r w:rsidRPr="00080E70">
        <w:rPr>
          <w:rFonts w:ascii="Arial" w:hAnsi="Arial" w:cs="Arial"/>
          <w:sz w:val="24"/>
          <w:szCs w:val="24"/>
        </w:rPr>
        <w:t xml:space="preserve"> et al., 2009] was then used to detect volumes with large shifts in global average signal intensity related to scan-to-scan motion; both the outlier volumes and additional volumes recommended for de</w:t>
      </w:r>
      <w:r w:rsidR="000442EA">
        <w:rPr>
          <w:rFonts w:ascii="Arial" w:hAnsi="Arial" w:cs="Arial"/>
          <w:sz w:val="24"/>
          <w:szCs w:val="24"/>
        </w:rPr>
        <w:t>-</w:t>
      </w:r>
      <w:r w:rsidRPr="00080E70">
        <w:rPr>
          <w:rFonts w:ascii="Arial" w:hAnsi="Arial" w:cs="Arial"/>
          <w:sz w:val="24"/>
          <w:szCs w:val="24"/>
        </w:rPr>
        <w:t>weighting were tagged for subsequent removal from analysis (i.e. for “scrubbing”). Rs-fMRI was linearly detrended</w:t>
      </w:r>
      <w:r>
        <w:rPr>
          <w:rFonts w:ascii="Arial" w:hAnsi="Arial" w:cs="Arial"/>
          <w:sz w:val="24"/>
          <w:szCs w:val="24"/>
        </w:rPr>
        <w:t>, and following</w:t>
      </w:r>
      <w:r w:rsidRPr="00080E70">
        <w:rPr>
          <w:rFonts w:ascii="Arial" w:hAnsi="Arial" w:cs="Arial"/>
          <w:sz w:val="24"/>
          <w:szCs w:val="24"/>
        </w:rPr>
        <w:t xml:space="preserve"> co-registration of </w:t>
      </w:r>
      <w:proofErr w:type="spellStart"/>
      <w:r w:rsidRPr="00080E70">
        <w:rPr>
          <w:rFonts w:ascii="Arial" w:hAnsi="Arial" w:cs="Arial"/>
          <w:sz w:val="24"/>
          <w:szCs w:val="24"/>
        </w:rPr>
        <w:t>rs</w:t>
      </w:r>
      <w:proofErr w:type="spellEnd"/>
      <w:r w:rsidRPr="00080E70">
        <w:rPr>
          <w:rFonts w:ascii="Arial" w:hAnsi="Arial" w:cs="Arial"/>
          <w:sz w:val="24"/>
          <w:szCs w:val="24"/>
        </w:rPr>
        <w:t xml:space="preserve">-fMRI and T1 weighted images, physiological nuisance regression of </w:t>
      </w:r>
      <w:proofErr w:type="spellStart"/>
      <w:r w:rsidRPr="00080E70">
        <w:rPr>
          <w:rFonts w:ascii="Arial" w:hAnsi="Arial" w:cs="Arial"/>
          <w:sz w:val="24"/>
          <w:szCs w:val="24"/>
        </w:rPr>
        <w:t>rs</w:t>
      </w:r>
      <w:proofErr w:type="spellEnd"/>
      <w:r w:rsidRPr="00080E70">
        <w:rPr>
          <w:rFonts w:ascii="Arial" w:hAnsi="Arial" w:cs="Arial"/>
          <w:sz w:val="24"/>
          <w:szCs w:val="24"/>
        </w:rPr>
        <w:t xml:space="preserve">-fMRI was performed utilizing the </w:t>
      </w:r>
      <w:proofErr w:type="spellStart"/>
      <w:r w:rsidRPr="00080E70">
        <w:rPr>
          <w:rFonts w:ascii="Arial" w:hAnsi="Arial" w:cs="Arial"/>
          <w:sz w:val="24"/>
          <w:szCs w:val="24"/>
        </w:rPr>
        <w:t>CompCor</w:t>
      </w:r>
      <w:proofErr w:type="spellEnd"/>
      <w:r w:rsidRPr="00080E70">
        <w:rPr>
          <w:rFonts w:ascii="Arial" w:hAnsi="Arial" w:cs="Arial"/>
          <w:sz w:val="24"/>
          <w:szCs w:val="24"/>
        </w:rPr>
        <w:t xml:space="preserve"> method [</w:t>
      </w:r>
      <w:proofErr w:type="spellStart"/>
      <w:r w:rsidRPr="00080E70">
        <w:rPr>
          <w:rFonts w:ascii="Arial" w:hAnsi="Arial" w:cs="Arial"/>
          <w:sz w:val="24"/>
          <w:szCs w:val="24"/>
        </w:rPr>
        <w:t>Behzadi</w:t>
      </w:r>
      <w:proofErr w:type="spellEnd"/>
      <w:r w:rsidRPr="00080E70">
        <w:rPr>
          <w:rFonts w:ascii="Arial" w:hAnsi="Arial" w:cs="Arial"/>
          <w:sz w:val="24"/>
          <w:szCs w:val="24"/>
        </w:rPr>
        <w:t xml:space="preserve"> et al., 2007] using signal extracted from eroded white matter and cerebrospinal fluid masks. After bandpass filtering from 0.01 to 0.1 Hz, smoothing was performed with a 6mm FWHM Gaussian kernel. Finally, images tagged by </w:t>
      </w:r>
      <w:proofErr w:type="spellStart"/>
      <w:r w:rsidRPr="00080E70">
        <w:rPr>
          <w:rFonts w:ascii="Arial" w:hAnsi="Arial" w:cs="Arial"/>
          <w:sz w:val="24"/>
          <w:szCs w:val="24"/>
        </w:rPr>
        <w:t>ArtRepair</w:t>
      </w:r>
      <w:proofErr w:type="spellEnd"/>
      <w:r w:rsidRPr="00080E70">
        <w:rPr>
          <w:rFonts w:ascii="Arial" w:hAnsi="Arial" w:cs="Arial"/>
          <w:sz w:val="24"/>
          <w:szCs w:val="24"/>
        </w:rPr>
        <w:t xml:space="preserve"> were removed (“scrubbed”) from the </w:t>
      </w:r>
      <w:proofErr w:type="spellStart"/>
      <w:r w:rsidRPr="00080E70">
        <w:rPr>
          <w:rFonts w:ascii="Arial" w:hAnsi="Arial" w:cs="Arial"/>
          <w:sz w:val="24"/>
          <w:szCs w:val="24"/>
        </w:rPr>
        <w:t>rs</w:t>
      </w:r>
      <w:proofErr w:type="spellEnd"/>
      <w:r w:rsidRPr="00080E70">
        <w:rPr>
          <w:rFonts w:ascii="Arial" w:hAnsi="Arial" w:cs="Arial"/>
          <w:sz w:val="24"/>
          <w:szCs w:val="24"/>
        </w:rPr>
        <w:t>-fMRI volumes.</w:t>
      </w:r>
    </w:p>
    <w:p w14:paraId="7DE1A39A" w14:textId="03612642" w:rsidR="00FC4A65" w:rsidRDefault="00FC4A65" w:rsidP="001B4BE7">
      <w:pPr>
        <w:rPr>
          <w:rFonts w:ascii="Arial" w:hAnsi="Arial" w:cs="Arial"/>
          <w:sz w:val="24"/>
          <w:szCs w:val="24"/>
        </w:rPr>
      </w:pPr>
      <w:r>
        <w:rPr>
          <w:rFonts w:ascii="Arial" w:hAnsi="Arial" w:cs="Arial"/>
          <w:sz w:val="24"/>
          <w:szCs w:val="24"/>
        </w:rPr>
        <w:t xml:space="preserve">The Group Independent Component Analysis of fMRI Toolbox (GIFT, Medical Image Analysis Lab, </w:t>
      </w:r>
      <w:hyperlink r:id="rId10" w:history="1">
        <w:r w:rsidRPr="009F7246">
          <w:rPr>
            <w:rStyle w:val="Hyperlink"/>
            <w:rFonts w:ascii="Arial" w:hAnsi="Arial" w:cs="Arial"/>
            <w:sz w:val="24"/>
            <w:szCs w:val="24"/>
          </w:rPr>
          <w:t>http://mialab.mrn.org/software/gift</w:t>
        </w:r>
      </w:hyperlink>
      <w:r>
        <w:rPr>
          <w:rFonts w:ascii="Arial" w:hAnsi="Arial" w:cs="Arial"/>
          <w:sz w:val="24"/>
          <w:szCs w:val="24"/>
        </w:rPr>
        <w:t xml:space="preserve">) was used to generate ICA maps for each subject using </w:t>
      </w:r>
      <w:r w:rsidR="00631CC5">
        <w:rPr>
          <w:rFonts w:ascii="Arial" w:hAnsi="Arial" w:cs="Arial"/>
          <w:sz w:val="24"/>
          <w:szCs w:val="24"/>
        </w:rPr>
        <w:t xml:space="preserve">20 (ICA20) and </w:t>
      </w:r>
      <w:r>
        <w:rPr>
          <w:rFonts w:ascii="Arial" w:hAnsi="Arial" w:cs="Arial"/>
          <w:sz w:val="24"/>
          <w:szCs w:val="24"/>
        </w:rPr>
        <w:t>50</w:t>
      </w:r>
      <w:r w:rsidR="00631CC5">
        <w:rPr>
          <w:rFonts w:ascii="Arial" w:hAnsi="Arial" w:cs="Arial"/>
          <w:sz w:val="24"/>
          <w:szCs w:val="24"/>
        </w:rPr>
        <w:t xml:space="preserve"> (ICA50)</w:t>
      </w:r>
      <w:r>
        <w:rPr>
          <w:rFonts w:ascii="Arial" w:hAnsi="Arial" w:cs="Arial"/>
          <w:sz w:val="24"/>
          <w:szCs w:val="24"/>
        </w:rPr>
        <w:t xml:space="preserve"> target components, utilizing the </w:t>
      </w:r>
      <w:proofErr w:type="spellStart"/>
      <w:r>
        <w:rPr>
          <w:rFonts w:ascii="Arial" w:hAnsi="Arial" w:cs="Arial"/>
          <w:sz w:val="24"/>
          <w:szCs w:val="24"/>
        </w:rPr>
        <w:t>InfoMax</w:t>
      </w:r>
      <w:proofErr w:type="spellEnd"/>
      <w:r>
        <w:rPr>
          <w:rFonts w:ascii="Arial" w:hAnsi="Arial" w:cs="Arial"/>
          <w:sz w:val="24"/>
          <w:szCs w:val="24"/>
        </w:rPr>
        <w:t xml:space="preserve"> algorithm with ICASSO set at 5 repeats. </w:t>
      </w:r>
      <w:r w:rsidR="00080E70">
        <w:rPr>
          <w:rFonts w:ascii="Arial" w:hAnsi="Arial" w:cs="Arial"/>
          <w:sz w:val="24"/>
          <w:szCs w:val="24"/>
        </w:rPr>
        <w:t xml:space="preserve">The language network was identified by first sorting the ICA components using multiple regression in GIFT with the task-fMRI SPM T-maps as the reference template. Then, the component that demonstrated the highest spatial overlap with the task-fMRI maps </w:t>
      </w:r>
      <w:r w:rsidR="000530AC">
        <w:rPr>
          <w:rFonts w:ascii="Arial" w:hAnsi="Arial" w:cs="Arial"/>
          <w:sz w:val="24"/>
          <w:szCs w:val="24"/>
        </w:rPr>
        <w:t xml:space="preserve">localized to Broca and Wernicke activation </w:t>
      </w:r>
      <w:r w:rsidR="00080E70">
        <w:rPr>
          <w:rFonts w:ascii="Arial" w:hAnsi="Arial" w:cs="Arial"/>
          <w:sz w:val="24"/>
          <w:szCs w:val="24"/>
        </w:rPr>
        <w:t xml:space="preserve">was selected as the </w:t>
      </w:r>
      <w:proofErr w:type="spellStart"/>
      <w:r w:rsidR="00080E70">
        <w:rPr>
          <w:rFonts w:ascii="Arial" w:hAnsi="Arial" w:cs="Arial"/>
          <w:sz w:val="24"/>
          <w:szCs w:val="24"/>
        </w:rPr>
        <w:t>rs</w:t>
      </w:r>
      <w:proofErr w:type="spellEnd"/>
      <w:r w:rsidR="00080E70">
        <w:rPr>
          <w:rFonts w:ascii="Arial" w:hAnsi="Arial" w:cs="Arial"/>
          <w:sz w:val="24"/>
          <w:szCs w:val="24"/>
        </w:rPr>
        <w:t>-fMRI language network. Of note, in all cases there was one ICA component that best represented the primary language network</w:t>
      </w:r>
      <w:r w:rsidR="00631CC5">
        <w:rPr>
          <w:rFonts w:ascii="Arial" w:hAnsi="Arial" w:cs="Arial"/>
          <w:sz w:val="24"/>
          <w:szCs w:val="24"/>
        </w:rPr>
        <w:t xml:space="preserve"> for </w:t>
      </w:r>
      <w:r w:rsidR="004E19EB">
        <w:rPr>
          <w:rFonts w:ascii="Arial" w:hAnsi="Arial" w:cs="Arial"/>
          <w:sz w:val="24"/>
          <w:szCs w:val="24"/>
        </w:rPr>
        <w:t>both</w:t>
      </w:r>
      <w:r w:rsidR="00631CC5">
        <w:rPr>
          <w:rFonts w:ascii="Arial" w:hAnsi="Arial" w:cs="Arial"/>
          <w:sz w:val="24"/>
          <w:szCs w:val="24"/>
        </w:rPr>
        <w:t xml:space="preserve"> ICA order</w:t>
      </w:r>
      <w:r w:rsidR="004E19EB">
        <w:rPr>
          <w:rFonts w:ascii="Arial" w:hAnsi="Arial" w:cs="Arial"/>
          <w:sz w:val="24"/>
          <w:szCs w:val="24"/>
        </w:rPr>
        <w:t>s</w:t>
      </w:r>
      <w:r w:rsidR="00080E70">
        <w:rPr>
          <w:rFonts w:ascii="Arial" w:hAnsi="Arial" w:cs="Arial"/>
          <w:sz w:val="24"/>
          <w:szCs w:val="24"/>
        </w:rPr>
        <w:t xml:space="preserve">. </w:t>
      </w:r>
      <w:r w:rsidR="00631CC5">
        <w:rPr>
          <w:rFonts w:ascii="Arial" w:hAnsi="Arial" w:cs="Arial"/>
          <w:sz w:val="24"/>
          <w:szCs w:val="24"/>
        </w:rPr>
        <w:t xml:space="preserve">This ICA component was labeled as the </w:t>
      </w:r>
      <w:proofErr w:type="spellStart"/>
      <w:r w:rsidR="00631CC5">
        <w:rPr>
          <w:rFonts w:ascii="Arial" w:hAnsi="Arial" w:cs="Arial"/>
          <w:sz w:val="24"/>
          <w:szCs w:val="24"/>
        </w:rPr>
        <w:t>rs</w:t>
      </w:r>
      <w:proofErr w:type="spellEnd"/>
      <w:r w:rsidR="00631CC5">
        <w:rPr>
          <w:rFonts w:ascii="Arial" w:hAnsi="Arial" w:cs="Arial"/>
          <w:sz w:val="24"/>
          <w:szCs w:val="24"/>
        </w:rPr>
        <w:t>-fMRI language network map for each subject.</w:t>
      </w:r>
    </w:p>
    <w:p w14:paraId="544E39B0" w14:textId="77777777" w:rsidR="00631CC5" w:rsidRPr="005376EE" w:rsidRDefault="00055656" w:rsidP="001B4BE7">
      <w:pPr>
        <w:rPr>
          <w:rFonts w:ascii="Arial" w:hAnsi="Arial" w:cs="Arial"/>
          <w:b/>
          <w:sz w:val="24"/>
          <w:szCs w:val="24"/>
        </w:rPr>
      </w:pPr>
      <w:r w:rsidRPr="005376EE">
        <w:rPr>
          <w:rFonts w:ascii="Arial" w:hAnsi="Arial" w:cs="Arial"/>
          <w:b/>
          <w:sz w:val="24"/>
          <w:szCs w:val="24"/>
        </w:rPr>
        <w:t>R</w:t>
      </w:r>
      <w:r w:rsidR="00631CC5" w:rsidRPr="005376EE">
        <w:rPr>
          <w:rFonts w:ascii="Arial" w:hAnsi="Arial" w:cs="Arial"/>
          <w:b/>
          <w:sz w:val="24"/>
          <w:szCs w:val="24"/>
        </w:rPr>
        <w:t>s-fMRI language network identification</w:t>
      </w:r>
    </w:p>
    <w:p w14:paraId="580800C2" w14:textId="7CB6DAF3" w:rsidR="00631CC5" w:rsidRDefault="00631CC5" w:rsidP="001B4BE7">
      <w:pPr>
        <w:rPr>
          <w:rFonts w:ascii="Arial" w:hAnsi="Arial" w:cs="Arial"/>
          <w:sz w:val="24"/>
          <w:szCs w:val="24"/>
        </w:rPr>
      </w:pPr>
      <w:r>
        <w:rPr>
          <w:rFonts w:ascii="Arial" w:hAnsi="Arial" w:cs="Arial"/>
          <w:sz w:val="24"/>
          <w:szCs w:val="24"/>
        </w:rPr>
        <w:t xml:space="preserve">Three participants independently reviewed the </w:t>
      </w:r>
      <w:proofErr w:type="spellStart"/>
      <w:r>
        <w:rPr>
          <w:rFonts w:ascii="Arial" w:hAnsi="Arial" w:cs="Arial"/>
          <w:sz w:val="24"/>
          <w:szCs w:val="24"/>
        </w:rPr>
        <w:t>rs</w:t>
      </w:r>
      <w:proofErr w:type="spellEnd"/>
      <w:r>
        <w:rPr>
          <w:rFonts w:ascii="Arial" w:hAnsi="Arial" w:cs="Arial"/>
          <w:sz w:val="24"/>
          <w:szCs w:val="24"/>
        </w:rPr>
        <w:t xml:space="preserve">-fMRI ICA maps to identify the potential language network. All were blinded to the task-fMRI activation maps. </w:t>
      </w:r>
      <w:r w:rsidR="00763186">
        <w:rPr>
          <w:rFonts w:ascii="Arial" w:hAnsi="Arial" w:cs="Arial"/>
          <w:sz w:val="24"/>
          <w:szCs w:val="24"/>
        </w:rPr>
        <w:t xml:space="preserve">The reviewers </w:t>
      </w:r>
      <w:r w:rsidR="00C24A03">
        <w:rPr>
          <w:rFonts w:ascii="Arial" w:hAnsi="Arial" w:cs="Arial"/>
          <w:sz w:val="24"/>
          <w:szCs w:val="24"/>
        </w:rPr>
        <w:t xml:space="preserve">ranged in fMRI experience: 17 years, </w:t>
      </w:r>
      <w:r w:rsidR="005B4F8C">
        <w:rPr>
          <w:rFonts w:ascii="Arial" w:hAnsi="Arial" w:cs="Arial"/>
          <w:sz w:val="24"/>
          <w:szCs w:val="24"/>
        </w:rPr>
        <w:t>2</w:t>
      </w:r>
      <w:r w:rsidR="00C24A03">
        <w:rPr>
          <w:rFonts w:ascii="Arial" w:hAnsi="Arial" w:cs="Arial"/>
          <w:sz w:val="24"/>
          <w:szCs w:val="24"/>
        </w:rPr>
        <w:t xml:space="preserve"> years, and </w:t>
      </w:r>
      <w:r w:rsidR="005B4F8C">
        <w:rPr>
          <w:rFonts w:ascii="Arial" w:hAnsi="Arial" w:cs="Arial"/>
          <w:sz w:val="24"/>
          <w:szCs w:val="24"/>
        </w:rPr>
        <w:t>6</w:t>
      </w:r>
      <w:r w:rsidR="00C24A03">
        <w:rPr>
          <w:rFonts w:ascii="Arial" w:hAnsi="Arial" w:cs="Arial"/>
          <w:sz w:val="24"/>
          <w:szCs w:val="24"/>
        </w:rPr>
        <w:t xml:space="preserve"> years. Images were presented to each reviewer using the orthogonal viewer in </w:t>
      </w:r>
      <w:proofErr w:type="spellStart"/>
      <w:r w:rsidR="00C24A03">
        <w:rPr>
          <w:rFonts w:ascii="Arial" w:hAnsi="Arial" w:cs="Arial"/>
          <w:sz w:val="24"/>
          <w:szCs w:val="24"/>
        </w:rPr>
        <w:t>FSLView</w:t>
      </w:r>
      <w:proofErr w:type="spellEnd"/>
      <w:r w:rsidR="00C24A03">
        <w:rPr>
          <w:rFonts w:ascii="Arial" w:hAnsi="Arial" w:cs="Arial"/>
          <w:sz w:val="24"/>
          <w:szCs w:val="24"/>
        </w:rPr>
        <w:t xml:space="preserve"> (v 3.1, FMRIB, Oxford, UK) with each subject’s </w:t>
      </w:r>
      <w:proofErr w:type="spellStart"/>
      <w:r w:rsidR="00C24A03">
        <w:rPr>
          <w:rFonts w:ascii="Arial" w:hAnsi="Arial" w:cs="Arial"/>
          <w:sz w:val="24"/>
          <w:szCs w:val="24"/>
        </w:rPr>
        <w:t>rs</w:t>
      </w:r>
      <w:proofErr w:type="spellEnd"/>
      <w:r w:rsidR="00C24A03">
        <w:rPr>
          <w:rFonts w:ascii="Arial" w:hAnsi="Arial" w:cs="Arial"/>
          <w:sz w:val="24"/>
          <w:szCs w:val="24"/>
        </w:rPr>
        <w:t xml:space="preserve">-fMRI maps overlayed onto their T1 weighted images. Review was performed independently for ICA20 and ICA50. The </w:t>
      </w:r>
      <w:r w:rsidR="00763186">
        <w:rPr>
          <w:rFonts w:ascii="Arial" w:hAnsi="Arial" w:cs="Arial"/>
          <w:sz w:val="24"/>
          <w:szCs w:val="24"/>
        </w:rPr>
        <w:t>reviewers</w:t>
      </w:r>
      <w:r w:rsidR="00C24A03">
        <w:rPr>
          <w:rFonts w:ascii="Arial" w:hAnsi="Arial" w:cs="Arial"/>
          <w:sz w:val="24"/>
          <w:szCs w:val="24"/>
        </w:rPr>
        <w:t xml:space="preserve"> were allowed to modify image contrast and thresholds. Reviewers </w:t>
      </w:r>
      <w:r w:rsidR="00CA0F6F">
        <w:rPr>
          <w:rFonts w:ascii="Arial" w:hAnsi="Arial" w:cs="Arial"/>
          <w:sz w:val="24"/>
          <w:szCs w:val="24"/>
        </w:rPr>
        <w:t>ranked</w:t>
      </w:r>
      <w:r w:rsidR="00C24A03">
        <w:rPr>
          <w:rFonts w:ascii="Arial" w:hAnsi="Arial" w:cs="Arial"/>
          <w:sz w:val="24"/>
          <w:szCs w:val="24"/>
        </w:rPr>
        <w:t xml:space="preserve"> </w:t>
      </w:r>
      <w:r w:rsidR="00CA0F6F">
        <w:rPr>
          <w:rFonts w:ascii="Arial" w:hAnsi="Arial" w:cs="Arial"/>
          <w:sz w:val="24"/>
          <w:szCs w:val="24"/>
        </w:rPr>
        <w:t xml:space="preserve">up to </w:t>
      </w:r>
      <w:r w:rsidR="00C24A03">
        <w:rPr>
          <w:rFonts w:ascii="Arial" w:hAnsi="Arial" w:cs="Arial"/>
          <w:sz w:val="24"/>
          <w:szCs w:val="24"/>
        </w:rPr>
        <w:t xml:space="preserve">three </w:t>
      </w:r>
      <w:r w:rsidR="00CA0F6F">
        <w:rPr>
          <w:rFonts w:ascii="Arial" w:hAnsi="Arial" w:cs="Arial"/>
          <w:sz w:val="24"/>
          <w:szCs w:val="24"/>
        </w:rPr>
        <w:t xml:space="preserve">top </w:t>
      </w:r>
      <w:r w:rsidR="00C24A03">
        <w:rPr>
          <w:rFonts w:ascii="Arial" w:hAnsi="Arial" w:cs="Arial"/>
          <w:sz w:val="24"/>
          <w:szCs w:val="24"/>
        </w:rPr>
        <w:t xml:space="preserve">choices for the candidate </w:t>
      </w:r>
      <w:proofErr w:type="spellStart"/>
      <w:r w:rsidR="00C24A03">
        <w:rPr>
          <w:rFonts w:ascii="Arial" w:hAnsi="Arial" w:cs="Arial"/>
          <w:sz w:val="24"/>
          <w:szCs w:val="24"/>
        </w:rPr>
        <w:t>rs</w:t>
      </w:r>
      <w:proofErr w:type="spellEnd"/>
      <w:r w:rsidR="00C24A03">
        <w:rPr>
          <w:rFonts w:ascii="Arial" w:hAnsi="Arial" w:cs="Arial"/>
          <w:sz w:val="24"/>
          <w:szCs w:val="24"/>
        </w:rPr>
        <w:t xml:space="preserve">-fMRI language map, as well as their confidence in their assessment ranging from 1 (highly confident) to 5 (not confident). </w:t>
      </w:r>
    </w:p>
    <w:p w14:paraId="4611FAED" w14:textId="77777777" w:rsidR="005376EE" w:rsidRPr="004E19EB" w:rsidRDefault="005376EE" w:rsidP="001B4BE7">
      <w:pPr>
        <w:rPr>
          <w:rFonts w:ascii="Arial" w:hAnsi="Arial" w:cs="Arial"/>
          <w:b/>
          <w:sz w:val="24"/>
          <w:szCs w:val="24"/>
        </w:rPr>
      </w:pPr>
      <w:r w:rsidRPr="004E19EB">
        <w:rPr>
          <w:rFonts w:ascii="Arial" w:hAnsi="Arial" w:cs="Arial"/>
          <w:b/>
          <w:sz w:val="24"/>
          <w:szCs w:val="24"/>
        </w:rPr>
        <w:t>Statistical tests</w:t>
      </w:r>
    </w:p>
    <w:p w14:paraId="4D8802A5" w14:textId="4C6E31F0" w:rsidR="004E19EB" w:rsidRPr="002233F3" w:rsidRDefault="004E19EB" w:rsidP="001B4BE7">
      <w:pPr>
        <w:rPr>
          <w:rFonts w:ascii="Arial" w:hAnsi="Arial" w:cs="Arial"/>
          <w:color w:val="A5A5A5" w:themeColor="accent3"/>
          <w:sz w:val="24"/>
          <w:szCs w:val="24"/>
        </w:rPr>
      </w:pPr>
      <w:r w:rsidRPr="002233F3">
        <w:rPr>
          <w:rFonts w:ascii="Arial" w:hAnsi="Arial" w:cs="Arial"/>
          <w:color w:val="A5A5A5" w:themeColor="accent3"/>
          <w:sz w:val="24"/>
          <w:szCs w:val="24"/>
        </w:rPr>
        <w:t xml:space="preserve">For descriptive statistics, percent correct answers were calculated for each </w:t>
      </w:r>
      <w:proofErr w:type="spellStart"/>
      <w:r w:rsidRPr="002233F3">
        <w:rPr>
          <w:rFonts w:ascii="Arial" w:hAnsi="Arial" w:cs="Arial"/>
          <w:color w:val="A5A5A5" w:themeColor="accent3"/>
          <w:sz w:val="24"/>
          <w:szCs w:val="24"/>
        </w:rPr>
        <w:t>rs</w:t>
      </w:r>
      <w:proofErr w:type="spellEnd"/>
      <w:r w:rsidRPr="002233F3">
        <w:rPr>
          <w:rFonts w:ascii="Arial" w:hAnsi="Arial" w:cs="Arial"/>
          <w:color w:val="A5A5A5" w:themeColor="accent3"/>
          <w:sz w:val="24"/>
          <w:szCs w:val="24"/>
        </w:rPr>
        <w:t>-fMRI choice (first, second, third) for each ICA order (ICA20 and ICA50) from the proportion of correct answers to the total number of 43 correct choices. Corresponding 95% confidence intervals for each proportion were calculated based on a binomial distribution.</w:t>
      </w:r>
    </w:p>
    <w:p w14:paraId="480467E7" w14:textId="033D8277" w:rsidR="00FB74A5" w:rsidRPr="002233F3" w:rsidRDefault="00FB74A5" w:rsidP="001B4BE7">
      <w:pPr>
        <w:rPr>
          <w:rFonts w:ascii="Arial" w:hAnsi="Arial" w:cs="Arial"/>
          <w:color w:val="A5A5A5" w:themeColor="accent3"/>
          <w:sz w:val="24"/>
          <w:szCs w:val="24"/>
        </w:rPr>
      </w:pPr>
      <w:r w:rsidRPr="002233F3">
        <w:rPr>
          <w:rFonts w:ascii="Arial" w:hAnsi="Arial" w:cs="Arial"/>
          <w:color w:val="A5A5A5" w:themeColor="accent3"/>
          <w:sz w:val="24"/>
          <w:szCs w:val="24"/>
        </w:rPr>
        <w:lastRenderedPageBreak/>
        <w:t>To determine whether higher number of choices improves accuracy and account for the dependency of inter-rater reading of identical images, a one-sided sign test was used as a non-inferiority test between the three different selection scenarios (top choice, top two choice, and top three choices). (</w:t>
      </w:r>
      <w:commentRangeStart w:id="1"/>
      <w:r w:rsidRPr="002233F3">
        <w:rPr>
          <w:rFonts w:ascii="Arial" w:hAnsi="Arial" w:cs="Arial"/>
          <w:color w:val="A5A5A5" w:themeColor="accent3"/>
          <w:sz w:val="24"/>
          <w:szCs w:val="24"/>
        </w:rPr>
        <w:t>Reference</w:t>
      </w:r>
      <w:commentRangeEnd w:id="1"/>
      <w:r w:rsidR="00B341F2" w:rsidRPr="002233F3">
        <w:rPr>
          <w:rStyle w:val="CommentReference"/>
          <w:color w:val="A5A5A5" w:themeColor="accent3"/>
        </w:rPr>
        <w:commentReference w:id="1"/>
      </w:r>
      <w:r w:rsidRPr="002233F3">
        <w:rPr>
          <w:rFonts w:ascii="Arial" w:hAnsi="Arial" w:cs="Arial"/>
          <w:color w:val="A5A5A5" w:themeColor="accent3"/>
          <w:sz w:val="24"/>
          <w:szCs w:val="24"/>
        </w:rPr>
        <w:t xml:space="preserve">). </w:t>
      </w:r>
    </w:p>
    <w:p w14:paraId="69C2BD4F" w14:textId="77777777" w:rsidR="00FB74A5" w:rsidRPr="002233F3" w:rsidRDefault="00FB74A5" w:rsidP="001B4BE7">
      <w:pPr>
        <w:rPr>
          <w:rFonts w:ascii="Arial" w:hAnsi="Arial" w:cs="Arial"/>
          <w:color w:val="A5A5A5" w:themeColor="accent3"/>
          <w:sz w:val="24"/>
          <w:szCs w:val="24"/>
        </w:rPr>
      </w:pPr>
    </w:p>
    <w:p w14:paraId="6EE574BD" w14:textId="31715F6E" w:rsidR="00FB74A5" w:rsidRPr="002233F3" w:rsidRDefault="00FB74A5" w:rsidP="001B4BE7">
      <w:pPr>
        <w:rPr>
          <w:rFonts w:ascii="Arial" w:hAnsi="Arial" w:cs="Arial"/>
          <w:color w:val="A5A5A5" w:themeColor="accent3"/>
          <w:sz w:val="24"/>
          <w:szCs w:val="24"/>
        </w:rPr>
      </w:pPr>
      <w:r w:rsidRPr="002233F3">
        <w:rPr>
          <w:rFonts w:ascii="Arial" w:hAnsi="Arial" w:cs="Arial"/>
          <w:color w:val="A5A5A5" w:themeColor="accent3"/>
          <w:sz w:val="24"/>
          <w:szCs w:val="24"/>
        </w:rPr>
        <w:t xml:space="preserve">To compare the accuracy between ICA20 and ICA50, a two-sided sign test for each selection scenario and reviewers was used. To measure the concordance of </w:t>
      </w:r>
      <w:proofErr w:type="spellStart"/>
      <w:r w:rsidRPr="002233F3">
        <w:rPr>
          <w:rFonts w:ascii="Arial" w:hAnsi="Arial" w:cs="Arial"/>
          <w:color w:val="A5A5A5" w:themeColor="accent3"/>
          <w:sz w:val="24"/>
          <w:szCs w:val="24"/>
        </w:rPr>
        <w:t>rs</w:t>
      </w:r>
      <w:proofErr w:type="spellEnd"/>
      <w:r w:rsidRPr="002233F3">
        <w:rPr>
          <w:rFonts w:ascii="Arial" w:hAnsi="Arial" w:cs="Arial"/>
          <w:color w:val="A5A5A5" w:themeColor="accent3"/>
          <w:sz w:val="24"/>
          <w:szCs w:val="24"/>
        </w:rPr>
        <w:t xml:space="preserve">-fMRI language network map identification between and within the three reviewers, intra-rater and inter-rater Kappa statistics were calculated. </w:t>
      </w:r>
    </w:p>
    <w:p w14:paraId="281F959A" w14:textId="17553A98" w:rsidR="00FB74A5" w:rsidRPr="002233F3" w:rsidRDefault="00FB74A5" w:rsidP="001B4BE7">
      <w:pPr>
        <w:rPr>
          <w:rFonts w:ascii="Arial" w:hAnsi="Arial" w:cs="Arial"/>
          <w:color w:val="A5A5A5" w:themeColor="accent3"/>
          <w:sz w:val="24"/>
          <w:szCs w:val="24"/>
        </w:rPr>
      </w:pPr>
      <w:r w:rsidRPr="002233F3">
        <w:rPr>
          <w:rFonts w:ascii="Arial" w:hAnsi="Arial" w:cs="Arial"/>
          <w:color w:val="A5A5A5" w:themeColor="accent3"/>
          <w:sz w:val="24"/>
          <w:szCs w:val="24"/>
        </w:rPr>
        <w:t xml:space="preserve">For inferential statistics, univariate and multivariate logistic regression with robust variance was utilized to assess the association between accuracy (percent correct) and factors of ICA order, reviewers, and number of choices.  </w:t>
      </w:r>
      <w:r w:rsidR="005521B1" w:rsidRPr="002233F3">
        <w:rPr>
          <w:rFonts w:ascii="Arial" w:hAnsi="Arial" w:cs="Arial"/>
          <w:color w:val="A5A5A5" w:themeColor="accent3"/>
          <w:sz w:val="24"/>
          <w:szCs w:val="24"/>
        </w:rPr>
        <w:t xml:space="preserve">Univariate and multivariate odds ratios were calculated and reported with their 95% confidence interval from robust variances. </w:t>
      </w:r>
    </w:p>
    <w:p w14:paraId="6F9B0BD1" w14:textId="5230D2C8" w:rsidR="00763186" w:rsidRPr="002233F3" w:rsidRDefault="00330201" w:rsidP="00763186">
      <w:pPr>
        <w:rPr>
          <w:rFonts w:ascii="Arial" w:hAnsi="Arial" w:cs="Arial"/>
          <w:color w:val="A5A5A5" w:themeColor="accent3"/>
          <w:sz w:val="24"/>
          <w:szCs w:val="24"/>
        </w:rPr>
      </w:pPr>
      <w:r w:rsidRPr="002233F3">
        <w:rPr>
          <w:rFonts w:ascii="Arial" w:hAnsi="Arial" w:cs="Arial"/>
          <w:color w:val="A5A5A5" w:themeColor="accent3"/>
          <w:sz w:val="24"/>
          <w:szCs w:val="24"/>
        </w:rPr>
        <w:t>To determine</w:t>
      </w:r>
      <w:commentRangeStart w:id="2"/>
      <w:r w:rsidR="00763186" w:rsidRPr="002233F3">
        <w:rPr>
          <w:rFonts w:ascii="Arial" w:hAnsi="Arial" w:cs="Arial"/>
          <w:color w:val="A5A5A5" w:themeColor="accent3"/>
          <w:sz w:val="24"/>
          <w:szCs w:val="24"/>
        </w:rPr>
        <w:t xml:space="preserve"> </w:t>
      </w:r>
      <w:r w:rsidRPr="002233F3">
        <w:rPr>
          <w:rFonts w:ascii="Arial" w:hAnsi="Arial" w:cs="Arial"/>
          <w:color w:val="A5A5A5" w:themeColor="accent3"/>
          <w:sz w:val="24"/>
          <w:szCs w:val="24"/>
        </w:rPr>
        <w:t>whether</w:t>
      </w:r>
      <w:r w:rsidR="00763186" w:rsidRPr="002233F3">
        <w:rPr>
          <w:rFonts w:ascii="Arial" w:hAnsi="Arial" w:cs="Arial"/>
          <w:color w:val="A5A5A5" w:themeColor="accent3"/>
          <w:sz w:val="24"/>
          <w:szCs w:val="24"/>
        </w:rPr>
        <w:t xml:space="preserve"> increasing one choice from top 2 to top 3 choices would help improve accuracy or not, logistic regression using top two choices instead of top choice </w:t>
      </w:r>
      <w:r w:rsidR="008940C2" w:rsidRPr="002233F3">
        <w:rPr>
          <w:rFonts w:ascii="Arial" w:hAnsi="Arial" w:cs="Arial"/>
          <w:color w:val="A5A5A5" w:themeColor="accent3"/>
          <w:sz w:val="24"/>
          <w:szCs w:val="24"/>
        </w:rPr>
        <w:t>was</w:t>
      </w:r>
      <w:r w:rsidR="00763186" w:rsidRPr="002233F3">
        <w:rPr>
          <w:rFonts w:ascii="Arial" w:hAnsi="Arial" w:cs="Arial"/>
          <w:color w:val="A5A5A5" w:themeColor="accent3"/>
          <w:sz w:val="24"/>
          <w:szCs w:val="24"/>
        </w:rPr>
        <w:t xml:space="preserve"> used (Supplementary table 4). We further explore a probable reason of the inter-rater differences by substituting reviewer variable with years of fMRI experience (Supplementary table 5)</w:t>
      </w:r>
      <w:commentRangeEnd w:id="2"/>
      <w:r w:rsidR="00763186" w:rsidRPr="002233F3">
        <w:rPr>
          <w:rStyle w:val="CommentReference"/>
          <w:color w:val="A5A5A5" w:themeColor="accent3"/>
        </w:rPr>
        <w:commentReference w:id="2"/>
      </w:r>
      <w:r w:rsidR="00763186" w:rsidRPr="002233F3">
        <w:rPr>
          <w:rFonts w:ascii="Arial" w:hAnsi="Arial" w:cs="Arial"/>
          <w:color w:val="A5A5A5" w:themeColor="accent3"/>
          <w:sz w:val="24"/>
          <w:szCs w:val="24"/>
        </w:rPr>
        <w:t>.</w:t>
      </w:r>
    </w:p>
    <w:p w14:paraId="02E3ED94" w14:textId="5A7AB664" w:rsidR="002D53BD" w:rsidRPr="002233F3" w:rsidRDefault="002D53BD" w:rsidP="00763186">
      <w:pPr>
        <w:rPr>
          <w:rFonts w:ascii="Arial" w:hAnsi="Arial" w:cs="Arial"/>
          <w:color w:val="A5A5A5" w:themeColor="accent3"/>
          <w:sz w:val="24"/>
          <w:szCs w:val="24"/>
        </w:rPr>
      </w:pPr>
      <w:commentRangeStart w:id="3"/>
      <w:r w:rsidRPr="002233F3">
        <w:rPr>
          <w:rFonts w:ascii="Arial" w:hAnsi="Arial" w:cs="Arial"/>
          <w:b/>
          <w:color w:val="A5A5A5" w:themeColor="accent3"/>
          <w:sz w:val="24"/>
          <w:szCs w:val="24"/>
        </w:rPr>
        <w:t>A Fisher’s exact test was performed for each reviewer and ICA order to determine the association between handedness and percent correct, utilizing the top choice, top two choices, and top three choices</w:t>
      </w:r>
      <w:r w:rsidRPr="002233F3">
        <w:rPr>
          <w:rFonts w:ascii="Arial" w:hAnsi="Arial" w:cs="Arial"/>
          <w:color w:val="A5A5A5" w:themeColor="accent3"/>
          <w:sz w:val="24"/>
          <w:szCs w:val="24"/>
        </w:rPr>
        <w:t>.</w:t>
      </w:r>
    </w:p>
    <w:p w14:paraId="02F0645F" w14:textId="7F493823" w:rsidR="002D53BD" w:rsidRPr="002233F3" w:rsidRDefault="002D53BD" w:rsidP="00763186">
      <w:pPr>
        <w:rPr>
          <w:rFonts w:ascii="Arial" w:hAnsi="Arial" w:cs="Arial"/>
          <w:b/>
          <w:color w:val="A5A5A5" w:themeColor="accent3"/>
          <w:sz w:val="24"/>
          <w:szCs w:val="24"/>
        </w:rPr>
      </w:pPr>
      <w:r w:rsidRPr="002233F3">
        <w:rPr>
          <w:rFonts w:ascii="Arial" w:hAnsi="Arial" w:cs="Arial"/>
          <w:b/>
          <w:color w:val="A5A5A5" w:themeColor="accent3"/>
          <w:sz w:val="24"/>
          <w:szCs w:val="24"/>
        </w:rPr>
        <w:t xml:space="preserve">To determine whether there was an association between the confidence rating and the correct choice, </w:t>
      </w:r>
      <w:r w:rsidR="0079676F" w:rsidRPr="002233F3">
        <w:rPr>
          <w:rFonts w:ascii="Arial" w:hAnsi="Arial" w:cs="Arial"/>
          <w:color w:val="A5A5A5" w:themeColor="accent3"/>
          <w:sz w:val="24"/>
          <w:szCs w:val="24"/>
        </w:rPr>
        <w:t>Mantel-</w:t>
      </w:r>
      <w:proofErr w:type="spellStart"/>
      <w:r w:rsidR="0079676F" w:rsidRPr="002233F3">
        <w:rPr>
          <w:rFonts w:ascii="Arial" w:hAnsi="Arial" w:cs="Arial"/>
          <w:color w:val="A5A5A5" w:themeColor="accent3"/>
          <w:sz w:val="24"/>
          <w:szCs w:val="24"/>
        </w:rPr>
        <w:t>Haentzel</w:t>
      </w:r>
      <w:proofErr w:type="spellEnd"/>
      <w:r w:rsidR="0079676F" w:rsidRPr="002233F3">
        <w:rPr>
          <w:rFonts w:ascii="Arial" w:hAnsi="Arial" w:cs="Arial"/>
          <w:color w:val="A5A5A5" w:themeColor="accent3"/>
          <w:sz w:val="24"/>
          <w:szCs w:val="24"/>
        </w:rPr>
        <w:t xml:space="preserve"> Chi-square test for trend</w:t>
      </w:r>
      <w:r w:rsidR="0079676F" w:rsidRPr="002233F3">
        <w:rPr>
          <w:rFonts w:ascii="Arial" w:hAnsi="Arial" w:hint="cs"/>
          <w:color w:val="A5A5A5" w:themeColor="accent3"/>
          <w:sz w:val="24"/>
          <w:szCs w:val="30"/>
          <w:cs/>
          <w:lang w:bidi="th-TH"/>
        </w:rPr>
        <w:t xml:space="preserve"> </w:t>
      </w:r>
      <w:r w:rsidR="0079676F" w:rsidRPr="002233F3">
        <w:rPr>
          <w:rFonts w:ascii="Arial" w:hAnsi="Arial"/>
          <w:color w:val="A5A5A5" w:themeColor="accent3"/>
          <w:sz w:val="24"/>
          <w:szCs w:val="30"/>
          <w:lang w:bidi="th-TH"/>
        </w:rPr>
        <w:t>and Fisher’s exact test</w:t>
      </w:r>
      <w:r w:rsidRPr="002233F3">
        <w:rPr>
          <w:rFonts w:ascii="Arial" w:hAnsi="Arial" w:cs="Arial"/>
          <w:b/>
          <w:color w:val="A5A5A5" w:themeColor="accent3"/>
          <w:sz w:val="24"/>
          <w:szCs w:val="24"/>
        </w:rPr>
        <w:t xml:space="preserve"> was performed. </w:t>
      </w:r>
      <w:commentRangeEnd w:id="3"/>
      <w:r w:rsidR="0094451A" w:rsidRPr="002233F3">
        <w:rPr>
          <w:rStyle w:val="CommentReference"/>
          <w:color w:val="A5A5A5" w:themeColor="accent3"/>
        </w:rPr>
        <w:commentReference w:id="3"/>
      </w:r>
    </w:p>
    <w:p w14:paraId="2A2143B8" w14:textId="77777777" w:rsidR="00763186" w:rsidRPr="002233F3" w:rsidRDefault="00763186" w:rsidP="00763186">
      <w:pPr>
        <w:rPr>
          <w:rFonts w:ascii="Arial" w:hAnsi="Arial" w:cs="Arial"/>
          <w:color w:val="A5A5A5" w:themeColor="accent3"/>
          <w:sz w:val="24"/>
          <w:szCs w:val="24"/>
        </w:rPr>
      </w:pPr>
      <w:r w:rsidRPr="002233F3">
        <w:rPr>
          <w:rFonts w:ascii="Arial" w:hAnsi="Arial" w:cs="Arial"/>
          <w:color w:val="A5A5A5" w:themeColor="accent3"/>
          <w:sz w:val="24"/>
          <w:szCs w:val="24"/>
        </w:rPr>
        <w:t>All statistical analyses were performed in R version 3.2.3. The statistically significant level were determined at p-value below 0.05.</w:t>
      </w:r>
    </w:p>
    <w:p w14:paraId="5E5EA2DE" w14:textId="49120D14" w:rsidR="00763186" w:rsidRDefault="00763186" w:rsidP="001B4BE7">
      <w:pPr>
        <w:rPr>
          <w:rFonts w:ascii="Arial" w:hAnsi="Arial" w:cs="Arial"/>
          <w:sz w:val="24"/>
          <w:szCs w:val="24"/>
        </w:rPr>
      </w:pPr>
    </w:p>
    <w:p w14:paraId="548C836B" w14:textId="2D9A80D4" w:rsidR="007104EA" w:rsidRDefault="007104EA" w:rsidP="001B4BE7">
      <w:pPr>
        <w:rPr>
          <w:rFonts w:ascii="Arial" w:hAnsi="Arial" w:cs="Arial"/>
          <w:sz w:val="24"/>
          <w:szCs w:val="24"/>
        </w:rPr>
      </w:pPr>
    </w:p>
    <w:p w14:paraId="1A872173" w14:textId="5DDA8029" w:rsidR="009263EA" w:rsidRPr="00DE21BA" w:rsidRDefault="007104EA" w:rsidP="001B4BE7">
      <w:pPr>
        <w:rPr>
          <w:rFonts w:ascii="Arial" w:hAnsi="Arial" w:cs="Arial"/>
          <w:color w:val="C00000"/>
          <w:sz w:val="24"/>
          <w:szCs w:val="24"/>
        </w:rPr>
      </w:pPr>
      <w:r w:rsidRPr="00DE21BA">
        <w:rPr>
          <w:rFonts w:ascii="Arial" w:hAnsi="Arial" w:cs="Arial"/>
          <w:color w:val="C00000"/>
          <w:sz w:val="24"/>
          <w:szCs w:val="24"/>
        </w:rPr>
        <w:t>We aim</w:t>
      </w:r>
      <w:r w:rsidR="002233F3" w:rsidRPr="00DE21BA">
        <w:rPr>
          <w:rFonts w:ascii="Arial" w:hAnsi="Arial" w:cs="Arial"/>
          <w:color w:val="C00000"/>
          <w:sz w:val="24"/>
          <w:szCs w:val="24"/>
        </w:rPr>
        <w:t>ed</w:t>
      </w:r>
      <w:r w:rsidRPr="00DE21BA">
        <w:rPr>
          <w:rFonts w:ascii="Arial" w:hAnsi="Arial" w:cs="Arial"/>
          <w:color w:val="C00000"/>
          <w:sz w:val="24"/>
          <w:szCs w:val="24"/>
        </w:rPr>
        <w:t xml:space="preserve"> to discover the association between the probability of correct identification of the language network </w:t>
      </w:r>
      <w:r w:rsidR="00792ED0" w:rsidRPr="00DE21BA">
        <w:rPr>
          <w:rFonts w:ascii="Arial" w:hAnsi="Arial" w:cs="Arial"/>
          <w:color w:val="C00000"/>
          <w:sz w:val="24"/>
          <w:szCs w:val="24"/>
        </w:rPr>
        <w:t xml:space="preserve">and some potential factors including the reviewers, ICA type and </w:t>
      </w:r>
      <w:r w:rsidR="009263EA" w:rsidRPr="00DE21BA">
        <w:rPr>
          <w:rFonts w:ascii="Arial" w:hAnsi="Arial" w:cs="Arial"/>
          <w:color w:val="C00000"/>
          <w:sz w:val="24"/>
          <w:szCs w:val="24"/>
        </w:rPr>
        <w:t xml:space="preserve">each selection scenario. </w:t>
      </w:r>
    </w:p>
    <w:p w14:paraId="3204CBE6" w14:textId="28E72393" w:rsidR="009263EA" w:rsidRPr="00DE21BA" w:rsidRDefault="009263EA" w:rsidP="001B4BE7">
      <w:pPr>
        <w:rPr>
          <w:rFonts w:ascii="Arial" w:hAnsi="Arial" w:cs="Arial"/>
          <w:color w:val="C00000"/>
          <w:sz w:val="24"/>
          <w:szCs w:val="24"/>
        </w:rPr>
      </w:pPr>
    </w:p>
    <w:p w14:paraId="13FAFA43" w14:textId="1A1BFE9A" w:rsidR="002233F3" w:rsidRPr="00DE21BA" w:rsidRDefault="009263EA" w:rsidP="001B4BE7">
      <w:pPr>
        <w:rPr>
          <w:rFonts w:ascii="Arial" w:eastAsiaTheme="minorEastAsia" w:hAnsi="Arial" w:cs="Arial"/>
          <w:color w:val="C00000"/>
          <w:sz w:val="24"/>
          <w:szCs w:val="24"/>
        </w:rPr>
      </w:pPr>
      <w:r w:rsidRPr="00DE21BA">
        <w:rPr>
          <w:rFonts w:ascii="Arial" w:hAnsi="Arial" w:cs="Arial"/>
          <w:color w:val="C00000"/>
          <w:sz w:val="24"/>
          <w:szCs w:val="24"/>
        </w:rPr>
        <w:lastRenderedPageBreak/>
        <w:t xml:space="preserve">This study </w:t>
      </w:r>
      <w:proofErr w:type="gramStart"/>
      <w:r w:rsidRPr="00DE21BA">
        <w:rPr>
          <w:rFonts w:ascii="Arial" w:hAnsi="Arial" w:cs="Arial"/>
          <w:color w:val="C00000"/>
          <w:sz w:val="24"/>
          <w:szCs w:val="24"/>
        </w:rPr>
        <w:t>can be seen as</w:t>
      </w:r>
      <w:proofErr w:type="gramEnd"/>
      <w:r w:rsidRPr="00DE21BA">
        <w:rPr>
          <w:rFonts w:ascii="Arial" w:hAnsi="Arial" w:cs="Arial"/>
          <w:color w:val="C00000"/>
          <w:sz w:val="24"/>
          <w:szCs w:val="24"/>
        </w:rPr>
        <w:t xml:space="preserve"> </w:t>
      </w:r>
      <w:r w:rsidR="0064765D" w:rsidRPr="00DE21BA">
        <w:rPr>
          <w:rFonts w:ascii="Arial" w:hAnsi="Arial" w:cs="Arial"/>
          <w:color w:val="C00000"/>
          <w:sz w:val="24"/>
          <w:szCs w:val="24"/>
        </w:rPr>
        <w:t>the</w:t>
      </w:r>
      <w:r w:rsidRPr="00DE21BA">
        <w:rPr>
          <w:rFonts w:ascii="Arial" w:hAnsi="Arial" w:cs="Arial"/>
          <w:color w:val="C00000"/>
          <w:sz w:val="24"/>
          <w:szCs w:val="24"/>
        </w:rPr>
        <w:t xml:space="preserve"> cross-sectional study that each subject received multiple reviews in different scenarios.</w:t>
      </w:r>
      <w:r w:rsidR="0064765D" w:rsidRPr="00DE21BA">
        <w:rPr>
          <w:rFonts w:ascii="Arial" w:hAnsi="Arial" w:cs="Arial"/>
          <w:color w:val="C00000"/>
          <w:sz w:val="24"/>
          <w:szCs w:val="24"/>
        </w:rPr>
        <w:t xml:space="preserve"> </w:t>
      </w:r>
      <w:r w:rsidRPr="00DE21BA">
        <w:rPr>
          <w:rFonts w:ascii="Arial" w:hAnsi="Arial" w:cs="Arial"/>
          <w:color w:val="C00000"/>
          <w:sz w:val="24"/>
          <w:szCs w:val="24"/>
        </w:rPr>
        <w:t xml:space="preserve"> </w:t>
      </w:r>
      <w:r w:rsidR="00252A84" w:rsidRPr="00DE21BA">
        <w:rPr>
          <w:rFonts w:ascii="Arial" w:hAnsi="Arial" w:cs="Arial"/>
          <w:color w:val="C00000"/>
          <w:sz w:val="24"/>
          <w:szCs w:val="24"/>
        </w:rPr>
        <w:t xml:space="preserve">Let </w:t>
      </w:r>
      <m:oMath>
        <m:sSub>
          <m:sSubPr>
            <m:ctrlPr>
              <w:rPr>
                <w:rFonts w:ascii="Cambria Math" w:hAnsi="Cambria Math" w:cs="Arial"/>
                <w:i/>
                <w:color w:val="C00000"/>
                <w:sz w:val="24"/>
                <w:szCs w:val="24"/>
              </w:rPr>
            </m:ctrlPr>
          </m:sSubPr>
          <m:e>
            <m:r>
              <w:rPr>
                <w:rFonts w:ascii="Cambria Math" w:hAnsi="Cambria Math" w:cs="Arial"/>
                <w:color w:val="C00000"/>
                <w:sz w:val="24"/>
                <w:szCs w:val="24"/>
              </w:rPr>
              <m:t>Y</m:t>
            </m:r>
          </m:e>
          <m:sub>
            <m:r>
              <w:rPr>
                <w:rFonts w:ascii="Cambria Math" w:hAnsi="Cambria Math" w:cs="Arial"/>
                <w:color w:val="C00000"/>
                <w:sz w:val="24"/>
                <w:szCs w:val="24"/>
              </w:rPr>
              <m:t>ijkl</m:t>
            </m:r>
          </m:sub>
        </m:sSub>
      </m:oMath>
      <w:r w:rsidR="00252A84" w:rsidRPr="00DE21BA">
        <w:rPr>
          <w:rFonts w:ascii="Arial" w:eastAsiaTheme="minorEastAsia" w:hAnsi="Arial" w:cs="Arial"/>
          <w:color w:val="C00000"/>
          <w:sz w:val="24"/>
          <w:szCs w:val="24"/>
        </w:rPr>
        <w:t xml:space="preserve"> denote the correctness of identification</w:t>
      </w:r>
      <w:r w:rsidR="006C2BE3" w:rsidRPr="00DE21BA">
        <w:rPr>
          <w:rFonts w:ascii="Arial" w:eastAsiaTheme="minorEastAsia" w:hAnsi="Arial" w:cs="Arial"/>
          <w:color w:val="C00000"/>
          <w:sz w:val="24"/>
          <w:szCs w:val="24"/>
        </w:rPr>
        <w:t xml:space="preserve"> for subject </w:t>
      </w:r>
      <m:oMath>
        <m:r>
          <m:rPr>
            <m:sty m:val="p"/>
          </m:rPr>
          <w:rPr>
            <w:rFonts w:ascii="Cambria Math" w:eastAsiaTheme="minorEastAsia" w:hAnsi="Cambria Math" w:cs="Arial"/>
            <w:color w:val="C00000"/>
            <w:sz w:val="24"/>
            <w:szCs w:val="24"/>
          </w:rPr>
          <m:t>i</m:t>
        </m:r>
      </m:oMath>
      <w:r w:rsidR="006C2BE3" w:rsidRPr="00DE21BA">
        <w:rPr>
          <w:rFonts w:ascii="Arial" w:eastAsiaTheme="minorEastAsia" w:hAnsi="Arial" w:cs="Arial"/>
          <w:color w:val="C00000"/>
          <w:sz w:val="24"/>
          <w:szCs w:val="24"/>
        </w:rPr>
        <w:t xml:space="preserve"> by reviewer </w:t>
      </w:r>
      <m:oMath>
        <m:r>
          <m:rPr>
            <m:sty m:val="p"/>
          </m:rPr>
          <w:rPr>
            <w:rFonts w:ascii="Cambria Math" w:eastAsiaTheme="minorEastAsia" w:hAnsi="Cambria Math" w:cs="Arial"/>
            <w:color w:val="C00000"/>
            <w:sz w:val="24"/>
            <w:szCs w:val="24"/>
          </w:rPr>
          <m:t>j</m:t>
        </m:r>
      </m:oMath>
      <w:r w:rsidR="006C2BE3" w:rsidRPr="00DE21BA">
        <w:rPr>
          <w:rFonts w:ascii="Arial" w:eastAsiaTheme="minorEastAsia" w:hAnsi="Arial" w:cs="Arial"/>
          <w:color w:val="C00000"/>
          <w:sz w:val="24"/>
          <w:szCs w:val="24"/>
        </w:rPr>
        <w:t xml:space="preserve"> using ICA type </w:t>
      </w:r>
      <m:oMath>
        <m:r>
          <m:rPr>
            <m:sty m:val="p"/>
          </m:rPr>
          <w:rPr>
            <w:rFonts w:ascii="Cambria Math" w:eastAsiaTheme="minorEastAsia" w:hAnsi="Cambria Math" w:cs="Arial"/>
            <w:color w:val="C00000"/>
            <w:sz w:val="24"/>
            <w:szCs w:val="24"/>
          </w:rPr>
          <m:t>k</m:t>
        </m:r>
      </m:oMath>
      <w:r w:rsidR="006C2BE3" w:rsidRPr="00DE21BA">
        <w:rPr>
          <w:rFonts w:ascii="Arial" w:eastAsiaTheme="minorEastAsia" w:hAnsi="Arial" w:cs="Arial"/>
          <w:color w:val="C00000"/>
          <w:sz w:val="24"/>
          <w:szCs w:val="24"/>
        </w:rPr>
        <w:t xml:space="preserve"> and top choices </w:t>
      </w:r>
      <m:oMath>
        <m:r>
          <m:rPr>
            <m:sty m:val="p"/>
          </m:rPr>
          <w:rPr>
            <w:rFonts w:ascii="Cambria Math" w:eastAsiaTheme="minorEastAsia" w:hAnsi="Cambria Math" w:cs="Arial"/>
            <w:color w:val="C00000"/>
            <w:sz w:val="24"/>
            <w:szCs w:val="24"/>
          </w:rPr>
          <m:t>l</m:t>
        </m:r>
      </m:oMath>
      <w:r w:rsidR="006C2BE3" w:rsidRPr="00DE21BA">
        <w:rPr>
          <w:rFonts w:ascii="Arial" w:eastAsiaTheme="minorEastAsia" w:hAnsi="Arial" w:cs="Arial"/>
          <w:color w:val="C00000"/>
          <w:sz w:val="24"/>
          <w:szCs w:val="24"/>
        </w:rPr>
        <w:t xml:space="preserve">.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Y</m:t>
            </m:r>
          </m:e>
          <m:sub>
            <m:r>
              <w:rPr>
                <w:rFonts w:ascii="Cambria Math" w:eastAsiaTheme="minorEastAsia" w:hAnsi="Cambria Math" w:cs="Arial"/>
                <w:color w:val="C00000"/>
                <w:sz w:val="24"/>
                <w:szCs w:val="24"/>
              </w:rPr>
              <m:t>ijkl</m:t>
            </m:r>
          </m:sub>
        </m:sSub>
      </m:oMath>
      <w:r w:rsidR="006C2BE3" w:rsidRPr="00DE21BA">
        <w:rPr>
          <w:rFonts w:ascii="Arial" w:eastAsiaTheme="minorEastAsia" w:hAnsi="Arial" w:cs="Arial"/>
          <w:color w:val="C00000"/>
          <w:sz w:val="24"/>
          <w:szCs w:val="24"/>
        </w:rPr>
        <w:t xml:space="preserve"> takes values 1 or 0, indicating whether the identification is correct or not. The cross-sectional structure motivate</w:t>
      </w:r>
      <w:r w:rsidR="002233F3" w:rsidRPr="00DE21BA">
        <w:rPr>
          <w:rFonts w:ascii="Arial" w:eastAsiaTheme="minorEastAsia" w:hAnsi="Arial" w:cs="Arial"/>
          <w:color w:val="C00000"/>
          <w:sz w:val="24"/>
          <w:szCs w:val="24"/>
        </w:rPr>
        <w:t>s</w:t>
      </w:r>
      <w:r w:rsidR="006C2BE3" w:rsidRPr="00DE21BA">
        <w:rPr>
          <w:rFonts w:ascii="Arial" w:eastAsiaTheme="minorEastAsia" w:hAnsi="Arial" w:cs="Arial"/>
          <w:color w:val="C00000"/>
          <w:sz w:val="24"/>
          <w:szCs w:val="24"/>
        </w:rPr>
        <w:t xml:space="preserve"> the generalized mixed effect model as follows,</w:t>
      </w:r>
      <w:r w:rsidR="00122A0B" w:rsidRPr="00DE21BA">
        <w:rPr>
          <w:rFonts w:ascii="Arial" w:eastAsiaTheme="minorEastAsia" w:hAnsi="Arial" w:cs="Arial"/>
          <w:color w:val="C00000"/>
          <w:sz w:val="24"/>
          <w:szCs w:val="24"/>
        </w:rPr>
        <w:t xml:space="preserve"> </w:t>
      </w:r>
    </w:p>
    <w:p w14:paraId="1512CCA9" w14:textId="7A3C183E" w:rsidR="002233F3" w:rsidRPr="00DE21BA" w:rsidRDefault="002233F3" w:rsidP="001B4BE7">
      <w:pPr>
        <w:rPr>
          <w:rFonts w:ascii="Arial" w:eastAsiaTheme="minorEastAsia" w:hAnsi="Arial" w:cs="Arial"/>
          <w:color w:val="C00000"/>
          <w:sz w:val="24"/>
          <w:szCs w:val="24"/>
        </w:rPr>
      </w:pPr>
      <m:oMathPara>
        <m:oMath>
          <m:eqArr>
            <m:eqArrPr>
              <m:maxDist m:val="1"/>
              <m:ctrlPr>
                <w:rPr>
                  <w:rFonts w:ascii="Cambria Math" w:eastAsiaTheme="minorEastAsia" w:hAnsi="Cambria Math" w:cs="Arial"/>
                  <w:i/>
                  <w:color w:val="C00000"/>
                  <w:sz w:val="24"/>
                  <w:szCs w:val="24"/>
                </w:rPr>
              </m:ctrlPr>
            </m:eqArrPr>
            <m:e>
              <m:r>
                <m:rPr>
                  <m:nor/>
                </m:rPr>
                <w:rPr>
                  <w:rFonts w:ascii="Cambria Math" w:eastAsiaTheme="minorEastAsia" w:hAnsi="Cambria Math" w:cs="Arial"/>
                  <w:color w:val="C00000"/>
                  <w:sz w:val="24"/>
                  <w:szCs w:val="24"/>
                </w:rPr>
                <m:t>logit</m:t>
              </m:r>
              <m:d>
                <m:dPr>
                  <m:ctrlPr>
                    <w:rPr>
                      <w:rFonts w:ascii="Cambria Math" w:eastAsiaTheme="minorEastAsia" w:hAnsi="Cambria Math" w:cs="Arial"/>
                      <w:i/>
                      <w:color w:val="C00000"/>
                      <w:sz w:val="24"/>
                      <w:szCs w:val="24"/>
                    </w:rPr>
                  </m:ctrlPr>
                </m:dPr>
                <m:e>
                  <m:r>
                    <w:rPr>
                      <w:rFonts w:ascii="Cambria Math" w:eastAsiaTheme="minorEastAsia" w:hAnsi="Cambria Math" w:cs="Arial"/>
                      <w:color w:val="C00000"/>
                      <w:sz w:val="24"/>
                      <w:szCs w:val="24"/>
                    </w:rPr>
                    <m:t>P</m:t>
                  </m:r>
                  <m:d>
                    <m:dPr>
                      <m:ctrlPr>
                        <w:rPr>
                          <w:rFonts w:ascii="Cambria Math" w:eastAsiaTheme="minorEastAsia" w:hAnsi="Cambria Math" w:cs="Arial"/>
                          <w:i/>
                          <w:color w:val="C00000"/>
                          <w:sz w:val="24"/>
                          <w:szCs w:val="24"/>
                        </w:rPr>
                      </m:ctrlPr>
                    </m:dPr>
                    <m:e>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Y</m:t>
                          </m:r>
                        </m:e>
                        <m:sub>
                          <m:r>
                            <w:rPr>
                              <w:rFonts w:ascii="Cambria Math" w:eastAsiaTheme="minorEastAsia" w:hAnsi="Cambria Math" w:cs="Arial"/>
                              <w:color w:val="C00000"/>
                              <w:sz w:val="24"/>
                              <w:szCs w:val="24"/>
                            </w:rPr>
                            <m:t>ijkl</m:t>
                          </m:r>
                        </m:sub>
                      </m:sSub>
                      <m:r>
                        <w:rPr>
                          <w:rFonts w:ascii="Cambria Math" w:eastAsiaTheme="minorEastAsia" w:hAnsi="Cambria Math" w:cs="Arial"/>
                          <w:color w:val="C00000"/>
                          <w:sz w:val="24"/>
                          <w:szCs w:val="24"/>
                        </w:rPr>
                        <m:t>=1</m:t>
                      </m:r>
                    </m:e>
                    <m:e>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u</m:t>
                          </m:r>
                        </m:e>
                        <m:sub>
                          <m:r>
                            <w:rPr>
                              <w:rFonts w:ascii="Cambria Math" w:eastAsiaTheme="minorEastAsia" w:hAnsi="Cambria Math" w:cs="Arial"/>
                              <w:color w:val="C00000"/>
                              <w:sz w:val="24"/>
                              <w:szCs w:val="24"/>
                            </w:rPr>
                            <m:t>i</m:t>
                          </m:r>
                        </m:sub>
                      </m:sSub>
                    </m:e>
                  </m:d>
                </m:e>
              </m:d>
              <m:r>
                <w:rPr>
                  <w:rFonts w:ascii="Cambria Math" w:eastAsiaTheme="minorEastAsia" w:hAnsi="Cambria Math" w:cs="Arial"/>
                  <w:color w:val="C00000"/>
                  <w:sz w:val="24"/>
                  <w:szCs w:val="24"/>
                </w:rPr>
                <m:t>=</m:t>
              </m:r>
              <m:r>
                <w:rPr>
                  <w:rFonts w:ascii="Cambria Math" w:eastAsiaTheme="minorEastAsia" w:hAnsi="Cambria Math" w:cs="Arial"/>
                  <w:color w:val="C00000"/>
                  <w:sz w:val="24"/>
                  <w:szCs w:val="24"/>
                </w:rPr>
                <m:t>α</m:t>
              </m:r>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u</m:t>
                  </m:r>
                </m:e>
                <m:sub>
                  <m:r>
                    <w:rPr>
                      <w:rFonts w:ascii="Cambria Math" w:eastAsiaTheme="minorEastAsia" w:hAnsi="Cambria Math" w:cs="Arial"/>
                      <w:color w:val="C00000"/>
                      <w:sz w:val="24"/>
                      <w:szCs w:val="24"/>
                    </w:rPr>
                    <m:t>i</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β</m:t>
                  </m:r>
                </m:e>
                <m:sub>
                  <m:r>
                    <w:rPr>
                      <w:rFonts w:ascii="Cambria Math" w:eastAsiaTheme="minorEastAsia" w:hAnsi="Cambria Math" w:cs="Arial"/>
                      <w:color w:val="C00000"/>
                      <w:sz w:val="24"/>
                      <w:szCs w:val="24"/>
                    </w:rPr>
                    <m:t>j</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x</m:t>
                  </m:r>
                </m:e>
                <m:sub>
                  <m:r>
                    <w:rPr>
                      <w:rFonts w:ascii="Cambria Math" w:eastAsiaTheme="minorEastAsia" w:hAnsi="Cambria Math" w:cs="Arial"/>
                      <w:color w:val="C00000"/>
                      <w:sz w:val="24"/>
                      <w:szCs w:val="24"/>
                    </w:rPr>
                    <m:t>k</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z</m:t>
                  </m:r>
                </m:e>
                <m:sub>
                  <m:r>
                    <w:rPr>
                      <w:rFonts w:ascii="Cambria Math" w:eastAsiaTheme="minorEastAsia" w:hAnsi="Cambria Math" w:cs="Arial"/>
                      <w:color w:val="C00000"/>
                      <w:sz w:val="24"/>
                      <w:szCs w:val="24"/>
                    </w:rPr>
                    <m:t>l</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h</m:t>
                  </m:r>
                </m:e>
                <m:sub>
                  <m:r>
                    <w:rPr>
                      <w:rFonts w:ascii="Cambria Math" w:eastAsiaTheme="minorEastAsia" w:hAnsi="Cambria Math" w:cs="Arial"/>
                      <w:color w:val="C00000"/>
                      <w:sz w:val="24"/>
                      <w:szCs w:val="24"/>
                    </w:rPr>
                    <m:t>i</m:t>
                  </m:r>
                </m:sub>
              </m:sSub>
              <m:r>
                <w:rPr>
                  <w:rFonts w:ascii="Cambria Math" w:eastAsiaTheme="minorEastAsia" w:hAnsi="Cambria Math" w:cs="Arial"/>
                  <w:color w:val="C00000"/>
                  <w:sz w:val="24"/>
                  <w:szCs w:val="24"/>
                </w:rPr>
                <m:t>#</m:t>
              </m:r>
              <m:d>
                <m:dPr>
                  <m:ctrlPr>
                    <w:rPr>
                      <w:rFonts w:ascii="Cambria Math" w:eastAsiaTheme="minorEastAsia" w:hAnsi="Cambria Math" w:cs="Arial"/>
                      <w:i/>
                      <w:color w:val="C00000"/>
                      <w:sz w:val="24"/>
                      <w:szCs w:val="24"/>
                    </w:rPr>
                  </m:ctrlPr>
                </m:dPr>
                <m:e>
                  <m:r>
                    <w:rPr>
                      <w:rFonts w:ascii="Cambria Math" w:eastAsiaTheme="minorEastAsia" w:hAnsi="Cambria Math" w:cs="Arial"/>
                      <w:color w:val="C00000"/>
                      <w:sz w:val="24"/>
                      <w:szCs w:val="24"/>
                    </w:rPr>
                    <m:t>1</m:t>
                  </m:r>
                </m:e>
              </m:d>
            </m:e>
          </m:eqArr>
        </m:oMath>
      </m:oMathPara>
    </w:p>
    <w:p w14:paraId="288055B1" w14:textId="6D74F30E" w:rsidR="009641C1" w:rsidRPr="00DE21BA" w:rsidRDefault="005714C4" w:rsidP="001B4BE7">
      <w:pPr>
        <w:rPr>
          <w:rFonts w:ascii="Arial" w:eastAsiaTheme="minorEastAsia" w:hAnsi="Arial" w:cs="Arial"/>
          <w:color w:val="C00000"/>
          <w:sz w:val="24"/>
          <w:szCs w:val="24"/>
        </w:rPr>
      </w:pPr>
      <w:r w:rsidRPr="00DE21BA">
        <w:rPr>
          <w:rFonts w:ascii="Arial" w:eastAsiaTheme="minorEastAsia" w:hAnsi="Arial" w:cs="Arial"/>
          <w:color w:val="C00000"/>
          <w:sz w:val="24"/>
          <w:szCs w:val="24"/>
        </w:rPr>
        <w:t xml:space="preserve">where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u</m:t>
            </m:r>
          </m:e>
          <m:sub>
            <m:r>
              <w:rPr>
                <w:rFonts w:ascii="Cambria Math" w:eastAsiaTheme="minorEastAsia" w:hAnsi="Cambria Math" w:cs="Arial"/>
                <w:color w:val="C00000"/>
                <w:sz w:val="24"/>
                <w:szCs w:val="24"/>
              </w:rPr>
              <m:t>i</m:t>
            </m:r>
          </m:sub>
        </m:sSub>
      </m:oMath>
      <w:r w:rsidR="00C90AF7" w:rsidRPr="00DE21BA">
        <w:rPr>
          <w:rFonts w:ascii="Arial" w:eastAsiaTheme="minorEastAsia" w:hAnsi="Arial" w:cs="Arial"/>
          <w:color w:val="C00000"/>
          <w:sz w:val="24"/>
          <w:szCs w:val="24"/>
        </w:rPr>
        <w:t xml:space="preserve"> follows the normal distribution </w:t>
      </w:r>
      <m:oMath>
        <m:r>
          <m:rPr>
            <m:sty m:val="p"/>
          </m:rPr>
          <w:rPr>
            <w:rFonts w:ascii="Cambria Math" w:eastAsiaTheme="minorEastAsia" w:hAnsi="Cambria Math" w:cs="Arial"/>
            <w:color w:val="C00000"/>
            <w:sz w:val="24"/>
            <w:szCs w:val="24"/>
          </w:rPr>
          <m:t>N</m:t>
        </m:r>
        <m:d>
          <m:dPr>
            <m:ctrlPr>
              <w:rPr>
                <w:rFonts w:ascii="Cambria Math" w:eastAsiaTheme="minorEastAsia" w:hAnsi="Cambria Math" w:cs="Arial"/>
                <w:color w:val="C00000"/>
                <w:sz w:val="24"/>
                <w:szCs w:val="24"/>
              </w:rPr>
            </m:ctrlPr>
          </m:dPr>
          <m:e>
            <m:r>
              <w:rPr>
                <w:rFonts w:ascii="Cambria Math" w:eastAsiaTheme="minorEastAsia" w:hAnsi="Cambria Math" w:cs="Arial"/>
                <w:color w:val="C00000"/>
                <w:sz w:val="24"/>
                <w:szCs w:val="24"/>
              </w:rPr>
              <m:t>0,</m:t>
            </m:r>
            <m:sSup>
              <m:sSupPr>
                <m:ctrlPr>
                  <w:rPr>
                    <w:rFonts w:ascii="Cambria Math" w:eastAsiaTheme="minorEastAsia" w:hAnsi="Cambria Math" w:cs="Arial"/>
                    <w:i/>
                    <w:color w:val="C00000"/>
                    <w:sz w:val="24"/>
                    <w:szCs w:val="24"/>
                  </w:rPr>
                </m:ctrlPr>
              </m:sSupPr>
              <m:e>
                <m:r>
                  <m:rPr>
                    <m:sty m:val="p"/>
                  </m:rPr>
                  <w:rPr>
                    <w:rFonts w:ascii="Cambria Math" w:eastAsiaTheme="minorEastAsia" w:hAnsi="Cambria Math" w:cs="Arial"/>
                    <w:color w:val="C00000"/>
                    <w:sz w:val="24"/>
                    <w:szCs w:val="24"/>
                  </w:rPr>
                  <m:t xml:space="preserve"> σ</m:t>
                </m:r>
              </m:e>
              <m:sup>
                <m:r>
                  <w:rPr>
                    <w:rFonts w:ascii="Cambria Math" w:eastAsiaTheme="minorEastAsia" w:hAnsi="Cambria Math" w:cs="Arial"/>
                    <w:color w:val="C00000"/>
                    <w:sz w:val="24"/>
                    <w:szCs w:val="24"/>
                  </w:rPr>
                  <m:t>2</m:t>
                </m:r>
              </m:sup>
            </m:sSup>
            <m:ctrlPr>
              <w:rPr>
                <w:rFonts w:ascii="Cambria Math" w:eastAsiaTheme="minorEastAsia" w:hAnsi="Cambria Math" w:cs="Arial"/>
                <w:i/>
                <w:color w:val="C00000"/>
                <w:sz w:val="24"/>
                <w:szCs w:val="24"/>
              </w:rPr>
            </m:ctrlPr>
          </m:e>
        </m:d>
      </m:oMath>
      <w:r w:rsidR="00C90AF7" w:rsidRPr="00DE21BA">
        <w:rPr>
          <w:rFonts w:ascii="Arial" w:eastAsiaTheme="minorEastAsia" w:hAnsi="Arial" w:cs="Arial"/>
          <w:color w:val="C00000"/>
          <w:sz w:val="24"/>
          <w:szCs w:val="24"/>
        </w:rPr>
        <w:t xml:space="preserve"> independently, denoting the random intercept. The </w:t>
      </w:r>
      <w:r w:rsidR="00122A0B" w:rsidRPr="00DE21BA">
        <w:rPr>
          <w:rFonts w:ascii="Arial" w:eastAsiaTheme="minorEastAsia" w:hAnsi="Arial" w:cs="Arial"/>
          <w:color w:val="C00000"/>
          <w:sz w:val="24"/>
          <w:szCs w:val="24"/>
        </w:rPr>
        <w:t>covariates</w:t>
      </w:r>
      <m:oMath>
        <m:r>
          <w:rPr>
            <w:rFonts w:ascii="Cambria Math" w:eastAsiaTheme="minorEastAsia" w:hAnsi="Cambria Math" w:cs="Arial"/>
            <w:color w:val="C00000"/>
            <w:sz w:val="24"/>
            <w:szCs w:val="24"/>
          </w:rPr>
          <m:t> </m:t>
        </m:r>
        <m:sSub>
          <m:sSubPr>
            <m:ctrlPr>
              <w:rPr>
                <w:rFonts w:ascii="Cambria Math" w:eastAsiaTheme="minorEastAsia" w:hAnsi="Cambria Math" w:cs="Arial"/>
                <w:i/>
                <w:color w:val="C00000"/>
                <w:sz w:val="24"/>
                <w:szCs w:val="24"/>
              </w:rPr>
            </m:ctrlPr>
          </m:sSubPr>
          <m:e>
            <m:r>
              <m:rPr>
                <m:sty m:val="p"/>
              </m:rPr>
              <w:rPr>
                <w:rFonts w:ascii="Cambria Math" w:eastAsiaTheme="minorEastAsia" w:hAnsi="Cambria Math" w:cs="Arial"/>
                <w:color w:val="C00000"/>
                <w:sz w:val="24"/>
                <w:szCs w:val="24"/>
              </w:rPr>
              <m:t>β</m:t>
            </m:r>
          </m:e>
          <m:sub>
            <m:r>
              <w:rPr>
                <w:rFonts w:ascii="Cambria Math" w:eastAsiaTheme="minorEastAsia" w:hAnsi="Cambria Math" w:cs="Arial"/>
                <w:color w:val="C00000"/>
                <w:sz w:val="24"/>
                <w:szCs w:val="24"/>
              </w:rPr>
              <m:t>j</m:t>
            </m:r>
          </m:sub>
        </m:sSub>
      </m:oMath>
      <w:r w:rsidR="00122A0B" w:rsidRPr="00DE21BA">
        <w:rPr>
          <w:rFonts w:ascii="Arial" w:eastAsiaTheme="minorEastAsia" w:hAnsi="Arial" w:cs="Arial"/>
          <w:color w:val="C00000"/>
          <w:sz w:val="24"/>
          <w:szCs w:val="24"/>
        </w:rPr>
        <w:t xml:space="preserve"> represent the fixed effect of reviewer </w:t>
      </w:r>
      <m:oMath>
        <m:r>
          <m:rPr>
            <m:sty m:val="p"/>
          </m:rPr>
          <w:rPr>
            <w:rFonts w:ascii="Cambria Math" w:eastAsiaTheme="minorEastAsia" w:hAnsi="Cambria Math" w:cs="Arial"/>
            <w:color w:val="C00000"/>
            <w:sz w:val="24"/>
            <w:szCs w:val="24"/>
          </w:rPr>
          <m:t>j</m:t>
        </m:r>
      </m:oMath>
      <w:r w:rsidR="007909CA" w:rsidRPr="00DE21BA">
        <w:rPr>
          <w:rFonts w:ascii="Arial" w:eastAsiaTheme="minorEastAsia" w:hAnsi="Arial" w:cs="Arial"/>
          <w:color w:val="C00000"/>
          <w:sz w:val="24"/>
          <w:szCs w:val="24"/>
        </w:rPr>
        <w:t>. The effect of</w:t>
      </w:r>
      <w:r w:rsidR="00122A0B" w:rsidRPr="00DE21BA">
        <w:rPr>
          <w:rFonts w:ascii="Arial" w:eastAsiaTheme="minorEastAsia" w:hAnsi="Arial" w:cs="Arial"/>
          <w:color w:val="C00000"/>
          <w:sz w:val="24"/>
          <w:szCs w:val="24"/>
        </w:rPr>
        <w:t xml:space="preserve"> ICA</w:t>
      </w:r>
      <w:r w:rsidR="007909CA" w:rsidRPr="00DE21BA">
        <w:rPr>
          <w:rFonts w:ascii="Arial" w:eastAsiaTheme="minorEastAsia" w:hAnsi="Arial" w:cs="Arial"/>
          <w:color w:val="C00000"/>
          <w:sz w:val="24"/>
          <w:szCs w:val="24"/>
        </w:rPr>
        <w:t xml:space="preserve">20 and ICA50 is denoted by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x</m:t>
            </m:r>
          </m:e>
          <m:sub>
            <m:r>
              <w:rPr>
                <w:rFonts w:ascii="Cambria Math" w:eastAsiaTheme="minorEastAsia" w:hAnsi="Cambria Math" w:cs="Arial"/>
                <w:color w:val="C00000"/>
                <w:sz w:val="24"/>
                <w:szCs w:val="24"/>
              </w:rPr>
              <m:t>1</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x</m:t>
            </m:r>
          </m:e>
          <m:sub>
            <m:r>
              <w:rPr>
                <w:rFonts w:ascii="Cambria Math" w:eastAsiaTheme="minorEastAsia" w:hAnsi="Cambria Math" w:cs="Arial"/>
                <w:color w:val="C00000"/>
                <w:sz w:val="24"/>
                <w:szCs w:val="24"/>
              </w:rPr>
              <m:t>2</m:t>
            </m:r>
          </m:sub>
        </m:sSub>
      </m:oMath>
      <w:r w:rsidR="007909CA" w:rsidRPr="00DE21BA">
        <w:rPr>
          <w:rFonts w:ascii="Arial" w:eastAsiaTheme="minorEastAsia" w:hAnsi="Arial" w:cs="Arial"/>
          <w:color w:val="C00000"/>
          <w:sz w:val="24"/>
          <w:szCs w:val="24"/>
        </w:rPr>
        <w:t>,respectively.</w:t>
      </w:r>
      <w:r w:rsidR="009641C1" w:rsidRPr="00DE21BA">
        <w:rPr>
          <w:rFonts w:ascii="Arial" w:eastAsiaTheme="minorEastAsia" w:hAnsi="Arial" w:cs="Arial"/>
          <w:color w:val="C00000"/>
          <w:sz w:val="24"/>
          <w:szCs w:val="24"/>
        </w:rPr>
        <w:t xml:space="preserve"> The covariates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z</m:t>
            </m:r>
          </m:e>
          <m:sub>
            <m:r>
              <w:rPr>
                <w:rFonts w:ascii="Cambria Math" w:eastAsiaTheme="minorEastAsia" w:hAnsi="Cambria Math" w:cs="Arial"/>
                <w:color w:val="C00000"/>
                <w:sz w:val="24"/>
                <w:szCs w:val="24"/>
              </w:rPr>
              <m:t>1</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z</m:t>
            </m:r>
          </m:e>
          <m:sub>
            <m:r>
              <w:rPr>
                <w:rFonts w:ascii="Cambria Math" w:eastAsiaTheme="minorEastAsia" w:hAnsi="Cambria Math" w:cs="Arial"/>
                <w:color w:val="C00000"/>
                <w:sz w:val="24"/>
                <w:szCs w:val="24"/>
              </w:rPr>
              <m:t>2</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z</m:t>
            </m:r>
          </m:e>
          <m:sub>
            <m:r>
              <w:rPr>
                <w:rFonts w:ascii="Cambria Math" w:eastAsiaTheme="minorEastAsia" w:hAnsi="Cambria Math" w:cs="Arial"/>
                <w:color w:val="C00000"/>
                <w:sz w:val="24"/>
                <w:szCs w:val="24"/>
              </w:rPr>
              <m:t>3</m:t>
            </m:r>
          </m:sub>
        </m:sSub>
      </m:oMath>
      <w:r w:rsidR="009641C1" w:rsidRPr="00DE21BA">
        <w:rPr>
          <w:rFonts w:ascii="Arial" w:eastAsiaTheme="minorEastAsia" w:hAnsi="Arial" w:cs="Arial"/>
          <w:color w:val="C00000"/>
          <w:sz w:val="24"/>
          <w:szCs w:val="24"/>
        </w:rPr>
        <w:t xml:space="preserve"> denote the effect of three different selection scenarios (top one, two and three). </w:t>
      </w:r>
      <w:r w:rsidR="00187113" w:rsidRPr="00DE21BA">
        <w:rPr>
          <w:rFonts w:ascii="Arial" w:eastAsiaTheme="minorEastAsia" w:hAnsi="Arial" w:cs="Arial"/>
          <w:color w:val="C00000"/>
          <w:sz w:val="24"/>
          <w:szCs w:val="24"/>
        </w:rPr>
        <w:t xml:space="preserve">The term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h</m:t>
            </m:r>
          </m:e>
          <m:sub>
            <m:r>
              <w:rPr>
                <w:rFonts w:ascii="Cambria Math" w:eastAsiaTheme="minorEastAsia" w:hAnsi="Cambria Math" w:cs="Arial"/>
                <w:color w:val="C00000"/>
                <w:sz w:val="24"/>
                <w:szCs w:val="24"/>
              </w:rPr>
              <m:t>i</m:t>
            </m:r>
          </m:sub>
        </m:sSub>
      </m:oMath>
      <w:r w:rsidR="00187113" w:rsidRPr="00DE21BA">
        <w:rPr>
          <w:rFonts w:ascii="Arial" w:eastAsiaTheme="minorEastAsia" w:hAnsi="Arial" w:cs="Arial"/>
          <w:color w:val="C00000"/>
          <w:sz w:val="24"/>
          <w:szCs w:val="24"/>
        </w:rPr>
        <w:t xml:space="preserve"> denotes the handedness for subject </w:t>
      </w:r>
      <m:oMath>
        <m:r>
          <m:rPr>
            <m:sty m:val="p"/>
          </m:rPr>
          <w:rPr>
            <w:rFonts w:ascii="Cambria Math" w:eastAsiaTheme="minorEastAsia" w:hAnsi="Cambria Math" w:cs="Arial"/>
            <w:color w:val="C00000"/>
            <w:sz w:val="24"/>
            <w:szCs w:val="24"/>
          </w:rPr>
          <m:t>i</m:t>
        </m:r>
      </m:oMath>
      <w:r w:rsidR="00187113" w:rsidRPr="00DE21BA">
        <w:rPr>
          <w:rFonts w:ascii="Arial" w:eastAsiaTheme="minorEastAsia" w:hAnsi="Arial" w:cs="Arial"/>
          <w:color w:val="C00000"/>
          <w:sz w:val="24"/>
          <w:szCs w:val="24"/>
        </w:rPr>
        <w:t xml:space="preserve">. </w:t>
      </w:r>
      <w:r w:rsidR="00122A0B" w:rsidRPr="00DE21BA">
        <w:rPr>
          <w:rFonts w:ascii="Arial" w:eastAsiaTheme="minorEastAsia" w:hAnsi="Arial" w:cs="Arial"/>
          <w:color w:val="C00000"/>
          <w:sz w:val="24"/>
          <w:szCs w:val="24"/>
        </w:rPr>
        <w:t xml:space="preserve">To ensure the identifiability of the model, we introduce constraints </w:t>
      </w:r>
      <m:oMath>
        <m:sSub>
          <m:sSubPr>
            <m:ctrlPr>
              <w:rPr>
                <w:rFonts w:ascii="Cambria Math" w:eastAsiaTheme="minorEastAsia" w:hAnsi="Cambria Math" w:cs="Arial"/>
                <w:i/>
                <w:color w:val="C00000"/>
                <w:sz w:val="24"/>
                <w:szCs w:val="24"/>
              </w:rPr>
            </m:ctrlPr>
          </m:sSubPr>
          <m:e>
            <m:r>
              <m:rPr>
                <m:sty m:val="p"/>
              </m:rPr>
              <w:rPr>
                <w:rFonts w:ascii="Cambria Math" w:eastAsiaTheme="minorEastAsia" w:hAnsi="Cambria Math" w:cs="Arial"/>
                <w:color w:val="C00000"/>
                <w:sz w:val="24"/>
                <w:szCs w:val="24"/>
              </w:rPr>
              <m:t>β</m:t>
            </m:r>
            <m:ctrlPr>
              <w:rPr>
                <w:rFonts w:ascii="Cambria Math" w:eastAsiaTheme="minorEastAsia" w:hAnsi="Cambria Math" w:cs="Arial"/>
                <w:color w:val="C00000"/>
                <w:sz w:val="24"/>
                <w:szCs w:val="24"/>
              </w:rPr>
            </m:ctrlPr>
          </m:e>
          <m:sub>
            <m:r>
              <w:rPr>
                <w:rFonts w:ascii="Cambria Math" w:eastAsiaTheme="minorEastAsia" w:hAnsi="Cambria Math" w:cs="Arial"/>
                <w:color w:val="C00000"/>
                <w:sz w:val="24"/>
                <w:szCs w:val="24"/>
              </w:rPr>
              <m:t>1</m:t>
            </m:r>
          </m:sub>
        </m:sSub>
        <m:r>
          <w:rPr>
            <w:rFonts w:ascii="Cambria Math" w:eastAsiaTheme="minorEastAsia" w:hAnsi="Cambria Math" w:cs="Arial"/>
            <w:color w:val="C00000"/>
            <w:sz w:val="24"/>
            <w:szCs w:val="24"/>
          </w:rPr>
          <m:t>=0, </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x</m:t>
            </m:r>
          </m:e>
          <m:sub>
            <m:r>
              <w:rPr>
                <w:rFonts w:ascii="Cambria Math" w:eastAsiaTheme="minorEastAsia" w:hAnsi="Cambria Math" w:cs="Arial"/>
                <w:color w:val="C00000"/>
                <w:sz w:val="24"/>
                <w:szCs w:val="24"/>
              </w:rPr>
              <m:t>1</m:t>
            </m:r>
          </m:sub>
        </m:sSub>
        <m:r>
          <w:rPr>
            <w:rFonts w:ascii="Cambria Math" w:eastAsiaTheme="minorEastAsia" w:hAnsi="Cambria Math" w:cs="Arial"/>
            <w:color w:val="C00000"/>
            <w:sz w:val="24"/>
            <w:szCs w:val="24"/>
          </w:rPr>
          <m:t>=0,  </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z</m:t>
            </m:r>
          </m:e>
          <m:sub>
            <m:r>
              <w:rPr>
                <w:rFonts w:ascii="Cambria Math" w:eastAsiaTheme="minorEastAsia" w:hAnsi="Cambria Math" w:cs="Arial"/>
                <w:color w:val="C00000"/>
                <w:sz w:val="24"/>
                <w:szCs w:val="24"/>
              </w:rPr>
              <m:t>1</m:t>
            </m:r>
          </m:sub>
        </m:sSub>
        <m:r>
          <w:rPr>
            <w:rFonts w:ascii="Cambria Math" w:eastAsiaTheme="minorEastAsia" w:hAnsi="Cambria Math" w:cs="Arial"/>
            <w:color w:val="C00000"/>
            <w:sz w:val="24"/>
            <w:szCs w:val="24"/>
          </w:rPr>
          <m:t>=0</m:t>
        </m:r>
      </m:oMath>
      <w:r w:rsidR="00122A0B" w:rsidRPr="00DE21BA">
        <w:rPr>
          <w:rFonts w:ascii="Arial" w:eastAsiaTheme="minorEastAsia" w:hAnsi="Arial" w:cs="Arial"/>
          <w:color w:val="C00000"/>
          <w:sz w:val="24"/>
          <w:szCs w:val="24"/>
        </w:rPr>
        <w:t xml:space="preserve">. </w:t>
      </w:r>
    </w:p>
    <w:p w14:paraId="6CFF337A" w14:textId="0B055E9C" w:rsidR="00252A84" w:rsidRPr="00DE21BA" w:rsidRDefault="009641C1" w:rsidP="001B4BE7">
      <w:pPr>
        <w:rPr>
          <w:rFonts w:ascii="Arial" w:eastAsiaTheme="minorEastAsia" w:hAnsi="Arial" w:cs="Arial"/>
          <w:color w:val="C00000"/>
          <w:sz w:val="24"/>
          <w:szCs w:val="24"/>
        </w:rPr>
      </w:pPr>
      <w:r w:rsidRPr="00DE21BA">
        <w:rPr>
          <w:rFonts w:ascii="Arial" w:eastAsiaTheme="minorEastAsia" w:hAnsi="Arial" w:cs="Arial"/>
          <w:color w:val="C00000"/>
          <w:sz w:val="24"/>
          <w:szCs w:val="24"/>
        </w:rPr>
        <w:t xml:space="preserve">We </w:t>
      </w:r>
      <w:r w:rsidR="002233F3" w:rsidRPr="00DE21BA">
        <w:rPr>
          <w:rFonts w:ascii="Arial" w:eastAsiaTheme="minorEastAsia" w:hAnsi="Arial" w:cs="Arial"/>
          <w:color w:val="C00000"/>
          <w:sz w:val="24"/>
          <w:szCs w:val="24"/>
        </w:rPr>
        <w:t>made</w:t>
      </w:r>
      <w:r w:rsidRPr="00DE21BA">
        <w:rPr>
          <w:rFonts w:ascii="Arial" w:eastAsiaTheme="minorEastAsia" w:hAnsi="Arial" w:cs="Arial"/>
          <w:color w:val="C00000"/>
          <w:sz w:val="24"/>
          <w:szCs w:val="24"/>
        </w:rPr>
        <w:t xml:space="preserve"> the statement by the likelihood ratio test that there </w:t>
      </w:r>
      <w:r w:rsidR="002233F3" w:rsidRPr="00DE21BA">
        <w:rPr>
          <w:rFonts w:ascii="Arial" w:eastAsiaTheme="minorEastAsia" w:hAnsi="Arial" w:cs="Arial"/>
          <w:color w:val="C00000"/>
          <w:sz w:val="24"/>
          <w:szCs w:val="24"/>
        </w:rPr>
        <w:t>were</w:t>
      </w:r>
      <w:r w:rsidRPr="00DE21BA">
        <w:rPr>
          <w:rFonts w:ascii="Arial" w:eastAsiaTheme="minorEastAsia" w:hAnsi="Arial" w:cs="Arial"/>
          <w:color w:val="C00000"/>
          <w:sz w:val="24"/>
          <w:szCs w:val="24"/>
        </w:rPr>
        <w:t xml:space="preserve"> no significant interaction terms between each pairs of the fixed effect.  </w:t>
      </w:r>
      <w:r w:rsidR="00D56AF0" w:rsidRPr="00DE21BA">
        <w:rPr>
          <w:rFonts w:ascii="Arial" w:eastAsiaTheme="minorEastAsia" w:hAnsi="Arial" w:cs="Arial"/>
          <w:color w:val="C00000"/>
          <w:sz w:val="24"/>
          <w:szCs w:val="24"/>
        </w:rPr>
        <w:t>We also f</w:t>
      </w:r>
      <w:r w:rsidR="002233F3" w:rsidRPr="00DE21BA">
        <w:rPr>
          <w:rFonts w:ascii="Arial" w:eastAsiaTheme="minorEastAsia" w:hAnsi="Arial" w:cs="Arial"/>
          <w:color w:val="C00000"/>
          <w:sz w:val="24"/>
          <w:szCs w:val="24"/>
        </w:rPr>
        <w:t xml:space="preserve">ound </w:t>
      </w:r>
      <w:r w:rsidR="00D56AF0" w:rsidRPr="00DE21BA">
        <w:rPr>
          <w:rFonts w:ascii="Arial" w:eastAsiaTheme="minorEastAsia" w:hAnsi="Arial" w:cs="Arial"/>
          <w:color w:val="C00000"/>
          <w:sz w:val="24"/>
          <w:szCs w:val="24"/>
        </w:rPr>
        <w:t>that the effect of ICA type</w:t>
      </w:r>
      <w:r w:rsidR="002233F3" w:rsidRPr="00DE21BA">
        <w:rPr>
          <w:rFonts w:ascii="Arial" w:eastAsiaTheme="minorEastAsia" w:hAnsi="Arial" w:cs="Arial"/>
          <w:color w:val="C00000"/>
          <w:sz w:val="24"/>
          <w:szCs w:val="24"/>
        </w:rPr>
        <w:t xml:space="preserve"> and handedness</w:t>
      </w:r>
      <w:r w:rsidR="00D56AF0" w:rsidRPr="00DE21BA">
        <w:rPr>
          <w:rFonts w:ascii="Arial" w:eastAsiaTheme="minorEastAsia" w:hAnsi="Arial" w:cs="Arial"/>
          <w:color w:val="C00000"/>
          <w:sz w:val="24"/>
          <w:szCs w:val="24"/>
        </w:rPr>
        <w:t xml:space="preserve"> does not help to improve the model fitting significantly, so we exclude</w:t>
      </w:r>
      <w:r w:rsidR="002233F3" w:rsidRPr="00DE21BA">
        <w:rPr>
          <w:rFonts w:ascii="Arial" w:eastAsiaTheme="minorEastAsia" w:hAnsi="Arial" w:cs="Arial"/>
          <w:color w:val="C00000"/>
          <w:sz w:val="24"/>
          <w:szCs w:val="24"/>
        </w:rPr>
        <w:t>d</w:t>
      </w:r>
      <w:r w:rsidR="00D56AF0" w:rsidRPr="00DE21BA">
        <w:rPr>
          <w:rFonts w:ascii="Arial" w:eastAsiaTheme="minorEastAsia" w:hAnsi="Arial" w:cs="Arial"/>
          <w:color w:val="C00000"/>
          <w:sz w:val="24"/>
          <w:szCs w:val="24"/>
        </w:rPr>
        <w:t xml:space="preserve"> it from the model. In other words, there </w:t>
      </w:r>
      <w:r w:rsidR="002233F3" w:rsidRPr="00DE21BA">
        <w:rPr>
          <w:rFonts w:ascii="Arial" w:eastAsiaTheme="minorEastAsia" w:hAnsi="Arial" w:cs="Arial"/>
          <w:color w:val="C00000"/>
          <w:sz w:val="24"/>
          <w:szCs w:val="24"/>
        </w:rPr>
        <w:t>was</w:t>
      </w:r>
      <w:r w:rsidR="00D56AF0" w:rsidRPr="00DE21BA">
        <w:rPr>
          <w:rFonts w:ascii="Arial" w:eastAsiaTheme="minorEastAsia" w:hAnsi="Arial" w:cs="Arial"/>
          <w:color w:val="C00000"/>
          <w:sz w:val="24"/>
          <w:szCs w:val="24"/>
        </w:rPr>
        <w:t xml:space="preserve"> no significant effect for the ICA type</w:t>
      </w:r>
      <w:r w:rsidR="002233F3" w:rsidRPr="00DE21BA">
        <w:rPr>
          <w:rFonts w:ascii="Arial" w:eastAsiaTheme="minorEastAsia" w:hAnsi="Arial" w:cs="Arial"/>
          <w:color w:val="C00000"/>
          <w:sz w:val="24"/>
          <w:szCs w:val="24"/>
        </w:rPr>
        <w:t xml:space="preserve"> and handedness</w:t>
      </w:r>
      <w:r w:rsidR="00D56AF0" w:rsidRPr="00DE21BA">
        <w:rPr>
          <w:rFonts w:ascii="Arial" w:eastAsiaTheme="minorEastAsia" w:hAnsi="Arial" w:cs="Arial"/>
          <w:color w:val="C00000"/>
          <w:sz w:val="24"/>
          <w:szCs w:val="24"/>
        </w:rPr>
        <w:t xml:space="preserve"> given other variable. </w:t>
      </w:r>
      <w:r w:rsidR="002233F3" w:rsidRPr="00DE21BA">
        <w:rPr>
          <w:rFonts w:ascii="Arial" w:eastAsiaTheme="minorEastAsia" w:hAnsi="Arial" w:cs="Arial"/>
          <w:color w:val="C00000"/>
          <w:sz w:val="24"/>
          <w:szCs w:val="24"/>
        </w:rPr>
        <w:t xml:space="preserve"> We also performed the test for necessity of random intercept effect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H</m:t>
            </m:r>
          </m:e>
          <m:sub>
            <m:r>
              <w:rPr>
                <w:rFonts w:ascii="Cambria Math" w:eastAsiaTheme="minorEastAsia" w:hAnsi="Cambria Math" w:cs="Arial"/>
                <w:color w:val="C00000"/>
                <w:sz w:val="24"/>
                <w:szCs w:val="24"/>
              </w:rPr>
              <m:t>0</m:t>
            </m:r>
          </m:sub>
        </m:sSub>
        <m:r>
          <w:rPr>
            <w:rFonts w:ascii="Cambria Math" w:eastAsiaTheme="minorEastAsia" w:hAnsi="Cambria Math" w:cs="Arial"/>
            <w:color w:val="C00000"/>
            <w:sz w:val="24"/>
            <w:szCs w:val="24"/>
          </w:rPr>
          <m:t>:</m:t>
        </m:r>
        <m:sSup>
          <m:sSupPr>
            <m:ctrlPr>
              <w:rPr>
                <w:rFonts w:ascii="Cambria Math" w:eastAsiaTheme="minorEastAsia" w:hAnsi="Cambria Math" w:cs="Arial"/>
                <w:i/>
                <w:color w:val="C00000"/>
                <w:sz w:val="24"/>
                <w:szCs w:val="24"/>
              </w:rPr>
            </m:ctrlPr>
          </m:sSupPr>
          <m:e>
            <m:r>
              <m:rPr>
                <m:sty m:val="p"/>
              </m:rPr>
              <w:rPr>
                <w:rFonts w:ascii="Cambria Math" w:eastAsiaTheme="minorEastAsia" w:hAnsi="Cambria Math" w:cs="Arial"/>
                <w:color w:val="C00000"/>
                <w:sz w:val="24"/>
                <w:szCs w:val="24"/>
              </w:rPr>
              <m:t>σ</m:t>
            </m:r>
          </m:e>
          <m:sup>
            <m:r>
              <w:rPr>
                <w:rFonts w:ascii="Cambria Math" w:eastAsiaTheme="minorEastAsia" w:hAnsi="Cambria Math" w:cs="Arial"/>
                <w:color w:val="C00000"/>
                <w:sz w:val="24"/>
                <w:szCs w:val="24"/>
              </w:rPr>
              <m:t>2</m:t>
            </m:r>
          </m:sup>
        </m:sSup>
        <m:r>
          <w:rPr>
            <w:rFonts w:ascii="Cambria Math" w:eastAsiaTheme="minorEastAsia" w:hAnsi="Cambria Math" w:cs="Arial"/>
            <w:color w:val="C00000"/>
            <w:sz w:val="24"/>
            <w:szCs w:val="24"/>
          </w:rPr>
          <m:t>=0</m:t>
        </m:r>
      </m:oMath>
      <w:r w:rsidR="002233F3" w:rsidRPr="00DE21BA">
        <w:rPr>
          <w:rFonts w:ascii="Arial" w:eastAsiaTheme="minorEastAsia" w:hAnsi="Arial" w:cs="Arial"/>
          <w:color w:val="C00000"/>
          <w:sz w:val="24"/>
          <w:szCs w:val="24"/>
        </w:rPr>
        <w:t xml:space="preserve"> versus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H</m:t>
            </m:r>
          </m:e>
          <m:sub>
            <m:r>
              <w:rPr>
                <w:rFonts w:ascii="Cambria Math" w:eastAsiaTheme="minorEastAsia" w:hAnsi="Cambria Math" w:cs="Arial"/>
                <w:color w:val="C00000"/>
                <w:sz w:val="24"/>
                <w:szCs w:val="24"/>
              </w:rPr>
              <m:t>1</m:t>
            </m:r>
          </m:sub>
        </m:sSub>
        <m:r>
          <w:rPr>
            <w:rFonts w:ascii="Cambria Math" w:eastAsiaTheme="minorEastAsia" w:hAnsi="Cambria Math" w:cs="Arial"/>
            <w:color w:val="C00000"/>
            <w:sz w:val="24"/>
            <w:szCs w:val="24"/>
          </w:rPr>
          <m:t>:</m:t>
        </m:r>
        <m:sSup>
          <m:sSupPr>
            <m:ctrlPr>
              <w:rPr>
                <w:rFonts w:ascii="Cambria Math" w:eastAsiaTheme="minorEastAsia" w:hAnsi="Cambria Math" w:cs="Arial"/>
                <w:i/>
                <w:color w:val="C00000"/>
                <w:sz w:val="24"/>
                <w:szCs w:val="24"/>
              </w:rPr>
            </m:ctrlPr>
          </m:sSupPr>
          <m:e>
            <m:r>
              <m:rPr>
                <m:sty m:val="p"/>
              </m:rPr>
              <w:rPr>
                <w:rFonts w:ascii="Cambria Math" w:eastAsiaTheme="minorEastAsia" w:hAnsi="Cambria Math" w:cs="Arial"/>
                <w:color w:val="C00000"/>
                <w:sz w:val="24"/>
                <w:szCs w:val="24"/>
              </w:rPr>
              <m:t>σ</m:t>
            </m:r>
          </m:e>
          <m:sup>
            <m:r>
              <w:rPr>
                <w:rFonts w:ascii="Cambria Math" w:eastAsiaTheme="minorEastAsia" w:hAnsi="Cambria Math" w:cs="Arial"/>
                <w:color w:val="C00000"/>
                <w:sz w:val="24"/>
                <w:szCs w:val="24"/>
              </w:rPr>
              <m:t>2</m:t>
            </m:r>
          </m:sup>
        </m:sSup>
        <m:r>
          <w:rPr>
            <w:rFonts w:ascii="Cambria Math" w:eastAsiaTheme="minorEastAsia" w:hAnsi="Cambria Math" w:cs="Arial"/>
            <w:color w:val="C00000"/>
            <w:sz w:val="24"/>
            <w:szCs w:val="24"/>
          </w:rPr>
          <m:t>&gt;0</m:t>
        </m:r>
      </m:oMath>
      <w:r w:rsidR="002233F3" w:rsidRPr="00DE21BA">
        <w:rPr>
          <w:rFonts w:ascii="Arial" w:eastAsiaTheme="minorEastAsia" w:hAnsi="Arial" w:cs="Arial"/>
          <w:color w:val="C00000"/>
          <w:sz w:val="24"/>
          <w:szCs w:val="24"/>
        </w:rPr>
        <w:t xml:space="preserve">) by parametric bootstrapping. We found the significant improvement (p-value = 0) by fitting the model accounting for the subject-specific random effect. </w:t>
      </w:r>
    </w:p>
    <w:p w14:paraId="4B0B8089" w14:textId="1EF7840D" w:rsidR="002233F3" w:rsidRPr="00DE21BA" w:rsidRDefault="002233F3" w:rsidP="001B4BE7">
      <w:pPr>
        <w:rPr>
          <w:rFonts w:ascii="Arial" w:eastAsiaTheme="minorEastAsia" w:hAnsi="Arial" w:cs="Arial"/>
          <w:color w:val="C00000"/>
          <w:sz w:val="24"/>
          <w:szCs w:val="24"/>
        </w:rPr>
      </w:pPr>
      <w:r w:rsidRPr="00DE21BA">
        <w:rPr>
          <w:rFonts w:ascii="Arial" w:eastAsiaTheme="minorEastAsia" w:hAnsi="Arial" w:cs="Arial"/>
          <w:color w:val="C00000"/>
          <w:sz w:val="24"/>
          <w:szCs w:val="24"/>
        </w:rPr>
        <w:t xml:space="preserve">The final model we fit is the following, </w:t>
      </w:r>
    </w:p>
    <w:p w14:paraId="13A09AC5" w14:textId="0132D6F4" w:rsidR="009263EA" w:rsidRPr="00DE21BA" w:rsidRDefault="002233F3" w:rsidP="001B4BE7">
      <w:pPr>
        <w:rPr>
          <w:rFonts w:ascii="Arial" w:eastAsiaTheme="minorEastAsia" w:hAnsi="Arial" w:cs="Arial"/>
          <w:color w:val="C00000"/>
          <w:sz w:val="24"/>
          <w:szCs w:val="24"/>
        </w:rPr>
      </w:pPr>
      <m:oMathPara>
        <m:oMath>
          <m:eqArr>
            <m:eqArrPr>
              <m:maxDist m:val="1"/>
              <m:ctrlPr>
                <w:rPr>
                  <w:rFonts w:ascii="Cambria Math" w:eastAsiaTheme="minorEastAsia" w:hAnsi="Cambria Math" w:cs="Arial"/>
                  <w:i/>
                  <w:color w:val="C00000"/>
                  <w:sz w:val="24"/>
                  <w:szCs w:val="24"/>
                </w:rPr>
              </m:ctrlPr>
            </m:eqArrPr>
            <m:e>
              <m:r>
                <m:rPr>
                  <m:nor/>
                </m:rPr>
                <w:rPr>
                  <w:rFonts w:ascii="Cambria Math" w:eastAsiaTheme="minorEastAsia" w:hAnsi="Cambria Math" w:cs="Arial"/>
                  <w:color w:val="C00000"/>
                  <w:sz w:val="24"/>
                  <w:szCs w:val="24"/>
                </w:rPr>
                <m:t>logit</m:t>
              </m:r>
              <m:d>
                <m:dPr>
                  <m:ctrlPr>
                    <w:rPr>
                      <w:rFonts w:ascii="Cambria Math" w:eastAsiaTheme="minorEastAsia" w:hAnsi="Cambria Math" w:cs="Arial"/>
                      <w:i/>
                      <w:color w:val="C00000"/>
                      <w:sz w:val="24"/>
                      <w:szCs w:val="24"/>
                    </w:rPr>
                  </m:ctrlPr>
                </m:dPr>
                <m:e>
                  <m:r>
                    <w:rPr>
                      <w:rFonts w:ascii="Cambria Math" w:eastAsiaTheme="minorEastAsia" w:hAnsi="Cambria Math" w:cs="Arial"/>
                      <w:color w:val="C00000"/>
                      <w:sz w:val="24"/>
                      <w:szCs w:val="24"/>
                    </w:rPr>
                    <m:t>P</m:t>
                  </m:r>
                  <m:d>
                    <m:dPr>
                      <m:ctrlPr>
                        <w:rPr>
                          <w:rFonts w:ascii="Cambria Math" w:eastAsiaTheme="minorEastAsia" w:hAnsi="Cambria Math" w:cs="Arial"/>
                          <w:i/>
                          <w:color w:val="C00000"/>
                          <w:sz w:val="24"/>
                          <w:szCs w:val="24"/>
                        </w:rPr>
                      </m:ctrlPr>
                    </m:dPr>
                    <m:e>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Y</m:t>
                          </m:r>
                        </m:e>
                        <m:sub>
                          <m:r>
                            <w:rPr>
                              <w:rFonts w:ascii="Cambria Math" w:eastAsiaTheme="minorEastAsia" w:hAnsi="Cambria Math" w:cs="Arial"/>
                              <w:color w:val="C00000"/>
                              <w:sz w:val="24"/>
                              <w:szCs w:val="24"/>
                            </w:rPr>
                            <m:t>ijkl</m:t>
                          </m:r>
                        </m:sub>
                      </m:sSub>
                      <m:r>
                        <w:rPr>
                          <w:rFonts w:ascii="Cambria Math" w:eastAsiaTheme="minorEastAsia" w:hAnsi="Cambria Math" w:cs="Arial"/>
                          <w:color w:val="C00000"/>
                          <w:sz w:val="24"/>
                          <w:szCs w:val="24"/>
                        </w:rPr>
                        <m:t>=1</m:t>
                      </m:r>
                    </m:e>
                    <m:e>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u</m:t>
                          </m:r>
                        </m:e>
                        <m:sub>
                          <m:r>
                            <w:rPr>
                              <w:rFonts w:ascii="Cambria Math" w:eastAsiaTheme="minorEastAsia" w:hAnsi="Cambria Math" w:cs="Arial"/>
                              <w:color w:val="C00000"/>
                              <w:sz w:val="24"/>
                              <w:szCs w:val="24"/>
                            </w:rPr>
                            <m:t>i</m:t>
                          </m:r>
                        </m:sub>
                      </m:sSub>
                    </m:e>
                  </m:d>
                </m:e>
              </m:d>
              <m:r>
                <w:rPr>
                  <w:rFonts w:ascii="Cambria Math" w:eastAsiaTheme="minorEastAsia" w:hAnsi="Cambria Math" w:cs="Arial"/>
                  <w:color w:val="C00000"/>
                  <w:sz w:val="24"/>
                  <w:szCs w:val="24"/>
                </w:rPr>
                <m:t>=</m:t>
              </m:r>
              <m:r>
                <w:rPr>
                  <w:rFonts w:ascii="Cambria Math" w:eastAsiaTheme="minorEastAsia" w:hAnsi="Cambria Math" w:cs="Arial"/>
                  <w:color w:val="C00000"/>
                  <w:sz w:val="24"/>
                  <w:szCs w:val="24"/>
                </w:rPr>
                <m:t>α</m:t>
              </m:r>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u</m:t>
                  </m:r>
                </m:e>
                <m:sub>
                  <m:r>
                    <w:rPr>
                      <w:rFonts w:ascii="Cambria Math" w:eastAsiaTheme="minorEastAsia" w:hAnsi="Cambria Math" w:cs="Arial"/>
                      <w:color w:val="C00000"/>
                      <w:sz w:val="24"/>
                      <w:szCs w:val="24"/>
                    </w:rPr>
                    <m:t>i</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β</m:t>
                  </m:r>
                </m:e>
                <m:sub>
                  <m:r>
                    <w:rPr>
                      <w:rFonts w:ascii="Cambria Math" w:eastAsiaTheme="minorEastAsia" w:hAnsi="Cambria Math" w:cs="Arial"/>
                      <w:color w:val="C00000"/>
                      <w:sz w:val="24"/>
                      <w:szCs w:val="24"/>
                    </w:rPr>
                    <m:t>j</m:t>
                  </m:r>
                </m:sub>
              </m:sSub>
              <m:r>
                <w:rPr>
                  <w:rFonts w:ascii="Cambria Math" w:eastAsiaTheme="minorEastAsia" w:hAnsi="Cambria Math" w:cs="Arial"/>
                  <w:color w:val="C00000"/>
                  <w:sz w:val="24"/>
                  <w:szCs w:val="24"/>
                </w:rPr>
                <m:t>+</m:t>
              </m:r>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z</m:t>
                  </m:r>
                </m:e>
                <m:sub>
                  <m:r>
                    <w:rPr>
                      <w:rFonts w:ascii="Cambria Math" w:eastAsiaTheme="minorEastAsia" w:hAnsi="Cambria Math" w:cs="Arial"/>
                      <w:color w:val="C00000"/>
                      <w:sz w:val="24"/>
                      <w:szCs w:val="24"/>
                    </w:rPr>
                    <m:t>l</m:t>
                  </m:r>
                </m:sub>
              </m:sSub>
              <m:r>
                <w:rPr>
                  <w:rFonts w:ascii="Cambria Math" w:eastAsiaTheme="minorEastAsia" w:hAnsi="Cambria Math" w:cs="Arial"/>
                  <w:color w:val="C00000"/>
                  <w:sz w:val="24"/>
                  <w:szCs w:val="24"/>
                </w:rPr>
                <m:t>#</m:t>
              </m:r>
              <m:d>
                <m:dPr>
                  <m:ctrlPr>
                    <w:rPr>
                      <w:rFonts w:ascii="Cambria Math" w:eastAsiaTheme="minorEastAsia" w:hAnsi="Cambria Math" w:cs="Arial"/>
                      <w:i/>
                      <w:color w:val="C00000"/>
                      <w:sz w:val="24"/>
                      <w:szCs w:val="24"/>
                    </w:rPr>
                  </m:ctrlPr>
                </m:dPr>
                <m:e>
                  <m:r>
                    <w:rPr>
                      <w:rFonts w:ascii="Cambria Math" w:eastAsiaTheme="minorEastAsia" w:hAnsi="Cambria Math" w:cs="Arial"/>
                      <w:color w:val="C00000"/>
                      <w:sz w:val="24"/>
                      <w:szCs w:val="24"/>
                    </w:rPr>
                    <m:t>2</m:t>
                  </m:r>
                </m:e>
              </m:d>
            </m:e>
          </m:eqArr>
        </m:oMath>
      </m:oMathPara>
    </w:p>
    <w:p w14:paraId="3A7EB122" w14:textId="1FE274B2" w:rsidR="004E19EB" w:rsidRPr="00DE21BA" w:rsidRDefault="002233F3" w:rsidP="001B4BE7">
      <w:pPr>
        <w:rPr>
          <w:rFonts w:ascii="Arial" w:eastAsiaTheme="minorEastAsia" w:hAnsi="Arial" w:cs="Arial"/>
          <w:color w:val="C00000"/>
          <w:sz w:val="24"/>
          <w:szCs w:val="24"/>
        </w:rPr>
      </w:pPr>
      <w:r w:rsidRPr="00DE21BA">
        <w:rPr>
          <w:rFonts w:ascii="Arial" w:eastAsiaTheme="minorEastAsia" w:hAnsi="Arial" w:cs="Arial"/>
          <w:color w:val="C00000"/>
          <w:sz w:val="24"/>
          <w:szCs w:val="24"/>
        </w:rPr>
        <w:t xml:space="preserve">where </w:t>
      </w:r>
      <m:oMath>
        <m:sSub>
          <m:sSubPr>
            <m:ctrlPr>
              <w:rPr>
                <w:rFonts w:ascii="Cambria Math" w:eastAsiaTheme="minorEastAsia" w:hAnsi="Cambria Math" w:cs="Arial"/>
                <w:i/>
                <w:color w:val="C00000"/>
                <w:sz w:val="24"/>
                <w:szCs w:val="24"/>
              </w:rPr>
            </m:ctrlPr>
          </m:sSubPr>
          <m:e>
            <m:r>
              <w:rPr>
                <w:rFonts w:ascii="Cambria Math" w:eastAsiaTheme="minorEastAsia" w:hAnsi="Cambria Math" w:cs="Arial"/>
                <w:color w:val="C00000"/>
                <w:sz w:val="24"/>
                <w:szCs w:val="24"/>
              </w:rPr>
              <m:t>u</m:t>
            </m:r>
          </m:e>
          <m:sub>
            <m:r>
              <w:rPr>
                <w:rFonts w:ascii="Cambria Math" w:eastAsiaTheme="minorEastAsia" w:hAnsi="Cambria Math" w:cs="Arial"/>
                <w:color w:val="C00000"/>
                <w:sz w:val="24"/>
                <w:szCs w:val="24"/>
              </w:rPr>
              <m:t>i</m:t>
            </m:r>
          </m:sub>
        </m:sSub>
      </m:oMath>
      <w:r w:rsidRPr="00DE21BA">
        <w:rPr>
          <w:rFonts w:ascii="Arial" w:eastAsiaTheme="minorEastAsia" w:hAnsi="Arial" w:cs="Arial"/>
          <w:color w:val="C00000"/>
          <w:sz w:val="24"/>
          <w:szCs w:val="24"/>
        </w:rPr>
        <w:t xml:space="preserve"> follows the normal distribution </w:t>
      </w:r>
      <m:oMath>
        <m:r>
          <w:rPr>
            <w:rFonts w:ascii="Cambria Math" w:eastAsiaTheme="minorEastAsia" w:hAnsi="Cambria Math" w:cs="Arial"/>
            <w:color w:val="C00000"/>
            <w:sz w:val="24"/>
            <w:szCs w:val="24"/>
          </w:rPr>
          <m:t>N</m:t>
        </m:r>
        <m:d>
          <m:dPr>
            <m:ctrlPr>
              <w:rPr>
                <w:rFonts w:ascii="Cambria Math" w:eastAsiaTheme="minorEastAsia" w:hAnsi="Cambria Math" w:cs="Arial"/>
                <w:color w:val="C00000"/>
                <w:sz w:val="24"/>
                <w:szCs w:val="24"/>
              </w:rPr>
            </m:ctrlPr>
          </m:dPr>
          <m:e>
            <m:r>
              <w:rPr>
                <w:rFonts w:ascii="Cambria Math" w:eastAsiaTheme="minorEastAsia" w:hAnsi="Cambria Math" w:cs="Arial"/>
                <w:color w:val="C00000"/>
                <w:sz w:val="24"/>
                <w:szCs w:val="24"/>
              </w:rPr>
              <m:t>0,</m:t>
            </m:r>
            <m:sSup>
              <m:sSupPr>
                <m:ctrlPr>
                  <w:rPr>
                    <w:rFonts w:ascii="Cambria Math" w:eastAsiaTheme="minorEastAsia" w:hAnsi="Cambria Math" w:cs="Arial"/>
                    <w:i/>
                    <w:color w:val="C00000"/>
                    <w:sz w:val="24"/>
                    <w:szCs w:val="24"/>
                  </w:rPr>
                </m:ctrlPr>
              </m:sSupPr>
              <m:e>
                <m:r>
                  <w:rPr>
                    <w:rFonts w:ascii="Cambria Math" w:eastAsiaTheme="minorEastAsia" w:hAnsi="Cambria Math" w:cs="Arial"/>
                    <w:color w:val="C00000"/>
                    <w:sz w:val="24"/>
                    <w:szCs w:val="24"/>
                  </w:rPr>
                  <m:t xml:space="preserve"> </m:t>
                </m:r>
                <m:r>
                  <w:rPr>
                    <w:rFonts w:ascii="Cambria Math" w:eastAsiaTheme="minorEastAsia" w:hAnsi="Cambria Math" w:cs="Arial"/>
                    <w:color w:val="C00000"/>
                    <w:sz w:val="24"/>
                    <w:szCs w:val="24"/>
                  </w:rPr>
                  <m:t>σ</m:t>
                </m:r>
              </m:e>
              <m:sup>
                <m:r>
                  <w:rPr>
                    <w:rFonts w:ascii="Cambria Math" w:eastAsiaTheme="minorEastAsia" w:hAnsi="Cambria Math" w:cs="Arial"/>
                    <w:color w:val="C00000"/>
                    <w:sz w:val="24"/>
                    <w:szCs w:val="24"/>
                  </w:rPr>
                  <m:t>2</m:t>
                </m:r>
              </m:sup>
            </m:sSup>
            <m:ctrlPr>
              <w:rPr>
                <w:rFonts w:ascii="Cambria Math" w:eastAsiaTheme="minorEastAsia" w:hAnsi="Cambria Math" w:cs="Arial"/>
                <w:i/>
                <w:color w:val="C00000"/>
                <w:sz w:val="24"/>
                <w:szCs w:val="24"/>
              </w:rPr>
            </m:ctrlPr>
          </m:e>
        </m:d>
      </m:oMath>
      <w:r w:rsidRPr="00DE21BA">
        <w:rPr>
          <w:rFonts w:ascii="Arial" w:eastAsiaTheme="minorEastAsia" w:hAnsi="Arial" w:cs="Arial"/>
          <w:color w:val="C00000"/>
          <w:sz w:val="24"/>
          <w:szCs w:val="24"/>
        </w:rPr>
        <w:t xml:space="preserve"> independently</w:t>
      </w:r>
      <w:r w:rsidRPr="00DE21BA">
        <w:rPr>
          <w:rFonts w:ascii="Arial" w:eastAsiaTheme="minorEastAsia" w:hAnsi="Arial" w:cs="Arial"/>
          <w:color w:val="C00000"/>
          <w:sz w:val="24"/>
          <w:szCs w:val="24"/>
        </w:rPr>
        <w:t>.</w:t>
      </w:r>
    </w:p>
    <w:p w14:paraId="2A932363" w14:textId="60D21B00" w:rsidR="002233F3" w:rsidRPr="00DE21BA" w:rsidRDefault="002233F3" w:rsidP="001B4BE7">
      <w:pPr>
        <w:rPr>
          <w:rFonts w:ascii="Arial" w:eastAsiaTheme="minorEastAsia" w:hAnsi="Arial" w:cs="Arial"/>
          <w:color w:val="C00000"/>
          <w:sz w:val="24"/>
          <w:szCs w:val="24"/>
        </w:rPr>
      </w:pPr>
      <w:r w:rsidRPr="00DE21BA">
        <w:rPr>
          <w:rFonts w:ascii="Arial" w:eastAsiaTheme="minorEastAsia" w:hAnsi="Arial" w:cs="Arial"/>
          <w:color w:val="C00000"/>
          <w:sz w:val="24"/>
          <w:szCs w:val="24"/>
        </w:rPr>
        <w:t xml:space="preserve">The conditional logistic regression model given subject-specific effect was constructed to explore the association between the probability of correct identification and the confidence rating adjusted for the effect of each reviewers and ICA types. It turned out there is no significant association. </w:t>
      </w:r>
      <w:r w:rsidRPr="00DE21BA">
        <w:rPr>
          <w:rFonts w:ascii="Arial" w:hAnsi="Arial" w:cs="Arial"/>
          <w:color w:val="C00000"/>
          <w:sz w:val="24"/>
          <w:szCs w:val="24"/>
        </w:rPr>
        <w:t xml:space="preserve">To measure the concordance of </w:t>
      </w:r>
      <w:proofErr w:type="spellStart"/>
      <w:r w:rsidRPr="00DE21BA">
        <w:rPr>
          <w:rFonts w:ascii="Arial" w:hAnsi="Arial" w:cs="Arial"/>
          <w:color w:val="C00000"/>
          <w:sz w:val="24"/>
          <w:szCs w:val="24"/>
        </w:rPr>
        <w:t>rs</w:t>
      </w:r>
      <w:proofErr w:type="spellEnd"/>
      <w:r w:rsidRPr="00DE21BA">
        <w:rPr>
          <w:rFonts w:ascii="Arial" w:hAnsi="Arial" w:cs="Arial"/>
          <w:color w:val="C00000"/>
          <w:sz w:val="24"/>
          <w:szCs w:val="24"/>
        </w:rPr>
        <w:t>-fMRI language network map identification between and within the three reviewers, intra-rater and inter-rater Kappa statistics were calculated.</w:t>
      </w:r>
    </w:p>
    <w:p w14:paraId="29F42D3A" w14:textId="5C72BD4A" w:rsidR="002233F3" w:rsidRPr="00DE21BA" w:rsidRDefault="002233F3" w:rsidP="001B4BE7">
      <w:pPr>
        <w:rPr>
          <w:rFonts w:ascii="Arial" w:hAnsi="Arial" w:cs="Arial"/>
          <w:color w:val="C00000"/>
          <w:sz w:val="24"/>
          <w:szCs w:val="24"/>
        </w:rPr>
      </w:pPr>
      <w:r w:rsidRPr="00DE21BA">
        <w:rPr>
          <w:rFonts w:ascii="Arial" w:hAnsi="Arial" w:cs="Arial"/>
          <w:color w:val="C00000"/>
          <w:sz w:val="24"/>
          <w:szCs w:val="24"/>
        </w:rPr>
        <w:t>All statistical analyses were performed in R version 3.</w:t>
      </w:r>
      <w:r w:rsidRPr="00DE21BA">
        <w:rPr>
          <w:rFonts w:ascii="Arial" w:hAnsi="Arial" w:cs="Arial"/>
          <w:color w:val="C00000"/>
          <w:sz w:val="24"/>
          <w:szCs w:val="24"/>
        </w:rPr>
        <w:t>6.2</w:t>
      </w:r>
      <w:r w:rsidRPr="00DE21BA">
        <w:rPr>
          <w:rFonts w:ascii="Arial" w:hAnsi="Arial" w:cs="Arial"/>
          <w:color w:val="C00000"/>
          <w:sz w:val="24"/>
          <w:szCs w:val="24"/>
        </w:rPr>
        <w:t>.</w:t>
      </w:r>
    </w:p>
    <w:p w14:paraId="38D4BA04" w14:textId="77777777" w:rsidR="002233F3" w:rsidRDefault="002233F3" w:rsidP="001B4BE7">
      <w:pPr>
        <w:rPr>
          <w:rFonts w:ascii="Arial" w:hAnsi="Arial" w:cs="Arial"/>
          <w:sz w:val="24"/>
          <w:szCs w:val="24"/>
        </w:rPr>
      </w:pPr>
    </w:p>
    <w:p w14:paraId="295E433D" w14:textId="59DEAA81" w:rsidR="004E19EB" w:rsidRDefault="004E19EB" w:rsidP="001B4BE7">
      <w:pPr>
        <w:rPr>
          <w:rFonts w:ascii="Arial" w:hAnsi="Arial" w:cs="Arial"/>
          <w:b/>
          <w:sz w:val="24"/>
          <w:szCs w:val="24"/>
        </w:rPr>
      </w:pPr>
      <w:r w:rsidRPr="004E19EB">
        <w:rPr>
          <w:rFonts w:ascii="Arial" w:hAnsi="Arial" w:cs="Arial"/>
          <w:b/>
          <w:sz w:val="24"/>
          <w:szCs w:val="24"/>
        </w:rPr>
        <w:t>Result</w:t>
      </w:r>
      <w:r>
        <w:rPr>
          <w:rFonts w:ascii="Arial" w:hAnsi="Arial" w:cs="Arial"/>
          <w:b/>
          <w:sz w:val="24"/>
          <w:szCs w:val="24"/>
        </w:rPr>
        <w:t>s</w:t>
      </w:r>
    </w:p>
    <w:p w14:paraId="291E82E7" w14:textId="77ED61F8" w:rsidR="00285B19" w:rsidRPr="00285B19" w:rsidRDefault="00285B19" w:rsidP="001B4BE7">
      <w:pPr>
        <w:rPr>
          <w:rFonts w:ascii="Arial" w:hAnsi="Arial" w:cs="Arial"/>
          <w:sz w:val="24"/>
          <w:szCs w:val="24"/>
        </w:rPr>
      </w:pPr>
      <w:r>
        <w:rPr>
          <w:rFonts w:ascii="Arial" w:hAnsi="Arial" w:cs="Arial"/>
          <w:sz w:val="24"/>
          <w:szCs w:val="24"/>
        </w:rPr>
        <w:lastRenderedPageBreak/>
        <w:t>Patients comprised of 29 males and 14 females with mean age of 41 years (minimum 18 and maximum 69). 33 patients are right-handed, 8 left handed, and 2 ambidextrous.</w:t>
      </w:r>
    </w:p>
    <w:p w14:paraId="75DA53EC" w14:textId="563662EE" w:rsidR="004E19EB" w:rsidRDefault="00C403B7" w:rsidP="00911DFB">
      <w:pPr>
        <w:rPr>
          <w:rFonts w:ascii="Arial" w:hAnsi="Arial" w:cs="Arial"/>
          <w:sz w:val="24"/>
          <w:szCs w:val="24"/>
        </w:rPr>
      </w:pPr>
      <w:r>
        <w:rPr>
          <w:rFonts w:ascii="Arial" w:hAnsi="Arial" w:cs="Arial"/>
          <w:sz w:val="24"/>
          <w:szCs w:val="24"/>
        </w:rPr>
        <w:t xml:space="preserve">Tables 1 and 2 illustrate the marginal association between correctness percentage and the reviewers, ICA type, selection scenarios. </w:t>
      </w:r>
      <w:r w:rsidR="005B4F8C" w:rsidRPr="005B4F8C">
        <w:rPr>
          <w:rFonts w:ascii="Arial" w:hAnsi="Arial" w:cs="Arial"/>
          <w:sz w:val="24"/>
          <w:szCs w:val="24"/>
        </w:rPr>
        <w:t xml:space="preserve">Table 1 demonstrates the percent correct for each reviewer for ICA20 and ICA50, assessing their top choice (1), the top two choices (1+2), or the top three choices (1+2+3). Reviewer 1, with 17 years </w:t>
      </w:r>
      <w:r w:rsidR="00FF58C7">
        <w:rPr>
          <w:rFonts w:ascii="Arial" w:hAnsi="Arial" w:cs="Arial"/>
          <w:sz w:val="24"/>
          <w:szCs w:val="24"/>
        </w:rPr>
        <w:t>of fMRI experience, demonstrate</w:t>
      </w:r>
      <w:r w:rsidR="00672109">
        <w:rPr>
          <w:rFonts w:ascii="Arial" w:hAnsi="Arial" w:cs="Arial"/>
          <w:sz w:val="24"/>
          <w:szCs w:val="24"/>
        </w:rPr>
        <w:t>d</w:t>
      </w:r>
      <w:r w:rsidR="005B4F8C" w:rsidRPr="005B4F8C">
        <w:rPr>
          <w:rFonts w:ascii="Arial" w:hAnsi="Arial" w:cs="Arial"/>
          <w:sz w:val="24"/>
          <w:szCs w:val="24"/>
        </w:rPr>
        <w:t xml:space="preserve"> the highest overall accuracy with 72% [95%</w:t>
      </w:r>
      <w:r w:rsidR="000442EA">
        <w:rPr>
          <w:rFonts w:ascii="Arial" w:hAnsi="Arial" w:cs="Arial"/>
          <w:sz w:val="24"/>
          <w:szCs w:val="24"/>
        </w:rPr>
        <w:t xml:space="preserve"> confidence interval (</w:t>
      </w:r>
      <w:r w:rsidR="005B4F8C" w:rsidRPr="005B4F8C">
        <w:rPr>
          <w:rFonts w:ascii="Arial" w:hAnsi="Arial" w:cs="Arial"/>
          <w:sz w:val="24"/>
          <w:szCs w:val="24"/>
        </w:rPr>
        <w:t>CI</w:t>
      </w:r>
      <w:r w:rsidR="000442EA">
        <w:rPr>
          <w:rFonts w:ascii="Arial" w:hAnsi="Arial" w:cs="Arial"/>
          <w:sz w:val="24"/>
          <w:szCs w:val="24"/>
        </w:rPr>
        <w:t>)</w:t>
      </w:r>
      <w:r w:rsidR="005B4F8C" w:rsidRPr="005B4F8C">
        <w:rPr>
          <w:rFonts w:ascii="Arial" w:hAnsi="Arial" w:cs="Arial"/>
          <w:sz w:val="24"/>
          <w:szCs w:val="24"/>
        </w:rPr>
        <w:t xml:space="preserve">: 66.1-77.4%] correct responses across all conditions. Reviewers 2 and 3, with 2 and 6 years of experience respectively, </w:t>
      </w:r>
      <w:r w:rsidR="00672109">
        <w:rPr>
          <w:rFonts w:ascii="Arial" w:hAnsi="Arial" w:cs="Arial"/>
          <w:sz w:val="24"/>
          <w:szCs w:val="24"/>
        </w:rPr>
        <w:t>had</w:t>
      </w:r>
      <w:r w:rsidR="005B4F8C" w:rsidRPr="005B4F8C">
        <w:rPr>
          <w:rFonts w:ascii="Arial" w:hAnsi="Arial" w:cs="Arial"/>
          <w:sz w:val="24"/>
          <w:szCs w:val="24"/>
        </w:rPr>
        <w:t xml:space="preserve"> overall similar percent correct responses (50% [95%</w:t>
      </w:r>
      <w:r w:rsidR="000442EA">
        <w:rPr>
          <w:rFonts w:ascii="Arial" w:hAnsi="Arial" w:cs="Arial"/>
          <w:sz w:val="24"/>
          <w:szCs w:val="24"/>
        </w:rPr>
        <w:t xml:space="preserve"> </w:t>
      </w:r>
      <w:r w:rsidR="005B4F8C" w:rsidRPr="005B4F8C">
        <w:rPr>
          <w:rFonts w:ascii="Arial" w:hAnsi="Arial" w:cs="Arial"/>
          <w:sz w:val="24"/>
          <w:szCs w:val="24"/>
        </w:rPr>
        <w:t>CI: 44.1-56.6%] and 55% [95%</w:t>
      </w:r>
      <w:r w:rsidR="000442EA">
        <w:rPr>
          <w:rFonts w:ascii="Arial" w:hAnsi="Arial" w:cs="Arial"/>
          <w:sz w:val="24"/>
          <w:szCs w:val="24"/>
        </w:rPr>
        <w:t xml:space="preserve"> </w:t>
      </w:r>
      <w:r w:rsidR="005B4F8C" w:rsidRPr="005B4F8C">
        <w:rPr>
          <w:rFonts w:ascii="Arial" w:hAnsi="Arial" w:cs="Arial"/>
          <w:sz w:val="24"/>
          <w:szCs w:val="24"/>
        </w:rPr>
        <w:t>CI: 48.7-61.2%]).</w:t>
      </w:r>
      <w:r w:rsidR="005521B1">
        <w:rPr>
          <w:rFonts w:ascii="Arial" w:hAnsi="Arial" w:cs="Arial"/>
          <w:sz w:val="24"/>
          <w:szCs w:val="24"/>
        </w:rPr>
        <w:t xml:space="preserve"> For each </w:t>
      </w:r>
      <w:r w:rsidR="00763186">
        <w:rPr>
          <w:rFonts w:ascii="Arial" w:hAnsi="Arial" w:cs="Arial"/>
          <w:sz w:val="24"/>
          <w:szCs w:val="24"/>
        </w:rPr>
        <w:t>reviewer</w:t>
      </w:r>
      <w:r w:rsidR="005521B1">
        <w:rPr>
          <w:rFonts w:ascii="Arial" w:hAnsi="Arial" w:cs="Arial"/>
          <w:sz w:val="24"/>
          <w:szCs w:val="24"/>
        </w:rPr>
        <w:t xml:space="preserve">, highest accuracy </w:t>
      </w:r>
      <w:r w:rsidR="00672109">
        <w:rPr>
          <w:rFonts w:ascii="Arial" w:hAnsi="Arial" w:cs="Arial"/>
          <w:sz w:val="24"/>
          <w:szCs w:val="24"/>
        </w:rPr>
        <w:t>was</w:t>
      </w:r>
      <w:r w:rsidR="005521B1">
        <w:rPr>
          <w:rFonts w:ascii="Arial" w:hAnsi="Arial" w:cs="Arial"/>
          <w:sz w:val="24"/>
          <w:szCs w:val="24"/>
        </w:rPr>
        <w:t xml:space="preserve"> obtained using ICA50 and top three choices (81%, 65% and 60% for </w:t>
      </w:r>
      <w:r w:rsidR="00DA5AFA">
        <w:rPr>
          <w:rFonts w:ascii="Arial" w:hAnsi="Arial" w:cs="Arial"/>
          <w:sz w:val="24"/>
          <w:szCs w:val="24"/>
        </w:rPr>
        <w:t>reviewer</w:t>
      </w:r>
      <w:r w:rsidR="005521B1">
        <w:rPr>
          <w:rFonts w:ascii="Arial" w:hAnsi="Arial" w:cs="Arial"/>
          <w:sz w:val="24"/>
          <w:szCs w:val="24"/>
        </w:rPr>
        <w:t xml:space="preserve"> 1, 2, and 3 respectively). </w:t>
      </w:r>
      <w:r w:rsidR="00763186">
        <w:rPr>
          <w:rFonts w:ascii="Arial" w:hAnsi="Arial" w:cs="Arial"/>
          <w:sz w:val="24"/>
          <w:szCs w:val="24"/>
        </w:rPr>
        <w:t xml:space="preserve">Conversely, the lowest accuracy </w:t>
      </w:r>
      <w:r w:rsidR="00672109">
        <w:rPr>
          <w:rFonts w:ascii="Arial" w:hAnsi="Arial" w:cs="Arial"/>
          <w:sz w:val="24"/>
          <w:szCs w:val="24"/>
        </w:rPr>
        <w:t>was</w:t>
      </w:r>
      <w:r w:rsidR="00763186">
        <w:rPr>
          <w:rFonts w:ascii="Arial" w:hAnsi="Arial" w:cs="Arial"/>
          <w:sz w:val="24"/>
          <w:szCs w:val="24"/>
        </w:rPr>
        <w:t xml:space="preserve"> obtained also using ICA50 however limiting each reviewer to the top choice (58%, 35%, and 42%). </w:t>
      </w:r>
    </w:p>
    <w:p w14:paraId="6D320D16" w14:textId="1F881EE5" w:rsidR="00FB74A5" w:rsidRDefault="00FF58C7" w:rsidP="00911DFB">
      <w:pPr>
        <w:rPr>
          <w:rFonts w:ascii="Arial" w:hAnsi="Arial" w:cs="Arial"/>
          <w:sz w:val="24"/>
          <w:szCs w:val="24"/>
        </w:rPr>
      </w:pPr>
      <w:commentRangeStart w:id="4"/>
      <w:commentRangeStart w:id="5"/>
      <w:r>
        <w:rPr>
          <w:rFonts w:ascii="Arial" w:hAnsi="Arial" w:cs="Arial"/>
          <w:sz w:val="24"/>
          <w:szCs w:val="24"/>
        </w:rPr>
        <w:t xml:space="preserve">Significant differences in accuracy </w:t>
      </w:r>
      <w:r w:rsidR="00672109">
        <w:rPr>
          <w:rFonts w:ascii="Arial" w:hAnsi="Arial" w:cs="Arial"/>
          <w:sz w:val="24"/>
          <w:szCs w:val="24"/>
        </w:rPr>
        <w:t>were</w:t>
      </w:r>
      <w:r>
        <w:rPr>
          <w:rFonts w:ascii="Arial" w:hAnsi="Arial" w:cs="Arial"/>
          <w:sz w:val="24"/>
          <w:szCs w:val="24"/>
        </w:rPr>
        <w:t xml:space="preserve"> seen between selecting only the top choice vs selecting top three choices </w:t>
      </w:r>
      <w:commentRangeEnd w:id="4"/>
      <w:r w:rsidR="00595E5D">
        <w:rPr>
          <w:rStyle w:val="CommentReference"/>
        </w:rPr>
        <w:commentReference w:id="4"/>
      </w:r>
      <w:commentRangeEnd w:id="5"/>
      <w:r w:rsidR="00C403B7">
        <w:rPr>
          <w:rStyle w:val="CommentReference"/>
        </w:rPr>
        <w:commentReference w:id="5"/>
      </w:r>
      <w:r>
        <w:rPr>
          <w:rFonts w:ascii="Arial" w:hAnsi="Arial" w:cs="Arial"/>
          <w:sz w:val="24"/>
          <w:szCs w:val="24"/>
        </w:rPr>
        <w:t xml:space="preserve">(Table 2), </w:t>
      </w:r>
      <w:proofErr w:type="gramStart"/>
      <w:r>
        <w:rPr>
          <w:rFonts w:ascii="Arial" w:hAnsi="Arial" w:cs="Arial"/>
          <w:sz w:val="24"/>
          <w:szCs w:val="24"/>
        </w:rPr>
        <w:t>with the exception of</w:t>
      </w:r>
      <w:proofErr w:type="gramEnd"/>
      <w:r>
        <w:rPr>
          <w:rFonts w:ascii="Arial" w:hAnsi="Arial" w:cs="Arial"/>
          <w:sz w:val="24"/>
          <w:szCs w:val="24"/>
        </w:rPr>
        <w:t xml:space="preserve"> ICA20 for </w:t>
      </w:r>
      <w:r w:rsidR="00DA5AFA">
        <w:rPr>
          <w:rFonts w:ascii="Arial" w:hAnsi="Arial" w:cs="Arial"/>
          <w:sz w:val="24"/>
          <w:szCs w:val="24"/>
        </w:rPr>
        <w:t>reviewer</w:t>
      </w:r>
      <w:r>
        <w:rPr>
          <w:rFonts w:ascii="Arial" w:hAnsi="Arial" w:cs="Arial"/>
          <w:sz w:val="24"/>
          <w:szCs w:val="24"/>
        </w:rPr>
        <w:t xml:space="preserve"> 3. In both ICA conditions and across all raters, no significant difference in accuracy </w:t>
      </w:r>
      <w:r w:rsidR="00672109">
        <w:rPr>
          <w:rFonts w:ascii="Arial" w:hAnsi="Arial" w:cs="Arial"/>
          <w:sz w:val="24"/>
          <w:szCs w:val="24"/>
        </w:rPr>
        <w:t>was</w:t>
      </w:r>
      <w:r>
        <w:rPr>
          <w:rFonts w:ascii="Arial" w:hAnsi="Arial" w:cs="Arial"/>
          <w:sz w:val="24"/>
          <w:szCs w:val="24"/>
        </w:rPr>
        <w:t xml:space="preserve"> seen between selection of top two choices vs. top three choices. </w:t>
      </w:r>
      <w:r w:rsidR="00C855C1">
        <w:rPr>
          <w:rFonts w:ascii="Arial" w:hAnsi="Arial" w:cs="Arial"/>
          <w:sz w:val="24"/>
          <w:szCs w:val="24"/>
        </w:rPr>
        <w:t xml:space="preserve">Comparing single top choice to top two choices, mixed findings </w:t>
      </w:r>
      <w:r w:rsidR="00672109">
        <w:rPr>
          <w:rFonts w:ascii="Arial" w:hAnsi="Arial" w:cs="Arial"/>
          <w:sz w:val="24"/>
          <w:szCs w:val="24"/>
        </w:rPr>
        <w:t>were</w:t>
      </w:r>
      <w:r w:rsidR="00C855C1">
        <w:rPr>
          <w:rFonts w:ascii="Arial" w:hAnsi="Arial" w:cs="Arial"/>
          <w:sz w:val="24"/>
          <w:szCs w:val="24"/>
        </w:rPr>
        <w:t xml:space="preserve"> noted between ICA orders and raters. </w:t>
      </w:r>
      <w:r w:rsidR="00CB3784">
        <w:rPr>
          <w:rFonts w:ascii="Arial" w:hAnsi="Arial" w:cs="Arial"/>
          <w:sz w:val="24"/>
          <w:szCs w:val="24"/>
        </w:rPr>
        <w:t>Across the raters</w:t>
      </w:r>
      <w:r w:rsidR="00C855C1">
        <w:rPr>
          <w:rFonts w:ascii="Arial" w:hAnsi="Arial" w:cs="Arial"/>
          <w:sz w:val="24"/>
          <w:szCs w:val="24"/>
        </w:rPr>
        <w:t>, inclusion of three choices compared to one</w:t>
      </w:r>
      <w:r w:rsidR="00672109">
        <w:rPr>
          <w:rFonts w:ascii="Arial" w:hAnsi="Arial" w:cs="Arial"/>
          <w:sz w:val="24"/>
          <w:szCs w:val="24"/>
        </w:rPr>
        <w:t xml:space="preserve"> choice improved</w:t>
      </w:r>
      <w:r w:rsidR="00C855C1">
        <w:rPr>
          <w:rFonts w:ascii="Arial" w:hAnsi="Arial" w:cs="Arial"/>
          <w:sz w:val="24"/>
          <w:szCs w:val="24"/>
        </w:rPr>
        <w:t xml:space="preserve"> accuracy by </w:t>
      </w:r>
      <w:r w:rsidR="00CB3784">
        <w:rPr>
          <w:rFonts w:ascii="Arial" w:hAnsi="Arial" w:cs="Arial"/>
          <w:sz w:val="24"/>
          <w:szCs w:val="24"/>
        </w:rPr>
        <w:t xml:space="preserve">13% for ICA 20 and 24% for ICA50. </w:t>
      </w:r>
      <w:r w:rsidR="001A45AF">
        <w:rPr>
          <w:rFonts w:ascii="Arial" w:hAnsi="Arial" w:cs="Arial"/>
          <w:sz w:val="24"/>
          <w:szCs w:val="24"/>
        </w:rPr>
        <w:t xml:space="preserve">When examining the converse problem – whether ICA order increases accuracy – no significant difference was found for any of the reviewers in any of the three choice conditions (Supplementary Table 2). </w:t>
      </w:r>
    </w:p>
    <w:p w14:paraId="2B00B853" w14:textId="0F945269" w:rsidR="001910C7" w:rsidRDefault="00672109" w:rsidP="00911DFB">
      <w:pPr>
        <w:rPr>
          <w:rFonts w:ascii="Arial" w:hAnsi="Arial" w:cs="Arial"/>
          <w:sz w:val="24"/>
          <w:szCs w:val="24"/>
        </w:rPr>
      </w:pPr>
      <w:r>
        <w:rPr>
          <w:rFonts w:ascii="Arial" w:hAnsi="Arial" w:cs="Arial"/>
          <w:sz w:val="24"/>
          <w:szCs w:val="24"/>
        </w:rPr>
        <w:t>Kappa statistics demonstrate</w:t>
      </w:r>
      <w:r w:rsidR="00DA5AFA">
        <w:rPr>
          <w:rFonts w:ascii="Arial" w:hAnsi="Arial" w:cs="Arial"/>
          <w:sz w:val="24"/>
          <w:szCs w:val="24"/>
        </w:rPr>
        <w:t>d</w:t>
      </w:r>
      <w:r>
        <w:rPr>
          <w:rFonts w:ascii="Arial" w:hAnsi="Arial" w:cs="Arial"/>
          <w:sz w:val="24"/>
          <w:szCs w:val="24"/>
        </w:rPr>
        <w:t xml:space="preserve"> </w:t>
      </w:r>
      <w:r w:rsidR="00DA5AFA">
        <w:rPr>
          <w:rFonts w:ascii="Arial" w:hAnsi="Arial" w:cs="Arial"/>
          <w:sz w:val="24"/>
          <w:szCs w:val="24"/>
        </w:rPr>
        <w:t xml:space="preserve">overall fair concordance between reviewer 1 vs. reviewers 2 and 3 (Kappa=0.35-0.40). Poor concordance was observed between reviewers 2 and 3 (Kappa =0.16). When limiting analysis to the top choice, again reviewer 1 demonstrated fair concordance with reviewers 2 and 3 (Kappa=0.21-0.47) and there was poor concordance between reviewers 2 and 3 (Kappa =0.028). Similar findings are seen when analyzing concordance of any of the top three choices (reviewer 1 vs 2 and 3 Kappa = 0.31-0.40, and reviewer 2 vs 3 Kappa = 0.12). </w:t>
      </w:r>
    </w:p>
    <w:p w14:paraId="4481C2E6" w14:textId="2026FF15" w:rsidR="001910C7" w:rsidRPr="00DE21BA" w:rsidRDefault="00821184" w:rsidP="00911DFB">
      <w:pPr>
        <w:rPr>
          <w:rFonts w:ascii="Arial" w:hAnsi="Arial" w:cs="Arial"/>
          <w:color w:val="C00000"/>
          <w:sz w:val="24"/>
          <w:szCs w:val="24"/>
        </w:rPr>
      </w:pPr>
      <w:r w:rsidRPr="00DE21BA">
        <w:rPr>
          <w:rFonts w:ascii="Arial" w:hAnsi="Arial" w:cs="Arial"/>
          <w:color w:val="C00000"/>
          <w:sz w:val="24"/>
          <w:szCs w:val="24"/>
        </w:rPr>
        <w:t>Based on the model (2), c</w:t>
      </w:r>
      <w:r w:rsidR="001910C7" w:rsidRPr="00DE21BA">
        <w:rPr>
          <w:rFonts w:ascii="Arial" w:hAnsi="Arial" w:cs="Arial"/>
          <w:color w:val="C00000"/>
          <w:sz w:val="24"/>
          <w:szCs w:val="24"/>
        </w:rPr>
        <w:t>onditional on the su</w:t>
      </w:r>
      <w:r w:rsidRPr="00DE21BA">
        <w:rPr>
          <w:rFonts w:ascii="Arial" w:hAnsi="Arial" w:cs="Arial"/>
          <w:color w:val="C00000"/>
          <w:sz w:val="24"/>
          <w:szCs w:val="24"/>
        </w:rPr>
        <w:t xml:space="preserve">bject, the </w:t>
      </w:r>
      <w:r w:rsidR="00E33406" w:rsidRPr="00DE21BA">
        <w:rPr>
          <w:rFonts w:ascii="Arial" w:hAnsi="Arial" w:cs="Arial"/>
          <w:color w:val="C00000"/>
          <w:sz w:val="24"/>
          <w:szCs w:val="24"/>
        </w:rPr>
        <w:t xml:space="preserve">odds of correct identification for reviewer 2 is 0.26 [95% CI: 0.17-0.41] times the odds of reviewer 1 given the same selection scenario. Similarly, the odds ratio of reviewer 3 against reviewer 1 is 0.34 [95% CI: 0.22-0.53] and the odds ratio of odds ratio of reviewer 3 against reviewer 2 is 1.31 [95% CI: 0.86-1.99]. Note that there is no significant </w:t>
      </w:r>
      <w:r w:rsidR="002B77BD" w:rsidRPr="00DE21BA">
        <w:rPr>
          <w:rFonts w:ascii="Arial" w:hAnsi="Arial" w:cs="Arial"/>
          <w:color w:val="C00000"/>
          <w:sz w:val="24"/>
          <w:szCs w:val="24"/>
        </w:rPr>
        <w:t xml:space="preserve">difference between odds of reviewer 2 and reviewer 3 given the same selection scenario conditional on the subject. </w:t>
      </w:r>
    </w:p>
    <w:p w14:paraId="58FBCFDA" w14:textId="7556667D" w:rsidR="007430F0" w:rsidRPr="00DE21BA" w:rsidRDefault="002B77BD" w:rsidP="00911DFB">
      <w:pPr>
        <w:rPr>
          <w:rFonts w:ascii="Arial" w:hAnsi="Arial" w:cs="Arial"/>
          <w:color w:val="C00000"/>
          <w:sz w:val="24"/>
          <w:szCs w:val="24"/>
        </w:rPr>
      </w:pPr>
      <w:r w:rsidRPr="00DE21BA">
        <w:rPr>
          <w:rFonts w:ascii="Arial" w:hAnsi="Arial" w:cs="Arial"/>
          <w:color w:val="C00000"/>
          <w:sz w:val="24"/>
          <w:szCs w:val="24"/>
        </w:rPr>
        <w:lastRenderedPageBreak/>
        <w:t xml:space="preserve">From the same model, the odds of correct identification for selecting the top 2 choices is 2.39 [95% CI: 1.56-3.69] times the odds of top 1 choice given the same reviewer and conditional the subject. The odds ratio of selecting top 3 choices against top 1 choice is </w:t>
      </w:r>
      <w:r w:rsidR="007430F0" w:rsidRPr="00DE21BA">
        <w:rPr>
          <w:rFonts w:ascii="Arial" w:hAnsi="Arial" w:cs="Arial"/>
          <w:color w:val="C00000"/>
          <w:sz w:val="24"/>
          <w:szCs w:val="24"/>
        </w:rPr>
        <w:t xml:space="preserve">3.05 [95% CI: 1.98-4.76], and the odds ratio of including top 3 choices against top 2 is 1.28 [95% CI: 0.83-1.98]. The difference between odds of selecting top 3 and top 2 choice is not statistically significant. </w:t>
      </w:r>
    </w:p>
    <w:p w14:paraId="038D0CB9" w14:textId="5A8D5C02" w:rsidR="008D2E87" w:rsidRPr="00DE21BA" w:rsidRDefault="007430F0" w:rsidP="00911DFB">
      <w:pPr>
        <w:rPr>
          <w:rFonts w:ascii="Arial" w:hAnsi="Arial" w:cs="Arial"/>
          <w:color w:val="C00000"/>
          <w:sz w:val="24"/>
          <w:szCs w:val="24"/>
        </w:rPr>
      </w:pPr>
      <w:r w:rsidRPr="00DE21BA">
        <w:rPr>
          <w:rFonts w:ascii="Arial" w:hAnsi="Arial" w:cs="Arial"/>
          <w:color w:val="C00000"/>
          <w:sz w:val="24"/>
          <w:szCs w:val="24"/>
        </w:rPr>
        <w:t>To assess the performance of the model, we make the plot of the receiver operating characteristic (ROC) curve (Figure 2</w:t>
      </w:r>
      <w:r w:rsidR="00022D9D" w:rsidRPr="00DE21BA">
        <w:rPr>
          <w:rFonts w:ascii="Arial" w:hAnsi="Arial" w:cs="Arial"/>
          <w:color w:val="C00000"/>
          <w:sz w:val="24"/>
          <w:szCs w:val="24"/>
        </w:rPr>
        <w:t>) and</w:t>
      </w:r>
      <w:r w:rsidRPr="00DE21BA">
        <w:rPr>
          <w:rFonts w:ascii="Arial" w:hAnsi="Arial" w:cs="Arial"/>
          <w:color w:val="C00000"/>
          <w:sz w:val="24"/>
          <w:szCs w:val="24"/>
        </w:rPr>
        <w:t xml:space="preserve"> compute the area under the </w:t>
      </w:r>
      <w:r w:rsidR="00022D9D" w:rsidRPr="00DE21BA">
        <w:rPr>
          <w:rFonts w:ascii="Arial" w:hAnsi="Arial" w:cs="Arial"/>
          <w:color w:val="C00000"/>
          <w:sz w:val="24"/>
          <w:szCs w:val="24"/>
        </w:rPr>
        <w:t>curve (</w:t>
      </w:r>
      <w:r w:rsidRPr="00DE21BA">
        <w:rPr>
          <w:rFonts w:ascii="Arial" w:hAnsi="Arial" w:cs="Arial"/>
          <w:color w:val="C00000"/>
          <w:sz w:val="24"/>
          <w:szCs w:val="24"/>
        </w:rPr>
        <w:t>AUC).</w:t>
      </w:r>
      <w:r w:rsidR="00022D9D" w:rsidRPr="00DE21BA">
        <w:rPr>
          <w:rFonts w:ascii="Arial" w:hAnsi="Arial" w:cs="Arial"/>
          <w:color w:val="C00000"/>
          <w:sz w:val="24"/>
          <w:szCs w:val="24"/>
        </w:rPr>
        <w:t xml:space="preserve"> The ROC curve was constructed by the leave-one-out procedure that we sequentially treated one subject as the test set and leave the data of the rest subject as the train set for the model fitting. The AUC = 0.849 [95% CI: 0.823 – 0.875] indicates an 84.9% chance that the model will correctly identify the language network based on the </w:t>
      </w:r>
      <w:proofErr w:type="spellStart"/>
      <w:r w:rsidR="00022D9D" w:rsidRPr="00DE21BA">
        <w:rPr>
          <w:rFonts w:ascii="Arial" w:hAnsi="Arial" w:cs="Arial"/>
          <w:color w:val="C00000"/>
          <w:sz w:val="24"/>
          <w:szCs w:val="24"/>
        </w:rPr>
        <w:t>rs</w:t>
      </w:r>
      <w:proofErr w:type="spellEnd"/>
      <w:r w:rsidR="00022D9D" w:rsidRPr="00DE21BA">
        <w:rPr>
          <w:rFonts w:ascii="Arial" w:hAnsi="Arial" w:cs="Arial"/>
          <w:color w:val="C00000"/>
          <w:sz w:val="24"/>
          <w:szCs w:val="24"/>
        </w:rPr>
        <w:t xml:space="preserve">-fMRI. </w:t>
      </w:r>
    </w:p>
    <w:p w14:paraId="58FA18EC" w14:textId="77777777" w:rsidR="008D2E87" w:rsidRDefault="008D2E87" w:rsidP="00911DFB">
      <w:pPr>
        <w:rPr>
          <w:rFonts w:ascii="Arial" w:hAnsi="Arial" w:cs="Arial"/>
          <w:sz w:val="24"/>
          <w:szCs w:val="24"/>
        </w:rPr>
      </w:pPr>
    </w:p>
    <w:p w14:paraId="342CF576" w14:textId="340B93CD" w:rsidR="00FB74A5" w:rsidRPr="008D2E87" w:rsidRDefault="00CB74FB" w:rsidP="00911DFB">
      <w:pPr>
        <w:rPr>
          <w:rFonts w:ascii="Arial" w:hAnsi="Arial" w:cs="Arial"/>
          <w:color w:val="44546A" w:themeColor="text2"/>
          <w:sz w:val="24"/>
          <w:szCs w:val="24"/>
        </w:rPr>
      </w:pPr>
      <w:r w:rsidRPr="008D2E87">
        <w:rPr>
          <w:rFonts w:ascii="Arial" w:hAnsi="Arial" w:cs="Arial"/>
          <w:color w:val="44546A" w:themeColor="text2"/>
          <w:sz w:val="24"/>
          <w:szCs w:val="24"/>
        </w:rPr>
        <w:t>Compared to selecting one top choice, the inclusion of the top 2 and top 3 choices improved the odds of getting the correct response by 1.87 [95%</w:t>
      </w:r>
      <w:r w:rsidR="000442EA" w:rsidRPr="008D2E87">
        <w:rPr>
          <w:rFonts w:ascii="Arial" w:hAnsi="Arial" w:cs="Arial"/>
          <w:color w:val="44546A" w:themeColor="text2"/>
          <w:sz w:val="24"/>
          <w:szCs w:val="24"/>
        </w:rPr>
        <w:t xml:space="preserve"> </w:t>
      </w:r>
      <w:r w:rsidRPr="008D2E87">
        <w:rPr>
          <w:rFonts w:ascii="Arial" w:hAnsi="Arial" w:cs="Arial"/>
          <w:color w:val="44546A" w:themeColor="text2"/>
          <w:sz w:val="24"/>
          <w:szCs w:val="24"/>
        </w:rPr>
        <w:t>CI: 1.31-2.68] and 2.23 [95%</w:t>
      </w:r>
      <w:r w:rsidR="000442EA" w:rsidRPr="008D2E87">
        <w:rPr>
          <w:rFonts w:ascii="Arial" w:hAnsi="Arial" w:cs="Arial"/>
          <w:color w:val="44546A" w:themeColor="text2"/>
          <w:sz w:val="24"/>
          <w:szCs w:val="24"/>
        </w:rPr>
        <w:t xml:space="preserve"> </w:t>
      </w:r>
      <w:r w:rsidRPr="008D2E87">
        <w:rPr>
          <w:rFonts w:ascii="Arial" w:hAnsi="Arial" w:cs="Arial"/>
          <w:color w:val="44546A" w:themeColor="text2"/>
          <w:sz w:val="24"/>
          <w:szCs w:val="24"/>
        </w:rPr>
        <w:t xml:space="preserve">CI: 1.55-3.21] times respectively (p&lt;0.001, Table 4). Significant differences in accuracy were also found between reviewer 1 vs reviewer 2 and 3 with </w:t>
      </w:r>
      <w:commentRangeStart w:id="6"/>
      <w:r w:rsidRPr="008D2E87">
        <w:rPr>
          <w:rFonts w:ascii="Arial" w:hAnsi="Arial" w:cs="Arial"/>
          <w:color w:val="44546A" w:themeColor="text2"/>
          <w:sz w:val="24"/>
          <w:szCs w:val="24"/>
        </w:rPr>
        <w:t xml:space="preserve">odds ratio </w:t>
      </w:r>
      <w:commentRangeEnd w:id="6"/>
      <w:r w:rsidRPr="008D2E87">
        <w:rPr>
          <w:rStyle w:val="CommentReference"/>
          <w:color w:val="44546A" w:themeColor="text2"/>
        </w:rPr>
        <w:commentReference w:id="6"/>
      </w:r>
      <w:r w:rsidRPr="008D2E87">
        <w:rPr>
          <w:rFonts w:ascii="Arial" w:hAnsi="Arial" w:cs="Arial"/>
          <w:color w:val="44546A" w:themeColor="text2"/>
          <w:sz w:val="24"/>
          <w:szCs w:val="24"/>
        </w:rPr>
        <w:t>of 0.39 [95%</w:t>
      </w:r>
      <w:r w:rsidR="000442EA" w:rsidRPr="008D2E87">
        <w:rPr>
          <w:rFonts w:ascii="Arial" w:hAnsi="Arial" w:cs="Arial"/>
          <w:color w:val="44546A" w:themeColor="text2"/>
          <w:sz w:val="24"/>
          <w:szCs w:val="24"/>
        </w:rPr>
        <w:t xml:space="preserve"> </w:t>
      </w:r>
      <w:r w:rsidRPr="008D2E87">
        <w:rPr>
          <w:rFonts w:ascii="Arial" w:hAnsi="Arial" w:cs="Arial"/>
          <w:color w:val="44546A" w:themeColor="text2"/>
          <w:sz w:val="24"/>
          <w:szCs w:val="24"/>
        </w:rPr>
        <w:t>CI 0.27-0.57] and 0.47 [95%</w:t>
      </w:r>
      <w:r w:rsidR="000442EA" w:rsidRPr="008D2E87">
        <w:rPr>
          <w:rFonts w:ascii="Arial" w:hAnsi="Arial" w:cs="Arial"/>
          <w:color w:val="44546A" w:themeColor="text2"/>
          <w:sz w:val="24"/>
          <w:szCs w:val="24"/>
        </w:rPr>
        <w:t xml:space="preserve"> </w:t>
      </w:r>
      <w:r w:rsidRPr="008D2E87">
        <w:rPr>
          <w:rFonts w:ascii="Arial" w:hAnsi="Arial" w:cs="Arial"/>
          <w:color w:val="44546A" w:themeColor="text2"/>
          <w:sz w:val="24"/>
          <w:szCs w:val="24"/>
        </w:rPr>
        <w:t>CI: 0.33-0.68], respectively (p&lt;0.0001, Table 4).</w:t>
      </w:r>
    </w:p>
    <w:p w14:paraId="2A0E595E" w14:textId="2D5932FD" w:rsidR="009D5007" w:rsidRPr="008D2E87" w:rsidRDefault="009D5007" w:rsidP="00911DFB">
      <w:pPr>
        <w:rPr>
          <w:rFonts w:ascii="Arial" w:hAnsi="Arial" w:cs="Arial"/>
          <w:color w:val="44546A" w:themeColor="text2"/>
          <w:sz w:val="24"/>
          <w:szCs w:val="24"/>
        </w:rPr>
      </w:pPr>
      <w:r w:rsidRPr="008D2E87">
        <w:rPr>
          <w:rFonts w:ascii="Arial" w:hAnsi="Arial" w:cs="Arial"/>
          <w:color w:val="44546A" w:themeColor="text2"/>
          <w:sz w:val="24"/>
          <w:szCs w:val="24"/>
        </w:rPr>
        <w:t>Additional logistic model with years of fMRI experience demonstrated odds of getting the correct choice to be 1.06 for each 1 year increase in experience (i.e., a 1 year increase in fMRI improved accuracy by 6%). However, due to the small sample size the implication of this analysis is limited</w:t>
      </w:r>
      <w:r w:rsidR="00330201" w:rsidRPr="008D2E87">
        <w:rPr>
          <w:rFonts w:ascii="Arial" w:hAnsi="Arial" w:cs="Arial"/>
          <w:color w:val="44546A" w:themeColor="text2"/>
          <w:sz w:val="24"/>
          <w:szCs w:val="24"/>
        </w:rPr>
        <w:t xml:space="preserve">. </w:t>
      </w:r>
    </w:p>
    <w:p w14:paraId="16DCEE66" w14:textId="054A0C0B" w:rsidR="002D53BD" w:rsidRPr="008D2E87" w:rsidRDefault="002D53BD" w:rsidP="00911DFB">
      <w:pPr>
        <w:rPr>
          <w:rFonts w:ascii="Arial" w:hAnsi="Arial" w:cs="Arial"/>
          <w:b/>
          <w:color w:val="44546A" w:themeColor="text2"/>
          <w:sz w:val="24"/>
          <w:szCs w:val="24"/>
        </w:rPr>
      </w:pPr>
      <w:r w:rsidRPr="008D2E87">
        <w:rPr>
          <w:rFonts w:ascii="Arial" w:hAnsi="Arial" w:cs="Arial"/>
          <w:b/>
          <w:color w:val="44546A" w:themeColor="text2"/>
          <w:sz w:val="24"/>
          <w:szCs w:val="24"/>
        </w:rPr>
        <w:t>No significant association was seen between handedness and percent correct</w:t>
      </w:r>
      <w:r w:rsidR="009A5A74" w:rsidRPr="008D2E87">
        <w:rPr>
          <w:rFonts w:ascii="Arial" w:hAnsi="Arial" w:cs="Arial"/>
          <w:b/>
          <w:color w:val="44546A" w:themeColor="text2"/>
          <w:sz w:val="24"/>
          <w:szCs w:val="24"/>
        </w:rPr>
        <w:t xml:space="preserve"> in any setting</w:t>
      </w:r>
      <w:r w:rsidRPr="008D2E87">
        <w:rPr>
          <w:rFonts w:ascii="Arial" w:hAnsi="Arial" w:cs="Arial"/>
          <w:b/>
          <w:color w:val="44546A" w:themeColor="text2"/>
          <w:sz w:val="24"/>
          <w:szCs w:val="24"/>
        </w:rPr>
        <w:t xml:space="preserve"> (Supplementary Table</w:t>
      </w:r>
      <w:r w:rsidR="009A5A74" w:rsidRPr="008D2E87">
        <w:rPr>
          <w:rFonts w:ascii="Arial" w:hAnsi="Arial" w:cs="Arial"/>
          <w:b/>
          <w:color w:val="44546A" w:themeColor="text2"/>
          <w:sz w:val="24"/>
          <w:szCs w:val="24"/>
        </w:rPr>
        <w:t>s</w:t>
      </w:r>
      <w:r w:rsidRPr="008D2E87">
        <w:rPr>
          <w:rFonts w:ascii="Arial" w:hAnsi="Arial" w:cs="Arial"/>
          <w:b/>
          <w:color w:val="44546A" w:themeColor="text2"/>
          <w:sz w:val="24"/>
          <w:szCs w:val="24"/>
        </w:rPr>
        <w:t xml:space="preserve"> 3</w:t>
      </w:r>
      <w:r w:rsidR="009A5A74" w:rsidRPr="008D2E87">
        <w:rPr>
          <w:rFonts w:ascii="Arial" w:hAnsi="Arial" w:cs="Arial"/>
          <w:b/>
          <w:color w:val="44546A" w:themeColor="text2"/>
          <w:sz w:val="24"/>
          <w:szCs w:val="24"/>
        </w:rPr>
        <w:t>-5</w:t>
      </w:r>
      <w:r w:rsidRPr="008D2E87">
        <w:rPr>
          <w:rFonts w:ascii="Arial" w:hAnsi="Arial" w:cs="Arial"/>
          <w:b/>
          <w:color w:val="44546A" w:themeColor="text2"/>
          <w:sz w:val="24"/>
          <w:szCs w:val="24"/>
        </w:rPr>
        <w:t xml:space="preserve">). </w:t>
      </w:r>
    </w:p>
    <w:p w14:paraId="03A4FC0C" w14:textId="134241FF" w:rsidR="002D53BD" w:rsidRPr="008D2E87" w:rsidRDefault="00A97FEA" w:rsidP="00911DFB">
      <w:pPr>
        <w:rPr>
          <w:rFonts w:ascii="Arial" w:hAnsi="Arial" w:cs="Arial"/>
          <w:b/>
          <w:color w:val="44546A" w:themeColor="text2"/>
          <w:sz w:val="24"/>
          <w:szCs w:val="24"/>
        </w:rPr>
      </w:pPr>
      <w:r w:rsidRPr="008D2E87">
        <w:rPr>
          <w:rFonts w:ascii="Arial" w:hAnsi="Arial" w:cs="Arial"/>
          <w:b/>
          <w:color w:val="44546A" w:themeColor="text2"/>
          <w:sz w:val="24"/>
          <w:szCs w:val="24"/>
        </w:rPr>
        <w:t xml:space="preserve">Mean confidence rating ranged from 1.6 (Reviewer 3, ICA50) to 2.9 (Reviewer 2, ICA 50). </w:t>
      </w:r>
      <w:r w:rsidR="002D53BD" w:rsidRPr="008D2E87">
        <w:rPr>
          <w:rFonts w:ascii="Arial" w:hAnsi="Arial" w:cs="Arial"/>
          <w:b/>
          <w:color w:val="44546A" w:themeColor="text2"/>
          <w:sz w:val="24"/>
          <w:szCs w:val="24"/>
        </w:rPr>
        <w:t>In general, there was no association between the confidence rating of each reviewer and whether the answer was correct, when correcting for multiple comparisons</w:t>
      </w:r>
      <w:r w:rsidR="009A5A74" w:rsidRPr="008D2E87">
        <w:rPr>
          <w:rFonts w:ascii="Arial" w:hAnsi="Arial" w:cs="Arial"/>
          <w:b/>
          <w:color w:val="44546A" w:themeColor="text2"/>
          <w:sz w:val="24"/>
          <w:szCs w:val="24"/>
        </w:rPr>
        <w:t xml:space="preserve"> (Supplementary Tables 6-9)</w:t>
      </w:r>
      <w:r w:rsidR="002D53BD" w:rsidRPr="008D2E87">
        <w:rPr>
          <w:rFonts w:ascii="Arial" w:hAnsi="Arial" w:cs="Arial"/>
          <w:b/>
          <w:color w:val="44546A" w:themeColor="text2"/>
          <w:sz w:val="24"/>
          <w:szCs w:val="24"/>
        </w:rPr>
        <w:t xml:space="preserve">. </w:t>
      </w:r>
    </w:p>
    <w:p w14:paraId="5205E0B6" w14:textId="77777777" w:rsidR="00330201" w:rsidRDefault="00330201" w:rsidP="00911DFB">
      <w:pPr>
        <w:rPr>
          <w:rFonts w:ascii="Arial" w:hAnsi="Arial" w:cs="Arial"/>
          <w:sz w:val="24"/>
          <w:szCs w:val="24"/>
        </w:rPr>
      </w:pPr>
    </w:p>
    <w:p w14:paraId="0EAF2E48" w14:textId="1E469951" w:rsidR="00D31F4E" w:rsidRDefault="009D5007" w:rsidP="00911DFB">
      <w:pPr>
        <w:rPr>
          <w:rFonts w:ascii="Arial" w:hAnsi="Arial" w:cs="Arial"/>
          <w:b/>
          <w:sz w:val="24"/>
          <w:szCs w:val="24"/>
        </w:rPr>
      </w:pPr>
      <w:r w:rsidRPr="009D5007">
        <w:rPr>
          <w:rFonts w:ascii="Arial" w:hAnsi="Arial" w:cs="Arial"/>
          <w:b/>
          <w:sz w:val="24"/>
          <w:szCs w:val="24"/>
        </w:rPr>
        <w:t>Discussion</w:t>
      </w:r>
    </w:p>
    <w:p w14:paraId="29126938" w14:textId="0BDEFF50" w:rsidR="00D31F4E" w:rsidRDefault="00135356" w:rsidP="00911DFB">
      <w:pPr>
        <w:rPr>
          <w:rFonts w:ascii="Arial" w:hAnsi="Arial" w:cs="Arial"/>
          <w:sz w:val="24"/>
          <w:szCs w:val="24"/>
        </w:rPr>
      </w:pPr>
      <w:r>
        <w:rPr>
          <w:rFonts w:ascii="Arial" w:hAnsi="Arial" w:cs="Arial"/>
          <w:sz w:val="24"/>
          <w:szCs w:val="24"/>
        </w:rPr>
        <w:t xml:space="preserve">While a large number of studies </w:t>
      </w:r>
      <w:r w:rsidR="00201121">
        <w:rPr>
          <w:rFonts w:ascii="Arial" w:hAnsi="Arial" w:cs="Arial"/>
          <w:sz w:val="24"/>
          <w:szCs w:val="24"/>
        </w:rPr>
        <w:t>illustrate</w:t>
      </w:r>
      <w:r>
        <w:rPr>
          <w:rFonts w:ascii="Arial" w:hAnsi="Arial" w:cs="Arial"/>
          <w:sz w:val="24"/>
          <w:szCs w:val="24"/>
        </w:rPr>
        <w:t xml:space="preserve"> the</w:t>
      </w:r>
      <w:r w:rsidR="00201121">
        <w:rPr>
          <w:rFonts w:ascii="Arial" w:hAnsi="Arial" w:cs="Arial"/>
          <w:sz w:val="24"/>
          <w:szCs w:val="24"/>
        </w:rPr>
        <w:t xml:space="preserve"> potential</w:t>
      </w:r>
      <w:r>
        <w:rPr>
          <w:rFonts w:ascii="Arial" w:hAnsi="Arial" w:cs="Arial"/>
          <w:sz w:val="24"/>
          <w:szCs w:val="24"/>
        </w:rPr>
        <w:t xml:space="preserve"> promise of utilizing </w:t>
      </w:r>
      <w:proofErr w:type="spellStart"/>
      <w:r>
        <w:rPr>
          <w:rFonts w:ascii="Arial" w:hAnsi="Arial" w:cs="Arial"/>
          <w:sz w:val="24"/>
          <w:szCs w:val="24"/>
        </w:rPr>
        <w:t>rs</w:t>
      </w:r>
      <w:proofErr w:type="spellEnd"/>
      <w:r>
        <w:rPr>
          <w:rFonts w:ascii="Arial" w:hAnsi="Arial" w:cs="Arial"/>
          <w:sz w:val="24"/>
          <w:szCs w:val="24"/>
        </w:rPr>
        <w:t xml:space="preserve">-fMRI as a clinical tool in various scenarios such as disease identification and stratification (e.g. neurodegenerative disorders Seeley </w:t>
      </w:r>
      <w:proofErr w:type="spellStart"/>
      <w:r>
        <w:rPr>
          <w:rFonts w:ascii="Arial" w:hAnsi="Arial" w:cs="Arial"/>
          <w:sz w:val="24"/>
          <w:szCs w:val="24"/>
        </w:rPr>
        <w:t>Neurodjd</w:t>
      </w:r>
      <w:proofErr w:type="spellEnd"/>
      <w:r>
        <w:rPr>
          <w:rFonts w:ascii="Arial" w:hAnsi="Arial" w:cs="Arial"/>
          <w:sz w:val="24"/>
          <w:szCs w:val="24"/>
        </w:rPr>
        <w:t>), prediction of disease progression (Petrella DMN 2011), treatment response (</w:t>
      </w:r>
      <w:proofErr w:type="spellStart"/>
      <w:r>
        <w:rPr>
          <w:rFonts w:ascii="Arial" w:hAnsi="Arial" w:cs="Arial"/>
          <w:sz w:val="24"/>
          <w:szCs w:val="24"/>
        </w:rPr>
        <w:t>Avissar</w:t>
      </w:r>
      <w:proofErr w:type="spellEnd"/>
      <w:r>
        <w:rPr>
          <w:rFonts w:ascii="Arial" w:hAnsi="Arial" w:cs="Arial"/>
          <w:sz w:val="24"/>
          <w:szCs w:val="24"/>
        </w:rPr>
        <w:t xml:space="preserve"> M et al Brain </w:t>
      </w:r>
      <w:proofErr w:type="spellStart"/>
      <w:r>
        <w:rPr>
          <w:rFonts w:ascii="Arial" w:hAnsi="Arial" w:cs="Arial"/>
          <w:sz w:val="24"/>
          <w:szCs w:val="24"/>
        </w:rPr>
        <w:t>Stimul</w:t>
      </w:r>
      <w:proofErr w:type="spellEnd"/>
      <w:r>
        <w:rPr>
          <w:rFonts w:ascii="Arial" w:hAnsi="Arial" w:cs="Arial"/>
          <w:sz w:val="24"/>
          <w:szCs w:val="24"/>
        </w:rPr>
        <w:t xml:space="preserve"> 2017 Jul 13), or prognosis (Sair Radiology in press), </w:t>
      </w:r>
      <w:r w:rsidR="00201121">
        <w:rPr>
          <w:rFonts w:ascii="Arial" w:hAnsi="Arial" w:cs="Arial"/>
          <w:sz w:val="24"/>
          <w:szCs w:val="24"/>
        </w:rPr>
        <w:t xml:space="preserve">few studies have successfully demonstrated the </w:t>
      </w:r>
      <w:r w:rsidR="00201121">
        <w:rPr>
          <w:rFonts w:ascii="Arial" w:hAnsi="Arial" w:cs="Arial"/>
          <w:sz w:val="24"/>
          <w:szCs w:val="24"/>
        </w:rPr>
        <w:lastRenderedPageBreak/>
        <w:t xml:space="preserve">feasibility of using </w:t>
      </w:r>
      <w:proofErr w:type="spellStart"/>
      <w:r w:rsidR="00201121">
        <w:rPr>
          <w:rFonts w:ascii="Arial" w:hAnsi="Arial" w:cs="Arial"/>
          <w:sz w:val="24"/>
          <w:szCs w:val="24"/>
        </w:rPr>
        <w:t>rs</w:t>
      </w:r>
      <w:proofErr w:type="spellEnd"/>
      <w:r w:rsidR="00201121">
        <w:rPr>
          <w:rFonts w:ascii="Arial" w:hAnsi="Arial" w:cs="Arial"/>
          <w:sz w:val="24"/>
          <w:szCs w:val="24"/>
        </w:rPr>
        <w:t xml:space="preserve">-fMRI at the single subject level. The primary area where this promise holds is in presurgical brain mapping, where early reports demonstrated a level of concordance between </w:t>
      </w:r>
      <w:proofErr w:type="spellStart"/>
      <w:r w:rsidR="00201121">
        <w:rPr>
          <w:rFonts w:ascii="Arial" w:hAnsi="Arial" w:cs="Arial"/>
          <w:sz w:val="24"/>
          <w:szCs w:val="24"/>
        </w:rPr>
        <w:t>rs</w:t>
      </w:r>
      <w:proofErr w:type="spellEnd"/>
      <w:r w:rsidR="00201121">
        <w:rPr>
          <w:rFonts w:ascii="Arial" w:hAnsi="Arial" w:cs="Arial"/>
          <w:sz w:val="24"/>
          <w:szCs w:val="24"/>
        </w:rPr>
        <w:t xml:space="preserve">-fMRI and task-fMRI and DCS that </w:t>
      </w:r>
      <w:r w:rsidR="00911DFB">
        <w:rPr>
          <w:rFonts w:ascii="Arial" w:hAnsi="Arial" w:cs="Arial"/>
          <w:sz w:val="24"/>
          <w:szCs w:val="24"/>
        </w:rPr>
        <w:t xml:space="preserve">was encouraging </w:t>
      </w:r>
      <w:r w:rsidR="00201121">
        <w:rPr>
          <w:rFonts w:ascii="Arial" w:hAnsi="Arial" w:cs="Arial"/>
          <w:sz w:val="24"/>
          <w:szCs w:val="24"/>
        </w:rPr>
        <w:t xml:space="preserve">(prior references). While more recent studies question the validity of this claim when examining larger number of subjects (Sair, </w:t>
      </w:r>
      <w:proofErr w:type="spellStart"/>
      <w:r w:rsidR="00201121">
        <w:rPr>
          <w:rFonts w:ascii="Arial" w:hAnsi="Arial" w:cs="Arial"/>
          <w:sz w:val="24"/>
          <w:szCs w:val="24"/>
        </w:rPr>
        <w:t>Duffau’s</w:t>
      </w:r>
      <w:proofErr w:type="spellEnd"/>
      <w:r w:rsidR="00201121">
        <w:rPr>
          <w:rFonts w:ascii="Arial" w:hAnsi="Arial" w:cs="Arial"/>
          <w:sz w:val="24"/>
          <w:szCs w:val="24"/>
        </w:rPr>
        <w:t xml:space="preserve"> paper)</w:t>
      </w:r>
      <w:r w:rsidR="00B33B78">
        <w:rPr>
          <w:rFonts w:ascii="Arial" w:hAnsi="Arial" w:cs="Arial"/>
          <w:sz w:val="24"/>
          <w:szCs w:val="24"/>
        </w:rPr>
        <w:t xml:space="preserve"> due to high variability of accuracy across subjects</w:t>
      </w:r>
      <w:r w:rsidR="00201121">
        <w:rPr>
          <w:rFonts w:ascii="Arial" w:hAnsi="Arial" w:cs="Arial"/>
          <w:sz w:val="24"/>
          <w:szCs w:val="24"/>
        </w:rPr>
        <w:t xml:space="preserve">, nevertheless </w:t>
      </w:r>
      <w:r w:rsidR="00911DFB">
        <w:rPr>
          <w:rFonts w:ascii="Arial" w:hAnsi="Arial" w:cs="Arial"/>
          <w:sz w:val="24"/>
          <w:szCs w:val="24"/>
        </w:rPr>
        <w:t xml:space="preserve">in </w:t>
      </w:r>
      <w:r w:rsidR="00B33B78">
        <w:rPr>
          <w:rFonts w:ascii="Arial" w:hAnsi="Arial" w:cs="Arial"/>
          <w:sz w:val="24"/>
          <w:szCs w:val="24"/>
        </w:rPr>
        <w:t>select</w:t>
      </w:r>
      <w:r w:rsidR="00911DFB">
        <w:rPr>
          <w:rFonts w:ascii="Arial" w:hAnsi="Arial" w:cs="Arial"/>
          <w:sz w:val="24"/>
          <w:szCs w:val="24"/>
        </w:rPr>
        <w:t xml:space="preserve"> cases, </w:t>
      </w:r>
      <w:proofErr w:type="spellStart"/>
      <w:r w:rsidR="00B33B78">
        <w:rPr>
          <w:rFonts w:ascii="Arial" w:hAnsi="Arial" w:cs="Arial"/>
          <w:sz w:val="24"/>
          <w:szCs w:val="24"/>
        </w:rPr>
        <w:t>rs</w:t>
      </w:r>
      <w:proofErr w:type="spellEnd"/>
      <w:r w:rsidR="00B33B78">
        <w:rPr>
          <w:rFonts w:ascii="Arial" w:hAnsi="Arial" w:cs="Arial"/>
          <w:sz w:val="24"/>
          <w:szCs w:val="24"/>
        </w:rPr>
        <w:t xml:space="preserve">-fMRI may be considered a viable option for presurgical brain mapping; indeed, at least one institution has included </w:t>
      </w:r>
      <w:proofErr w:type="spellStart"/>
      <w:r w:rsidR="00B33B78">
        <w:rPr>
          <w:rFonts w:ascii="Arial" w:hAnsi="Arial" w:cs="Arial"/>
          <w:sz w:val="24"/>
          <w:szCs w:val="24"/>
        </w:rPr>
        <w:t>rs</w:t>
      </w:r>
      <w:proofErr w:type="spellEnd"/>
      <w:r w:rsidR="00B33B78">
        <w:rPr>
          <w:rFonts w:ascii="Arial" w:hAnsi="Arial" w:cs="Arial"/>
          <w:sz w:val="24"/>
          <w:szCs w:val="24"/>
        </w:rPr>
        <w:t xml:space="preserve">-fMRI in their presurgical brain mapping paradigm without obtaining task-fMRI (Lee MH et al Topics in Magnetic Resonance Imaging 2016 Feb 25(1) 11-8). For this purpose, obtaining highly accurate intrinsic brain network data is paramount to avoid adverse outcomes following surgery. </w:t>
      </w:r>
    </w:p>
    <w:p w14:paraId="04F5495A" w14:textId="3E735AA7" w:rsidR="00B33B78" w:rsidRDefault="00B33B78" w:rsidP="00911DFB">
      <w:pPr>
        <w:rPr>
          <w:rFonts w:ascii="Arial" w:hAnsi="Arial" w:cs="Arial"/>
          <w:sz w:val="24"/>
          <w:szCs w:val="24"/>
        </w:rPr>
      </w:pPr>
      <w:r>
        <w:rPr>
          <w:rFonts w:ascii="Arial" w:hAnsi="Arial" w:cs="Arial"/>
          <w:sz w:val="24"/>
          <w:szCs w:val="24"/>
        </w:rPr>
        <w:t xml:space="preserve">Two widely used methods of </w:t>
      </w:r>
      <w:proofErr w:type="spellStart"/>
      <w:r>
        <w:rPr>
          <w:rFonts w:ascii="Arial" w:hAnsi="Arial" w:cs="Arial"/>
          <w:sz w:val="24"/>
          <w:szCs w:val="24"/>
        </w:rPr>
        <w:t>rs</w:t>
      </w:r>
      <w:proofErr w:type="spellEnd"/>
      <w:r>
        <w:rPr>
          <w:rFonts w:ascii="Arial" w:hAnsi="Arial" w:cs="Arial"/>
          <w:sz w:val="24"/>
          <w:szCs w:val="24"/>
        </w:rPr>
        <w:t xml:space="preserve">-fMRI analysis are associated with unique limitations. </w:t>
      </w:r>
      <w:r w:rsidR="00E26D9E">
        <w:rPr>
          <w:rFonts w:ascii="Arial" w:hAnsi="Arial" w:cs="Arial"/>
          <w:sz w:val="24"/>
          <w:szCs w:val="24"/>
        </w:rPr>
        <w:t xml:space="preserve">Seed based analysis (SBA) </w:t>
      </w:r>
      <w:r w:rsidR="007245CA">
        <w:rPr>
          <w:rFonts w:ascii="Arial" w:hAnsi="Arial" w:cs="Arial"/>
          <w:sz w:val="24"/>
          <w:szCs w:val="24"/>
        </w:rPr>
        <w:t xml:space="preserve">necessitates placing regions of interest (ROIs) in selected areas of the brain depending on the </w:t>
      </w:r>
      <w:r w:rsidR="00EC65D9">
        <w:rPr>
          <w:rFonts w:ascii="Arial" w:hAnsi="Arial" w:cs="Arial"/>
          <w:sz w:val="24"/>
          <w:szCs w:val="24"/>
        </w:rPr>
        <w:t>network to be defined</w:t>
      </w:r>
      <w:r w:rsidR="007245CA">
        <w:rPr>
          <w:rFonts w:ascii="Arial" w:hAnsi="Arial" w:cs="Arial"/>
          <w:sz w:val="24"/>
          <w:szCs w:val="24"/>
        </w:rPr>
        <w:t xml:space="preserve">. The advantage of this method is that anatomy can guide placement of ROIs to target specific networks if clear landmarks for ROI placement are available, such as for the motor network. However, in the setting of presurgical language mapping, several confounds appear. First, primary language areas are more widely distributed anatomically across subjects (Sanai et al), thus placement of an ROI in the inferior portion of the pars </w:t>
      </w:r>
      <w:proofErr w:type="spellStart"/>
      <w:r w:rsidR="007245CA">
        <w:rPr>
          <w:rFonts w:ascii="Arial" w:hAnsi="Arial" w:cs="Arial"/>
          <w:sz w:val="24"/>
          <w:szCs w:val="24"/>
        </w:rPr>
        <w:t>opercularis</w:t>
      </w:r>
      <w:proofErr w:type="spellEnd"/>
      <w:r w:rsidR="007245CA">
        <w:rPr>
          <w:rFonts w:ascii="Arial" w:hAnsi="Arial" w:cs="Arial"/>
          <w:sz w:val="24"/>
          <w:szCs w:val="24"/>
        </w:rPr>
        <w:t xml:space="preserve">, for example, may work for one patient but not another. Second, often there are anatomical distortions in expected language regions in patients with large brain lesions, making it difficult to determine correct anatomic landmarks. Finally, </w:t>
      </w:r>
      <w:r w:rsidR="001C4081">
        <w:rPr>
          <w:rFonts w:ascii="Arial" w:hAnsi="Arial" w:cs="Arial"/>
          <w:sz w:val="24"/>
          <w:szCs w:val="24"/>
        </w:rPr>
        <w:t>damage to</w:t>
      </w:r>
      <w:r w:rsidR="007245CA">
        <w:rPr>
          <w:rFonts w:ascii="Arial" w:hAnsi="Arial" w:cs="Arial"/>
          <w:sz w:val="24"/>
          <w:szCs w:val="24"/>
        </w:rPr>
        <w:t xml:space="preserve"> primary language regions </w:t>
      </w:r>
      <w:r w:rsidR="001C4081">
        <w:rPr>
          <w:rFonts w:ascii="Arial" w:hAnsi="Arial" w:cs="Arial"/>
          <w:sz w:val="24"/>
          <w:szCs w:val="24"/>
        </w:rPr>
        <w:t xml:space="preserve">due to tumor infiltration or prior surgery </w:t>
      </w:r>
      <w:r w:rsidR="007245CA">
        <w:rPr>
          <w:rFonts w:ascii="Arial" w:hAnsi="Arial" w:cs="Arial"/>
          <w:sz w:val="24"/>
          <w:szCs w:val="24"/>
        </w:rPr>
        <w:t>may also cause reorganization of language networks</w:t>
      </w:r>
      <w:r w:rsidR="001C4081">
        <w:rPr>
          <w:rFonts w:ascii="Arial" w:hAnsi="Arial" w:cs="Arial"/>
          <w:sz w:val="24"/>
          <w:szCs w:val="24"/>
        </w:rPr>
        <w:t xml:space="preserve"> (</w:t>
      </w:r>
      <w:proofErr w:type="spellStart"/>
      <w:r w:rsidR="001C4081">
        <w:rPr>
          <w:rFonts w:ascii="Arial" w:hAnsi="Arial" w:cs="Arial"/>
          <w:sz w:val="24"/>
          <w:szCs w:val="24"/>
        </w:rPr>
        <w:t>Southwell</w:t>
      </w:r>
      <w:proofErr w:type="spellEnd"/>
      <w:r w:rsidR="001C4081">
        <w:rPr>
          <w:rFonts w:ascii="Arial" w:hAnsi="Arial" w:cs="Arial"/>
          <w:sz w:val="24"/>
          <w:szCs w:val="24"/>
        </w:rPr>
        <w:t xml:space="preserve"> DG et al J </w:t>
      </w:r>
      <w:proofErr w:type="spellStart"/>
      <w:r w:rsidR="001C4081">
        <w:rPr>
          <w:rFonts w:ascii="Arial" w:hAnsi="Arial" w:cs="Arial"/>
          <w:sz w:val="24"/>
          <w:szCs w:val="24"/>
        </w:rPr>
        <w:t>Neurosurg</w:t>
      </w:r>
      <w:proofErr w:type="spellEnd"/>
      <w:r w:rsidR="001C4081">
        <w:rPr>
          <w:rFonts w:ascii="Arial" w:hAnsi="Arial" w:cs="Arial"/>
          <w:sz w:val="24"/>
          <w:szCs w:val="24"/>
        </w:rPr>
        <w:t xml:space="preserve"> 2016 May 124(5):1460-9</w:t>
      </w:r>
      <w:r w:rsidR="00F841AD">
        <w:rPr>
          <w:rFonts w:ascii="Arial" w:hAnsi="Arial" w:cs="Arial"/>
          <w:sz w:val="24"/>
          <w:szCs w:val="24"/>
        </w:rPr>
        <w:t>, Wang et al 2013)</w:t>
      </w:r>
      <w:r w:rsidR="007245CA">
        <w:rPr>
          <w:rFonts w:ascii="Arial" w:hAnsi="Arial" w:cs="Arial"/>
          <w:sz w:val="24"/>
          <w:szCs w:val="24"/>
        </w:rPr>
        <w:t xml:space="preserve">, further limiting accurate ROI placement. </w:t>
      </w:r>
    </w:p>
    <w:p w14:paraId="5569590F" w14:textId="77777777" w:rsidR="00F841AD" w:rsidRDefault="00EC65D9" w:rsidP="00911DFB">
      <w:pPr>
        <w:rPr>
          <w:rFonts w:ascii="Arial" w:hAnsi="Arial" w:cs="Arial"/>
          <w:sz w:val="24"/>
          <w:szCs w:val="24"/>
        </w:rPr>
      </w:pPr>
      <w:r>
        <w:rPr>
          <w:rFonts w:ascii="Arial" w:hAnsi="Arial" w:cs="Arial"/>
          <w:sz w:val="24"/>
          <w:szCs w:val="24"/>
        </w:rPr>
        <w:t xml:space="preserve">The alternative is to use a data-driven approach such as ICA. Here, </w:t>
      </w:r>
      <w:proofErr w:type="spellStart"/>
      <w:r>
        <w:rPr>
          <w:rFonts w:ascii="Arial" w:hAnsi="Arial" w:cs="Arial"/>
          <w:sz w:val="24"/>
          <w:szCs w:val="24"/>
        </w:rPr>
        <w:t>rs</w:t>
      </w:r>
      <w:proofErr w:type="spellEnd"/>
      <w:r>
        <w:rPr>
          <w:rFonts w:ascii="Arial" w:hAnsi="Arial" w:cs="Arial"/>
          <w:sz w:val="24"/>
          <w:szCs w:val="24"/>
        </w:rPr>
        <w:t xml:space="preserve">-fMRI time series typically at the voxel level is separated in to maximally independent components. </w:t>
      </w:r>
      <w:r w:rsidR="00F841AD">
        <w:rPr>
          <w:rFonts w:ascii="Arial" w:hAnsi="Arial" w:cs="Arial"/>
          <w:sz w:val="24"/>
          <w:szCs w:val="24"/>
        </w:rPr>
        <w:t xml:space="preserve">The resultant component maps each may represent one of the various intrinsic brain networks, or nuisance. To determine relevant maps, automated methods such as template-matching may be used, however as is the case with SBA in patients with large lesions, anatomical distortion or network reorganization may impede its accuracy. More commonly, relevant network maps are selected by visual inspection, taking into consideration potential changes in network topology. </w:t>
      </w:r>
    </w:p>
    <w:p w14:paraId="111EBA65" w14:textId="0FE1447B" w:rsidR="00EC65D9" w:rsidRDefault="00F841AD" w:rsidP="0059582E">
      <w:pPr>
        <w:rPr>
          <w:rFonts w:ascii="Arial" w:hAnsi="Arial" w:cs="Arial"/>
          <w:sz w:val="24"/>
          <w:szCs w:val="24"/>
        </w:rPr>
      </w:pPr>
      <w:r>
        <w:rPr>
          <w:rFonts w:ascii="Arial" w:hAnsi="Arial" w:cs="Arial"/>
          <w:sz w:val="24"/>
          <w:szCs w:val="24"/>
        </w:rPr>
        <w:t xml:space="preserve">Aside from </w:t>
      </w:r>
      <w:r w:rsidR="0059582E">
        <w:rPr>
          <w:rFonts w:ascii="Arial" w:hAnsi="Arial" w:cs="Arial"/>
          <w:sz w:val="24"/>
          <w:szCs w:val="24"/>
        </w:rPr>
        <w:t xml:space="preserve">(however related to) </w:t>
      </w:r>
      <w:r>
        <w:rPr>
          <w:rFonts w:ascii="Arial" w:hAnsi="Arial" w:cs="Arial"/>
          <w:sz w:val="24"/>
          <w:szCs w:val="24"/>
        </w:rPr>
        <w:t xml:space="preserve">the </w:t>
      </w:r>
      <w:r w:rsidR="0059582E">
        <w:rPr>
          <w:rFonts w:ascii="Arial" w:hAnsi="Arial" w:cs="Arial"/>
          <w:sz w:val="24"/>
          <w:szCs w:val="24"/>
        </w:rPr>
        <w:t>problem</w:t>
      </w:r>
      <w:r>
        <w:rPr>
          <w:rFonts w:ascii="Arial" w:hAnsi="Arial" w:cs="Arial"/>
          <w:sz w:val="24"/>
          <w:szCs w:val="24"/>
        </w:rPr>
        <w:t xml:space="preserve"> of choosing the ideal number of target components in ICA</w:t>
      </w:r>
      <w:r w:rsidR="0059582E">
        <w:rPr>
          <w:rFonts w:ascii="Arial" w:hAnsi="Arial" w:cs="Arial"/>
          <w:sz w:val="24"/>
          <w:szCs w:val="24"/>
        </w:rPr>
        <w:t xml:space="preserve"> (i.e. ICA order)</w:t>
      </w:r>
      <w:r>
        <w:rPr>
          <w:rFonts w:ascii="Arial" w:hAnsi="Arial" w:cs="Arial"/>
          <w:sz w:val="24"/>
          <w:szCs w:val="24"/>
        </w:rPr>
        <w:t>, for which there is no clear paradigm (Hui et al 2011)</w:t>
      </w:r>
      <w:r w:rsidR="0059582E">
        <w:rPr>
          <w:rFonts w:ascii="Arial" w:hAnsi="Arial" w:cs="Arial"/>
          <w:sz w:val="24"/>
          <w:szCs w:val="24"/>
        </w:rPr>
        <w:t xml:space="preserve">, the issue of categorizing networks derived from ICA can be especially challenging, due to several factors. First, network maps do not necessarily break evenly across components, and using low ICA orders may cause merging of one or more networks (or even networks and noise), and using high ICA orders may result in </w:t>
      </w:r>
      <w:r w:rsidR="0059582E">
        <w:rPr>
          <w:rFonts w:ascii="Arial" w:hAnsi="Arial" w:cs="Arial"/>
          <w:sz w:val="24"/>
          <w:szCs w:val="24"/>
        </w:rPr>
        <w:lastRenderedPageBreak/>
        <w:t>fragmentation of networks into sub-networks. For our study, using task-fMRI maps as the target, we found that a single component for ICA20 and ICA50 best matched the target, with no fragmentation at these levels of ICA orders. More difficult to estimate is the possibility that at the lower ICA order of 20, non-language related brain regions may have merged into the language network component. While no difference was found overall between ICA20 and ICA50 accuracy across raters, in more detailed analysis, a significant difference was found between the two ICA orders when comparing accuracy of selecting one top choice vs s</w:t>
      </w:r>
      <w:r w:rsidR="00293A85">
        <w:rPr>
          <w:rFonts w:ascii="Arial" w:hAnsi="Arial" w:cs="Arial"/>
          <w:sz w:val="24"/>
          <w:szCs w:val="24"/>
        </w:rPr>
        <w:t>electing the three top choices, indicating that at higher ICA orders, increased specificity of the maps may result in a higher probability of incorrect selection</w:t>
      </w:r>
      <w:r w:rsidR="00163D92">
        <w:rPr>
          <w:rFonts w:ascii="Arial" w:hAnsi="Arial" w:cs="Arial"/>
          <w:sz w:val="24"/>
          <w:szCs w:val="24"/>
        </w:rPr>
        <w:t xml:space="preserve">. In practical terms, using ICA20 may result in correct identification of the language network more frequently when only selecting one component, however the specificity of the map itself may be lower than the correct ICA50 map, thus potentially introducing type I errors. Indeed, higher orders have shown to increase the correlation of language maps when directly comparing </w:t>
      </w:r>
      <w:proofErr w:type="spellStart"/>
      <w:r w:rsidR="00163D92">
        <w:rPr>
          <w:rFonts w:ascii="Arial" w:hAnsi="Arial" w:cs="Arial"/>
          <w:sz w:val="24"/>
          <w:szCs w:val="24"/>
        </w:rPr>
        <w:t>rs</w:t>
      </w:r>
      <w:proofErr w:type="spellEnd"/>
      <w:r w:rsidR="00163D92">
        <w:rPr>
          <w:rFonts w:ascii="Arial" w:hAnsi="Arial" w:cs="Arial"/>
          <w:sz w:val="24"/>
          <w:szCs w:val="24"/>
        </w:rPr>
        <w:t xml:space="preserve">-fMRI maps to task-fMRI activation </w:t>
      </w:r>
      <w:proofErr w:type="gramStart"/>
      <w:r w:rsidR="00163D92">
        <w:rPr>
          <w:rFonts w:ascii="Arial" w:hAnsi="Arial" w:cs="Arial"/>
          <w:sz w:val="24"/>
          <w:szCs w:val="24"/>
        </w:rPr>
        <w:t>maps  (</w:t>
      </w:r>
      <w:proofErr w:type="gramEnd"/>
      <w:r w:rsidR="00163D92">
        <w:rPr>
          <w:rFonts w:ascii="Arial" w:hAnsi="Arial" w:cs="Arial"/>
          <w:sz w:val="24"/>
          <w:szCs w:val="24"/>
        </w:rPr>
        <w:t xml:space="preserve">Sair HBM). </w:t>
      </w:r>
    </w:p>
    <w:p w14:paraId="719451D6" w14:textId="383934F4" w:rsidR="00AA12EB" w:rsidRDefault="00163D92" w:rsidP="0059582E">
      <w:pPr>
        <w:rPr>
          <w:rFonts w:ascii="Arial" w:hAnsi="Arial" w:cs="Arial"/>
          <w:sz w:val="24"/>
          <w:szCs w:val="24"/>
        </w:rPr>
      </w:pPr>
      <w:r>
        <w:rPr>
          <w:rFonts w:ascii="Arial" w:hAnsi="Arial" w:cs="Arial"/>
          <w:sz w:val="24"/>
          <w:szCs w:val="24"/>
        </w:rPr>
        <w:t xml:space="preserve">The fact that despite a relatively long clinical and research fMRI career of 17 years, accurate identification of </w:t>
      </w:r>
      <w:proofErr w:type="spellStart"/>
      <w:r>
        <w:rPr>
          <w:rFonts w:ascii="Arial" w:hAnsi="Arial" w:cs="Arial"/>
          <w:sz w:val="24"/>
          <w:szCs w:val="24"/>
        </w:rPr>
        <w:t>rs</w:t>
      </w:r>
      <w:proofErr w:type="spellEnd"/>
      <w:r>
        <w:rPr>
          <w:rFonts w:ascii="Arial" w:hAnsi="Arial" w:cs="Arial"/>
          <w:sz w:val="24"/>
          <w:szCs w:val="24"/>
        </w:rPr>
        <w:t xml:space="preserve">-fMRI language map peaked at only 81% across any condition for that reviewer, is worrisome for those that are employing this method for research or clinical use. Equally problematic is the fact that </w:t>
      </w:r>
      <w:r w:rsidR="00286446">
        <w:rPr>
          <w:rFonts w:ascii="Arial" w:hAnsi="Arial" w:cs="Arial"/>
          <w:sz w:val="24"/>
          <w:szCs w:val="24"/>
        </w:rPr>
        <w:t>th</w:t>
      </w:r>
      <w:r>
        <w:rPr>
          <w:rFonts w:ascii="Arial" w:hAnsi="Arial" w:cs="Arial"/>
          <w:sz w:val="24"/>
          <w:szCs w:val="24"/>
        </w:rPr>
        <w:t xml:space="preserve">is accuracy was achieved </w:t>
      </w:r>
      <w:r w:rsidR="00286446">
        <w:rPr>
          <w:rFonts w:ascii="Arial" w:hAnsi="Arial" w:cs="Arial"/>
          <w:sz w:val="24"/>
          <w:szCs w:val="24"/>
        </w:rPr>
        <w:t xml:space="preserve">when having three choices, and limiting the choice to the best guess decreased accuracy to less than 65%. The situation becomes more dire for the additional reviewers with fewer years of experience, </w:t>
      </w:r>
      <w:proofErr w:type="gramStart"/>
      <w:r w:rsidR="00286446">
        <w:rPr>
          <w:rFonts w:ascii="Arial" w:hAnsi="Arial" w:cs="Arial"/>
          <w:sz w:val="24"/>
          <w:szCs w:val="24"/>
        </w:rPr>
        <w:t>overall</w:t>
      </w:r>
      <w:proofErr w:type="gramEnd"/>
      <w:r w:rsidR="00286446">
        <w:rPr>
          <w:rFonts w:ascii="Arial" w:hAnsi="Arial" w:cs="Arial"/>
          <w:sz w:val="24"/>
          <w:szCs w:val="24"/>
        </w:rPr>
        <w:t xml:space="preserve"> not better than chance (50%).  This significantly hampers the utility of </w:t>
      </w:r>
      <w:proofErr w:type="spellStart"/>
      <w:r w:rsidR="00286446">
        <w:rPr>
          <w:rFonts w:ascii="Arial" w:hAnsi="Arial" w:cs="Arial"/>
          <w:sz w:val="24"/>
          <w:szCs w:val="24"/>
        </w:rPr>
        <w:t>rs</w:t>
      </w:r>
      <w:proofErr w:type="spellEnd"/>
      <w:r w:rsidR="00286446">
        <w:rPr>
          <w:rFonts w:ascii="Arial" w:hAnsi="Arial" w:cs="Arial"/>
          <w:sz w:val="24"/>
          <w:szCs w:val="24"/>
        </w:rPr>
        <w:t xml:space="preserve">-fMRI as an independent tool </w:t>
      </w:r>
      <w:r w:rsidR="0025045E">
        <w:rPr>
          <w:rFonts w:ascii="Arial" w:hAnsi="Arial" w:cs="Arial"/>
          <w:sz w:val="24"/>
          <w:szCs w:val="24"/>
        </w:rPr>
        <w:t>for presurgical brain mapping</w:t>
      </w:r>
      <w:r w:rsidR="00286446">
        <w:rPr>
          <w:rFonts w:ascii="Arial" w:hAnsi="Arial" w:cs="Arial"/>
          <w:sz w:val="24"/>
          <w:szCs w:val="24"/>
        </w:rPr>
        <w:t xml:space="preserve"> when a gold standard is not available for confirmation. </w:t>
      </w:r>
      <w:r w:rsidR="00B67CE7">
        <w:rPr>
          <w:rFonts w:ascii="Arial" w:hAnsi="Arial" w:cs="Arial"/>
          <w:sz w:val="24"/>
          <w:szCs w:val="24"/>
        </w:rPr>
        <w:t xml:space="preserve">An alternate use of </w:t>
      </w:r>
      <w:proofErr w:type="spellStart"/>
      <w:r w:rsidR="00B67CE7">
        <w:rPr>
          <w:rFonts w:ascii="Arial" w:hAnsi="Arial" w:cs="Arial"/>
          <w:sz w:val="24"/>
          <w:szCs w:val="24"/>
        </w:rPr>
        <w:t>rs</w:t>
      </w:r>
      <w:proofErr w:type="spellEnd"/>
      <w:r w:rsidR="00B67CE7">
        <w:rPr>
          <w:rFonts w:ascii="Arial" w:hAnsi="Arial" w:cs="Arial"/>
          <w:sz w:val="24"/>
          <w:szCs w:val="24"/>
        </w:rPr>
        <w:t xml:space="preserve">-fMRI would be to supplement task-fMRI rather than replace it.  </w:t>
      </w:r>
    </w:p>
    <w:p w14:paraId="61CFA51E" w14:textId="027CE12A" w:rsidR="0025045E" w:rsidRDefault="0025045E" w:rsidP="0059582E">
      <w:pPr>
        <w:rPr>
          <w:rFonts w:ascii="Arial" w:hAnsi="Arial" w:cs="Arial"/>
          <w:sz w:val="24"/>
          <w:szCs w:val="24"/>
        </w:rPr>
      </w:pPr>
      <w:r>
        <w:rPr>
          <w:rFonts w:ascii="Arial" w:hAnsi="Arial" w:cs="Arial"/>
          <w:sz w:val="24"/>
          <w:szCs w:val="24"/>
        </w:rPr>
        <w:t>A</w:t>
      </w:r>
      <w:r w:rsidR="00286446">
        <w:rPr>
          <w:rFonts w:ascii="Arial" w:hAnsi="Arial" w:cs="Arial"/>
          <w:sz w:val="24"/>
          <w:szCs w:val="24"/>
        </w:rPr>
        <w:t xml:space="preserve">utomated methods of network identification may </w:t>
      </w:r>
      <w:r>
        <w:rPr>
          <w:rFonts w:ascii="Arial" w:hAnsi="Arial" w:cs="Arial"/>
          <w:sz w:val="24"/>
          <w:szCs w:val="24"/>
        </w:rPr>
        <w:t>therefore be necessary when no gold standard is available. Using a multilayer perceptron (a neural network), Mitchell et al demonstrated that reliable intrinsic brain networks were able to be characterized in 13 patients with distorted brain anatomy with electrocortical stimulation as the gold standard (Mitchell TJ et al 2013). Further validation in larger sample sizes would be necessary to ensure that methods such as this have high reliability and reproducibility.</w:t>
      </w:r>
    </w:p>
    <w:p w14:paraId="0BD6AD93" w14:textId="45CDA56A" w:rsidR="00AA12EB" w:rsidRDefault="00AA12EB" w:rsidP="0059582E">
      <w:pPr>
        <w:rPr>
          <w:rFonts w:ascii="Arial" w:hAnsi="Arial" w:cs="Arial"/>
          <w:sz w:val="24"/>
          <w:szCs w:val="24"/>
        </w:rPr>
      </w:pPr>
      <w:r>
        <w:rPr>
          <w:rFonts w:ascii="Arial" w:hAnsi="Arial" w:cs="Arial"/>
          <w:b/>
          <w:sz w:val="24"/>
          <w:szCs w:val="24"/>
        </w:rPr>
        <w:t>Conclusion</w:t>
      </w:r>
    </w:p>
    <w:p w14:paraId="7D4FA923" w14:textId="6D2858F1" w:rsidR="00AA12EB" w:rsidRPr="00AA12EB" w:rsidRDefault="00AA12EB" w:rsidP="0059582E">
      <w:pPr>
        <w:rPr>
          <w:rFonts w:ascii="Arial" w:hAnsi="Arial" w:cs="Arial"/>
          <w:sz w:val="24"/>
          <w:szCs w:val="24"/>
        </w:rPr>
      </w:pPr>
      <w:r>
        <w:rPr>
          <w:rFonts w:ascii="Arial" w:hAnsi="Arial" w:cs="Arial"/>
          <w:sz w:val="24"/>
          <w:szCs w:val="24"/>
        </w:rPr>
        <w:t xml:space="preserve">We demonstrate low accuracy of </w:t>
      </w:r>
      <w:r w:rsidR="002B075A">
        <w:rPr>
          <w:rFonts w:ascii="Arial" w:hAnsi="Arial" w:cs="Arial"/>
          <w:sz w:val="24"/>
          <w:szCs w:val="24"/>
        </w:rPr>
        <w:t xml:space="preserve">blinded </w:t>
      </w:r>
      <w:r>
        <w:rPr>
          <w:rFonts w:ascii="Arial" w:hAnsi="Arial" w:cs="Arial"/>
          <w:sz w:val="24"/>
          <w:szCs w:val="24"/>
        </w:rPr>
        <w:t>identification</w:t>
      </w:r>
      <w:r w:rsidR="002B075A">
        <w:rPr>
          <w:rFonts w:ascii="Arial" w:hAnsi="Arial" w:cs="Arial"/>
          <w:sz w:val="24"/>
          <w:szCs w:val="24"/>
        </w:rPr>
        <w:t xml:space="preserve"> of </w:t>
      </w:r>
      <w:proofErr w:type="spellStart"/>
      <w:r w:rsidR="002B075A">
        <w:rPr>
          <w:rFonts w:ascii="Arial" w:hAnsi="Arial" w:cs="Arial"/>
          <w:sz w:val="24"/>
          <w:szCs w:val="24"/>
        </w:rPr>
        <w:t>rs</w:t>
      </w:r>
      <w:proofErr w:type="spellEnd"/>
      <w:r w:rsidR="002B075A">
        <w:rPr>
          <w:rFonts w:ascii="Arial" w:hAnsi="Arial" w:cs="Arial"/>
          <w:sz w:val="24"/>
          <w:szCs w:val="24"/>
        </w:rPr>
        <w:t xml:space="preserve">-fMRI language networks across reviewers with varied years of fMRI experience. </w:t>
      </w:r>
      <w:r w:rsidR="00B67CE7">
        <w:rPr>
          <w:rFonts w:ascii="Arial" w:hAnsi="Arial" w:cs="Arial"/>
          <w:sz w:val="24"/>
          <w:szCs w:val="24"/>
        </w:rPr>
        <w:t xml:space="preserve">This limits the utility of using </w:t>
      </w:r>
      <w:proofErr w:type="spellStart"/>
      <w:r w:rsidR="00B67CE7">
        <w:rPr>
          <w:rFonts w:ascii="Arial" w:hAnsi="Arial" w:cs="Arial"/>
          <w:sz w:val="24"/>
          <w:szCs w:val="24"/>
        </w:rPr>
        <w:t>rs</w:t>
      </w:r>
      <w:proofErr w:type="spellEnd"/>
      <w:r w:rsidR="00B67CE7">
        <w:rPr>
          <w:rFonts w:ascii="Arial" w:hAnsi="Arial" w:cs="Arial"/>
          <w:sz w:val="24"/>
          <w:szCs w:val="24"/>
        </w:rPr>
        <w:t xml:space="preserve">-fMRI as an alternative to task-fMRI for language mapping, although complementary usage may be beneficial together with task-fMRI. For independent use of </w:t>
      </w:r>
      <w:proofErr w:type="spellStart"/>
      <w:r w:rsidR="00B67CE7">
        <w:rPr>
          <w:rFonts w:ascii="Arial" w:hAnsi="Arial" w:cs="Arial"/>
          <w:sz w:val="24"/>
          <w:szCs w:val="24"/>
        </w:rPr>
        <w:t>rs</w:t>
      </w:r>
      <w:proofErr w:type="spellEnd"/>
      <w:r w:rsidR="00B67CE7">
        <w:rPr>
          <w:rFonts w:ascii="Arial" w:hAnsi="Arial" w:cs="Arial"/>
          <w:sz w:val="24"/>
          <w:szCs w:val="24"/>
        </w:rPr>
        <w:t>-fMRI language network identification in both research and clinical domains, a</w:t>
      </w:r>
      <w:r w:rsidR="002B075A">
        <w:rPr>
          <w:rFonts w:ascii="Arial" w:hAnsi="Arial" w:cs="Arial"/>
          <w:sz w:val="24"/>
          <w:szCs w:val="24"/>
        </w:rPr>
        <w:t xml:space="preserve">lternate methods of network </w:t>
      </w:r>
      <w:r w:rsidR="00B67CE7">
        <w:rPr>
          <w:rFonts w:ascii="Arial" w:hAnsi="Arial" w:cs="Arial"/>
          <w:sz w:val="24"/>
          <w:szCs w:val="24"/>
        </w:rPr>
        <w:t>identification must be utilized.</w:t>
      </w:r>
    </w:p>
    <w:sectPr w:rsidR="00AA12EB" w:rsidRPr="00AA12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ris Sair" w:date="2017-08-10T18:58:00Z" w:initials="HS">
    <w:p w14:paraId="03B033FD" w14:textId="081C3805" w:rsidR="00C70382" w:rsidRDefault="00C70382">
      <w:pPr>
        <w:pStyle w:val="CommentText"/>
      </w:pPr>
      <w:r>
        <w:rPr>
          <w:rStyle w:val="CommentReference"/>
        </w:rPr>
        <w:annotationRef/>
      </w:r>
      <w:r>
        <w:t>I need to add reference.</w:t>
      </w:r>
    </w:p>
  </w:comment>
  <w:comment w:id="1" w:author="Haris Sair" w:date="2017-08-04T17:03:00Z" w:initials="HS">
    <w:p w14:paraId="248B7E0E" w14:textId="77561FD5" w:rsidR="00B341F2" w:rsidRDefault="00B341F2">
      <w:pPr>
        <w:pStyle w:val="CommentText"/>
      </w:pPr>
      <w:r>
        <w:rPr>
          <w:rStyle w:val="CommentReference"/>
        </w:rPr>
        <w:annotationRef/>
      </w:r>
      <w:r>
        <w:t>Please add reference</w:t>
      </w:r>
    </w:p>
  </w:comment>
  <w:comment w:id="2" w:author="Haris Sair" w:date="2017-08-04T16:30:00Z" w:initials="HS">
    <w:p w14:paraId="743F1AE0" w14:textId="305B7C64" w:rsidR="00763186" w:rsidRDefault="00763186">
      <w:pPr>
        <w:pStyle w:val="CommentText"/>
      </w:pPr>
      <w:r>
        <w:rPr>
          <w:rStyle w:val="CommentReference"/>
        </w:rPr>
        <w:annotationRef/>
      </w:r>
      <w:r>
        <w:t>I don’t understand</w:t>
      </w:r>
      <w:r w:rsidR="000B27B6">
        <w:t xml:space="preserve"> fully</w:t>
      </w:r>
      <w:r>
        <w:t xml:space="preserve"> …!</w:t>
      </w:r>
    </w:p>
  </w:comment>
  <w:comment w:id="3" w:author="Haris Sair" w:date="2017-08-10T18:54:00Z" w:initials="HS">
    <w:p w14:paraId="2C385699" w14:textId="3F5FFD6B" w:rsidR="0094451A" w:rsidRDefault="0094451A">
      <w:pPr>
        <w:pStyle w:val="CommentText"/>
      </w:pPr>
      <w:r>
        <w:rPr>
          <w:rStyle w:val="CommentReference"/>
        </w:rPr>
        <w:annotationRef/>
      </w:r>
      <w:r>
        <w:t>Stats folks could you help flesh this part out please.</w:t>
      </w:r>
    </w:p>
  </w:comment>
  <w:comment w:id="4" w:author="Haris Sair" w:date="2017-08-04T16:23:00Z" w:initials="HS">
    <w:p w14:paraId="6D2E2102" w14:textId="5078340D" w:rsidR="00595E5D" w:rsidRDefault="00595E5D">
      <w:pPr>
        <w:pStyle w:val="CommentText"/>
      </w:pPr>
      <w:r>
        <w:rPr>
          <w:rStyle w:val="CommentReference"/>
        </w:rPr>
        <w:annotationRef/>
      </w:r>
      <w:r>
        <w:t>Multiple comparison correction?</w:t>
      </w:r>
    </w:p>
  </w:comment>
  <w:comment w:id="5" w:author="Guoqing Wang" w:date="2020-10-05T18:00:00Z" w:initials="GW">
    <w:p w14:paraId="39ECAB56" w14:textId="69A13024" w:rsidR="00C403B7" w:rsidRDefault="00C403B7">
      <w:pPr>
        <w:pStyle w:val="CommentText"/>
      </w:pPr>
      <w:r>
        <w:rPr>
          <w:rStyle w:val="CommentReference"/>
        </w:rPr>
        <w:annotationRef/>
      </w:r>
      <w:r>
        <w:t>There is no need for the multiple comparison correction here.</w:t>
      </w:r>
      <w:r w:rsidR="00DE21BA">
        <w:t xml:space="preserve"> I feel this part is the part of exploratory analysis. </w:t>
      </w:r>
      <w:r>
        <w:t xml:space="preserve"> </w:t>
      </w:r>
    </w:p>
  </w:comment>
  <w:comment w:id="6" w:author="Haris Sair" w:date="2017-08-04T16:51:00Z" w:initials="HS">
    <w:p w14:paraId="4A75A9B8" w14:textId="56DE1BAC" w:rsidR="00CB74FB" w:rsidRDefault="00CB74FB">
      <w:pPr>
        <w:pStyle w:val="CommentText"/>
      </w:pPr>
      <w:r>
        <w:rPr>
          <w:rStyle w:val="CommentReference"/>
        </w:rPr>
        <w:annotationRef/>
      </w:r>
      <w:r>
        <w:t>How about reviewer 2 vs 3 what is the odds ratio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B033FD" w15:done="0"/>
  <w15:commentEx w15:paraId="248B7E0E" w15:done="0"/>
  <w15:commentEx w15:paraId="743F1AE0" w15:done="0"/>
  <w15:commentEx w15:paraId="2C385699" w15:done="0"/>
  <w15:commentEx w15:paraId="6D2E2102" w15:done="0"/>
  <w15:commentEx w15:paraId="39ECAB56" w15:paraIdParent="6D2E2102" w15:done="0"/>
  <w15:commentEx w15:paraId="4A75A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DDA6" w16cex:dateUtc="2020-10-05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B033FD" w16cid:durableId="2323786B"/>
  <w16cid:commentId w16cid:paraId="248B7E0E" w16cid:durableId="2323786C"/>
  <w16cid:commentId w16cid:paraId="743F1AE0" w16cid:durableId="2323786D"/>
  <w16cid:commentId w16cid:paraId="2C385699" w16cid:durableId="2323786E"/>
  <w16cid:commentId w16cid:paraId="6D2E2102" w16cid:durableId="2323786F"/>
  <w16cid:commentId w16cid:paraId="39ECAB56" w16cid:durableId="2325DDA6"/>
  <w16cid:commentId w16cid:paraId="4A75A9B8" w16cid:durableId="232378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11A99"/>
    <w:multiLevelType w:val="hybridMultilevel"/>
    <w:tmpl w:val="88D4C49C"/>
    <w:lvl w:ilvl="0" w:tplc="598A91D8">
      <w:start w:val="1"/>
      <w:numFmt w:val="bullet"/>
      <w:lvlText w:val="-"/>
      <w:lvlJc w:val="left"/>
      <w:pPr>
        <w:ind w:left="720" w:hanging="360"/>
      </w:pPr>
      <w:rPr>
        <w:rFonts w:ascii="Calibri" w:eastAsiaTheme="minorHAnsi" w:hAnsi="Calibri" w:cstheme="minorBid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75785"/>
    <w:multiLevelType w:val="hybridMultilevel"/>
    <w:tmpl w:val="E66C7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is Sair">
    <w15:presenceInfo w15:providerId="AD" w15:userId="S-1-5-21-1214440339-484763869-725345543-3752998"/>
  </w15:person>
  <w15:person w15:author="Guoqing Wang">
    <w15:presenceInfo w15:providerId="Windows Live" w15:userId="cc03e57e8d9259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NbQwMjAyMDcwMTBX0lEKTi0uzszPAykwqgUAUAyWdSwAAAA="/>
  </w:docVars>
  <w:rsids>
    <w:rsidRoot w:val="001074CB"/>
    <w:rsid w:val="000073E1"/>
    <w:rsid w:val="00020C64"/>
    <w:rsid w:val="00022D9D"/>
    <w:rsid w:val="000442EA"/>
    <w:rsid w:val="000530AC"/>
    <w:rsid w:val="00055656"/>
    <w:rsid w:val="00057468"/>
    <w:rsid w:val="00080E70"/>
    <w:rsid w:val="000B27B6"/>
    <w:rsid w:val="001074CB"/>
    <w:rsid w:val="00122A0B"/>
    <w:rsid w:val="00135356"/>
    <w:rsid w:val="00135945"/>
    <w:rsid w:val="00163D92"/>
    <w:rsid w:val="00187113"/>
    <w:rsid w:val="001910C7"/>
    <w:rsid w:val="00193270"/>
    <w:rsid w:val="001A45AF"/>
    <w:rsid w:val="001B4014"/>
    <w:rsid w:val="001B4BE7"/>
    <w:rsid w:val="001C4081"/>
    <w:rsid w:val="00201121"/>
    <w:rsid w:val="00211B1D"/>
    <w:rsid w:val="002233F3"/>
    <w:rsid w:val="0022624F"/>
    <w:rsid w:val="0025045E"/>
    <w:rsid w:val="00252A84"/>
    <w:rsid w:val="00255732"/>
    <w:rsid w:val="00262B46"/>
    <w:rsid w:val="00273992"/>
    <w:rsid w:val="002810E5"/>
    <w:rsid w:val="00285B19"/>
    <w:rsid w:val="00286446"/>
    <w:rsid w:val="00293A85"/>
    <w:rsid w:val="00297459"/>
    <w:rsid w:val="002B075A"/>
    <w:rsid w:val="002B77BD"/>
    <w:rsid w:val="002D53BD"/>
    <w:rsid w:val="002F0693"/>
    <w:rsid w:val="003100DE"/>
    <w:rsid w:val="00330201"/>
    <w:rsid w:val="003F3B88"/>
    <w:rsid w:val="00402751"/>
    <w:rsid w:val="0043666B"/>
    <w:rsid w:val="00485A2F"/>
    <w:rsid w:val="004B1B7D"/>
    <w:rsid w:val="004E19EB"/>
    <w:rsid w:val="005376EE"/>
    <w:rsid w:val="00547E7F"/>
    <w:rsid w:val="005521B1"/>
    <w:rsid w:val="005714C4"/>
    <w:rsid w:val="00577E95"/>
    <w:rsid w:val="0059582E"/>
    <w:rsid w:val="00595E5D"/>
    <w:rsid w:val="005B4F8C"/>
    <w:rsid w:val="005D58F1"/>
    <w:rsid w:val="00631CC5"/>
    <w:rsid w:val="0064765D"/>
    <w:rsid w:val="00672109"/>
    <w:rsid w:val="006B2E8B"/>
    <w:rsid w:val="006C2BE3"/>
    <w:rsid w:val="007104EA"/>
    <w:rsid w:val="007245CA"/>
    <w:rsid w:val="00724974"/>
    <w:rsid w:val="007430F0"/>
    <w:rsid w:val="007610F8"/>
    <w:rsid w:val="00763186"/>
    <w:rsid w:val="007909CA"/>
    <w:rsid w:val="00792ED0"/>
    <w:rsid w:val="0079676F"/>
    <w:rsid w:val="00821184"/>
    <w:rsid w:val="00841931"/>
    <w:rsid w:val="00850FDE"/>
    <w:rsid w:val="008514A0"/>
    <w:rsid w:val="008940C2"/>
    <w:rsid w:val="008A3DC6"/>
    <w:rsid w:val="008D2E87"/>
    <w:rsid w:val="008D3871"/>
    <w:rsid w:val="00911DFB"/>
    <w:rsid w:val="009263EA"/>
    <w:rsid w:val="00926AB2"/>
    <w:rsid w:val="0094451A"/>
    <w:rsid w:val="009641C1"/>
    <w:rsid w:val="00967117"/>
    <w:rsid w:val="009A5A74"/>
    <w:rsid w:val="009D5007"/>
    <w:rsid w:val="009F6565"/>
    <w:rsid w:val="00A23433"/>
    <w:rsid w:val="00A67CE9"/>
    <w:rsid w:val="00A97FEA"/>
    <w:rsid w:val="00AA12EB"/>
    <w:rsid w:val="00AD7B53"/>
    <w:rsid w:val="00B10112"/>
    <w:rsid w:val="00B24A86"/>
    <w:rsid w:val="00B33B78"/>
    <w:rsid w:val="00B341F2"/>
    <w:rsid w:val="00B67CE7"/>
    <w:rsid w:val="00B8081E"/>
    <w:rsid w:val="00BB74A6"/>
    <w:rsid w:val="00C01547"/>
    <w:rsid w:val="00C24A03"/>
    <w:rsid w:val="00C403B7"/>
    <w:rsid w:val="00C533CC"/>
    <w:rsid w:val="00C70382"/>
    <w:rsid w:val="00C855C1"/>
    <w:rsid w:val="00C90AF7"/>
    <w:rsid w:val="00CA0F6F"/>
    <w:rsid w:val="00CB3784"/>
    <w:rsid w:val="00CB74FB"/>
    <w:rsid w:val="00D03178"/>
    <w:rsid w:val="00D31F4E"/>
    <w:rsid w:val="00D56AF0"/>
    <w:rsid w:val="00DA5AFA"/>
    <w:rsid w:val="00DD1457"/>
    <w:rsid w:val="00DE21BA"/>
    <w:rsid w:val="00E26D9E"/>
    <w:rsid w:val="00E33406"/>
    <w:rsid w:val="00E35334"/>
    <w:rsid w:val="00E92EEB"/>
    <w:rsid w:val="00EC65D9"/>
    <w:rsid w:val="00ED3E16"/>
    <w:rsid w:val="00ED7712"/>
    <w:rsid w:val="00F56027"/>
    <w:rsid w:val="00F841AD"/>
    <w:rsid w:val="00F86740"/>
    <w:rsid w:val="00FB74A5"/>
    <w:rsid w:val="00FC4A65"/>
    <w:rsid w:val="00FF58C7"/>
    <w:rsid w:val="00FF63F2"/>
  </w:rsids>
  <m:mathPr>
    <m:mathFont m:val="Cambria Math"/>
    <m:brkBin m:val="repeat"/>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8898"/>
  <w15:chartTrackingRefBased/>
  <w15:docId w15:val="{265D2463-0BFB-4B45-9B31-1FE31DB1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3F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BE7"/>
    <w:rPr>
      <w:color w:val="0563C1" w:themeColor="hyperlink"/>
      <w:u w:val="single"/>
    </w:rPr>
  </w:style>
  <w:style w:type="paragraph" w:styleId="ListParagraph">
    <w:name w:val="List Paragraph"/>
    <w:basedOn w:val="Normal"/>
    <w:uiPriority w:val="34"/>
    <w:qFormat/>
    <w:rsid w:val="008514A0"/>
    <w:pPr>
      <w:ind w:left="720"/>
      <w:contextualSpacing/>
    </w:pPr>
  </w:style>
  <w:style w:type="paragraph" w:styleId="BalloonText">
    <w:name w:val="Balloon Text"/>
    <w:basedOn w:val="Normal"/>
    <w:link w:val="BalloonTextChar"/>
    <w:uiPriority w:val="99"/>
    <w:semiHidden/>
    <w:unhideWhenUsed/>
    <w:rsid w:val="0031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0DE"/>
    <w:rPr>
      <w:rFonts w:ascii="Segoe UI" w:hAnsi="Segoe UI" w:cs="Segoe UI"/>
      <w:sz w:val="18"/>
      <w:szCs w:val="18"/>
    </w:rPr>
  </w:style>
  <w:style w:type="character" w:styleId="CommentReference">
    <w:name w:val="annotation reference"/>
    <w:basedOn w:val="DefaultParagraphFont"/>
    <w:uiPriority w:val="99"/>
    <w:semiHidden/>
    <w:unhideWhenUsed/>
    <w:rsid w:val="000073E1"/>
    <w:rPr>
      <w:sz w:val="16"/>
      <w:szCs w:val="16"/>
    </w:rPr>
  </w:style>
  <w:style w:type="paragraph" w:styleId="CommentText">
    <w:name w:val="annotation text"/>
    <w:basedOn w:val="Normal"/>
    <w:link w:val="CommentTextChar"/>
    <w:uiPriority w:val="99"/>
    <w:semiHidden/>
    <w:unhideWhenUsed/>
    <w:rsid w:val="000073E1"/>
    <w:pPr>
      <w:spacing w:line="240" w:lineRule="auto"/>
    </w:pPr>
    <w:rPr>
      <w:sz w:val="20"/>
      <w:szCs w:val="20"/>
    </w:rPr>
  </w:style>
  <w:style w:type="character" w:customStyle="1" w:styleId="CommentTextChar">
    <w:name w:val="Comment Text Char"/>
    <w:basedOn w:val="DefaultParagraphFont"/>
    <w:link w:val="CommentText"/>
    <w:uiPriority w:val="99"/>
    <w:semiHidden/>
    <w:rsid w:val="000073E1"/>
    <w:rPr>
      <w:sz w:val="20"/>
      <w:szCs w:val="20"/>
    </w:rPr>
  </w:style>
  <w:style w:type="paragraph" w:styleId="CommentSubject">
    <w:name w:val="annotation subject"/>
    <w:basedOn w:val="CommentText"/>
    <w:next w:val="CommentText"/>
    <w:link w:val="CommentSubjectChar"/>
    <w:uiPriority w:val="99"/>
    <w:semiHidden/>
    <w:unhideWhenUsed/>
    <w:rsid w:val="000073E1"/>
    <w:rPr>
      <w:b/>
      <w:bCs/>
    </w:rPr>
  </w:style>
  <w:style w:type="character" w:customStyle="1" w:styleId="CommentSubjectChar">
    <w:name w:val="Comment Subject Char"/>
    <w:basedOn w:val="CommentTextChar"/>
    <w:link w:val="CommentSubject"/>
    <w:uiPriority w:val="99"/>
    <w:semiHidden/>
    <w:rsid w:val="000073E1"/>
    <w:rPr>
      <w:b/>
      <w:bCs/>
      <w:sz w:val="20"/>
      <w:szCs w:val="20"/>
    </w:rPr>
  </w:style>
  <w:style w:type="character" w:styleId="PlaceholderText">
    <w:name w:val="Placeholder Text"/>
    <w:basedOn w:val="DefaultParagraphFont"/>
    <w:uiPriority w:val="99"/>
    <w:semiHidden/>
    <w:rsid w:val="00252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sair1@jhmi.edu"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http://mialab.mrn.org/software/gift"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B2B9-B241-43C5-AD2E-F88A9A65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11</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Sair</dc:creator>
  <cp:keywords/>
  <dc:description/>
  <cp:lastModifiedBy>Guoqing Wang</cp:lastModifiedBy>
  <cp:revision>2</cp:revision>
  <dcterms:created xsi:type="dcterms:W3CDTF">2017-08-12T02:57:00Z</dcterms:created>
  <dcterms:modified xsi:type="dcterms:W3CDTF">2020-10-06T01:16:00Z</dcterms:modified>
</cp:coreProperties>
</file>