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Burn down chart total hours: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At this point no one has said they would miss class.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Issues completes (and based on their size).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Scrum master Jack, other team members Griffin, Laryssa, and Gavin</w:t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Our current goal is to build the basic functionality for the auction. Anything that reaches beyond that is a lesser priority for the 1st sprint.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The acceptance criteria is to accomplish the desired functionality.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1Kn+Pp2lIXvucfZTsqjmFKJdog==">AMUW2mWVdmI8ZRDxXVFOIeQbMuDlPMWPi5fzRSZO954BzMDSsuaC4MdvIkt/sC/KSLQQX5liHscaLVf5dW+cnIdFwzcVJasOBGfjpxT+9LarqJ01oauAh41LPjLZRgW/ZBojpAUSmnYz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