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A88D99" w14:textId="77777777" w:rsidR="009D024B" w:rsidRDefault="00B57CEF">
      <w:r>
        <w:t xml:space="preserve">Outline/Research Essay </w:t>
      </w:r>
      <w:bookmarkStart w:id="0" w:name="_Hlk511481487"/>
      <w:r>
        <w:rPr>
          <w:b/>
        </w:rPr>
        <w:t>Name: Sidharth Choudhary</w:t>
      </w:r>
      <w:r>
        <w:tab/>
      </w:r>
      <w:r>
        <w:tab/>
      </w:r>
      <w:r>
        <w:tab/>
      </w:r>
      <w:r>
        <w:rPr>
          <w:b/>
        </w:rPr>
        <w:t>Student# 300990285</w:t>
      </w:r>
      <w:r>
        <w:t xml:space="preserve"> </w:t>
      </w:r>
      <w:r w:rsidRPr="007F57B6">
        <w:rPr>
          <w:b/>
        </w:rPr>
        <w:t>Introduction (possible ideas)</w:t>
      </w:r>
      <w:r>
        <w:t xml:space="preserve"> </w:t>
      </w:r>
    </w:p>
    <w:p w14:paraId="614D0537" w14:textId="77777777" w:rsidR="009D024B" w:rsidRDefault="00B57CEF">
      <w:r>
        <w:t xml:space="preserve">Individuals from Mexico, participating in temporary work programs have </w:t>
      </w:r>
      <w:r>
        <w:t>beneficial outcomes associated with themselves as well as the government. Mexicans enjoy all the benefits, from Canada along with Seasonal Agricultural Workers Program (SAW), until they get sick.</w:t>
      </w:r>
    </w:p>
    <w:p w14:paraId="62CDF8A1" w14:textId="77777777" w:rsidR="009D024B" w:rsidRPr="007F57B6" w:rsidRDefault="00B57CEF">
      <w:pPr>
        <w:rPr>
          <w:b/>
        </w:rPr>
      </w:pPr>
      <w:r w:rsidRPr="007F57B6">
        <w:rPr>
          <w:b/>
        </w:rPr>
        <w:t xml:space="preserve">Thesis Statement </w:t>
      </w:r>
    </w:p>
    <w:p w14:paraId="12C816AD" w14:textId="77777777" w:rsidR="009D024B" w:rsidRDefault="00B57CEF">
      <w:pPr>
        <w:rPr>
          <w:rFonts w:cstheme="minorHAnsi"/>
        </w:rPr>
      </w:pPr>
      <w:r>
        <w:rPr>
          <w:rFonts w:cstheme="minorHAnsi"/>
          <w:color w:val="0A0A0A"/>
          <w:shd w:val="clear" w:color="auto" w:fill="FEFEFE"/>
        </w:rPr>
        <w:t xml:space="preserve">The pros and cons for the migrant workers </w:t>
      </w:r>
      <w:r>
        <w:rPr>
          <w:rFonts w:cstheme="minorHAnsi"/>
          <w:color w:val="0A0A0A"/>
          <w:shd w:val="clear" w:color="auto" w:fill="FEFEFE"/>
        </w:rPr>
        <w:t>in Canada is a strenous argument to address. Even though people are provided with job opportunities along with some medical benefits, similar to the ones provided to the Canadian citizens, yet they are not treated equally. </w:t>
      </w:r>
    </w:p>
    <w:p w14:paraId="211AAAB0" w14:textId="77777777" w:rsidR="009D024B" w:rsidRPr="007F57B6" w:rsidRDefault="00B57CEF">
      <w:pPr>
        <w:rPr>
          <w:b/>
        </w:rPr>
      </w:pPr>
      <w:r w:rsidRPr="007F57B6">
        <w:rPr>
          <w:b/>
        </w:rPr>
        <w:t xml:space="preserve">Body </w:t>
      </w:r>
    </w:p>
    <w:p w14:paraId="1712F27D" w14:textId="77777777" w:rsidR="009D024B" w:rsidRDefault="00B57CEF">
      <w:r>
        <w:t xml:space="preserve">Main supporting point 1. </w:t>
      </w:r>
    </w:p>
    <w:p w14:paraId="4CED6300" w14:textId="4A7BCEC1" w:rsidR="009D024B" w:rsidRDefault="00B57CEF">
      <w:r>
        <w:t>SAW serves as an important source of hard currency to Mexico:</w:t>
      </w:r>
      <w:sdt>
        <w:sdtPr>
          <w:id w:val="-1264829631"/>
          <w:citation/>
        </w:sdtPr>
        <w:sdtContent>
          <w:r w:rsidR="00654A4C">
            <w:fldChar w:fldCharType="begin"/>
          </w:r>
          <w:r w:rsidR="00654A4C">
            <w:instrText xml:space="preserve"> CITATION Mar06 \l 4105 </w:instrText>
          </w:r>
          <w:r w:rsidR="00654A4C">
            <w:fldChar w:fldCharType="separate"/>
          </w:r>
          <w:r w:rsidR="00654A4C">
            <w:rPr>
              <w:noProof/>
            </w:rPr>
            <w:t xml:space="preserve"> (Amuchastegui, 2006)</w:t>
          </w:r>
          <w:r w:rsidR="00654A4C">
            <w:fldChar w:fldCharType="end"/>
          </w:r>
        </w:sdtContent>
      </w:sdt>
    </w:p>
    <w:p w14:paraId="49FBDCAD" w14:textId="77777777" w:rsidR="009D024B" w:rsidRDefault="00B57CEF">
      <w:r>
        <w:t xml:space="preserve">Examples/Details/Explanations: </w:t>
      </w:r>
    </w:p>
    <w:p w14:paraId="5E4DC558" w14:textId="77777777" w:rsidR="009D024B" w:rsidRDefault="00B57CEF">
      <w:pPr>
        <w:pStyle w:val="ListParagraph"/>
        <w:numPr>
          <w:ilvl w:val="0"/>
          <w:numId w:val="1"/>
        </w:numPr>
      </w:pPr>
      <w:r>
        <w:t>According to World Bank, Mexico received $18.1 Billion US in foreign remittances in 2004.</w:t>
      </w:r>
    </w:p>
    <w:p w14:paraId="68989B68" w14:textId="77777777" w:rsidR="009D024B" w:rsidRDefault="00B57CEF">
      <w:pPr>
        <w:pStyle w:val="ListParagraph"/>
        <w:numPr>
          <w:ilvl w:val="0"/>
          <w:numId w:val="1"/>
        </w:numPr>
      </w:pPr>
      <w:bookmarkStart w:id="1" w:name="_Hlk511482641"/>
      <w:r>
        <w:t>2.5% GDP – making it the third greatest recipient of remittances in abso</w:t>
      </w:r>
      <w:r>
        <w:t>lute terms.</w:t>
      </w:r>
    </w:p>
    <w:bookmarkEnd w:id="1"/>
    <w:p w14:paraId="418EC7D6" w14:textId="4E78D3A6" w:rsidR="009D024B" w:rsidRDefault="00B57CEF">
      <w:pPr>
        <w:pStyle w:val="ListParagraph"/>
        <w:numPr>
          <w:ilvl w:val="0"/>
          <w:numId w:val="1"/>
        </w:numPr>
      </w:pPr>
      <w:r>
        <w:t>Mexican migrant workers grossed about $332 per week which was way more than what they earned back home at $55 US per week</w:t>
      </w:r>
      <w:r w:rsidR="007F57B6">
        <w:t>.</w:t>
      </w:r>
    </w:p>
    <w:p w14:paraId="4B6A9A75" w14:textId="77777777" w:rsidR="007F57B6" w:rsidRDefault="007F57B6" w:rsidP="007F57B6"/>
    <w:p w14:paraId="1D953B87" w14:textId="77777777" w:rsidR="009D024B" w:rsidRDefault="00B57CEF">
      <w:r>
        <w:t>M</w:t>
      </w:r>
      <w:r>
        <w:t xml:space="preserve">ain supporting point 2. </w:t>
      </w:r>
    </w:p>
    <w:p w14:paraId="499AB5A5" w14:textId="12DA2B99" w:rsidR="009D024B" w:rsidRDefault="00B57CEF">
      <w:r>
        <w:t xml:space="preserve">A combined benefit to farmers and migrant labour from </w:t>
      </w:r>
      <w:r w:rsidR="007F57B6">
        <w:t>Mexico</w:t>
      </w:r>
      <w:r>
        <w:t>.</w:t>
      </w:r>
      <w:sdt>
        <w:sdtPr>
          <w:id w:val="-975218529"/>
          <w:citation/>
        </w:sdtPr>
        <w:sdtContent>
          <w:r w:rsidR="00654A4C">
            <w:fldChar w:fldCharType="begin"/>
          </w:r>
          <w:r w:rsidR="00654A4C">
            <w:instrText xml:space="preserve"> CITATION Mar06 \l 4105 </w:instrText>
          </w:r>
          <w:r w:rsidR="00654A4C">
            <w:fldChar w:fldCharType="separate"/>
          </w:r>
          <w:r w:rsidR="00654A4C">
            <w:rPr>
              <w:noProof/>
            </w:rPr>
            <w:t xml:space="preserve"> (Amuchastegui, 2006)</w:t>
          </w:r>
          <w:r w:rsidR="00654A4C">
            <w:fldChar w:fldCharType="end"/>
          </w:r>
        </w:sdtContent>
      </w:sdt>
    </w:p>
    <w:p w14:paraId="4F3761E5" w14:textId="77777777" w:rsidR="009D024B" w:rsidRDefault="00B57CEF">
      <w:r>
        <w:t xml:space="preserve">Examples/Details/Explanations: </w:t>
      </w:r>
    </w:p>
    <w:p w14:paraId="1AB3632A" w14:textId="144C6557" w:rsidR="009D024B" w:rsidRDefault="00B57CEF">
      <w:pPr>
        <w:pStyle w:val="ListParagraph"/>
        <w:numPr>
          <w:ilvl w:val="0"/>
          <w:numId w:val="2"/>
        </w:numPr>
      </w:pPr>
      <w:r>
        <w:t>F</w:t>
      </w:r>
      <w:r>
        <w:t xml:space="preserve">armers are supplied with </w:t>
      </w:r>
      <w:r w:rsidR="007F57B6">
        <w:t>cheap</w:t>
      </w:r>
      <w:r>
        <w:t xml:space="preserve"> labour on whom they can rely for agricultural support.</w:t>
      </w:r>
    </w:p>
    <w:p w14:paraId="06964044" w14:textId="77777777" w:rsidR="009D024B" w:rsidRDefault="00B57CEF">
      <w:pPr>
        <w:pStyle w:val="ListParagraph"/>
        <w:numPr>
          <w:ilvl w:val="0"/>
          <w:numId w:val="2"/>
        </w:numPr>
      </w:pPr>
      <w:r>
        <w:t>Labourers get well paid jobs which increase their family's living standards.</w:t>
      </w:r>
    </w:p>
    <w:p w14:paraId="4D2C2693" w14:textId="3779908C" w:rsidR="009D024B" w:rsidRDefault="00B57CEF">
      <w:pPr>
        <w:pStyle w:val="ListParagraph"/>
        <w:numPr>
          <w:ilvl w:val="0"/>
          <w:numId w:val="2"/>
        </w:numPr>
      </w:pPr>
      <w:r>
        <w:t>Retired workers can collect CPP.</w:t>
      </w:r>
    </w:p>
    <w:p w14:paraId="4DAB1DBB" w14:textId="77777777" w:rsidR="007F57B6" w:rsidRDefault="007F57B6" w:rsidP="007F57B6"/>
    <w:p w14:paraId="31D0C63F" w14:textId="77777777" w:rsidR="009D024B" w:rsidRDefault="00B57CEF">
      <w:r>
        <w:t>M</w:t>
      </w:r>
      <w:r>
        <w:t>ain supporting point 3</w:t>
      </w:r>
      <w:r>
        <w:t xml:space="preserve">. </w:t>
      </w:r>
    </w:p>
    <w:p w14:paraId="3152277E" w14:textId="3D19AF65" w:rsidR="009D024B" w:rsidRDefault="00B57CEF">
      <w:r>
        <w:t xml:space="preserve">The nightmare of getting sick as a temporary worker in </w:t>
      </w:r>
      <w:r w:rsidR="00654A4C">
        <w:t>Canada</w:t>
      </w:r>
      <w:r>
        <w:t>:</w:t>
      </w:r>
      <w:sdt>
        <w:sdtPr>
          <w:id w:val="251172217"/>
          <w:citation/>
        </w:sdtPr>
        <w:sdtContent>
          <w:r w:rsidR="00654A4C">
            <w:fldChar w:fldCharType="begin"/>
          </w:r>
          <w:r w:rsidR="00654A4C">
            <w:instrText xml:space="preserve"> CITATION Mar06 \l 4105 </w:instrText>
          </w:r>
          <w:r w:rsidR="00654A4C">
            <w:fldChar w:fldCharType="separate"/>
          </w:r>
          <w:r w:rsidR="00654A4C">
            <w:rPr>
              <w:noProof/>
            </w:rPr>
            <w:t xml:space="preserve"> (Amuchastegui, 2006)</w:t>
          </w:r>
          <w:r w:rsidR="00654A4C">
            <w:fldChar w:fldCharType="end"/>
          </w:r>
        </w:sdtContent>
      </w:sdt>
    </w:p>
    <w:p w14:paraId="37C1E6FD" w14:textId="77777777" w:rsidR="009D024B" w:rsidRDefault="00B57CEF">
      <w:r>
        <w:t xml:space="preserve">Examples/Details/Explanations: </w:t>
      </w:r>
    </w:p>
    <w:p w14:paraId="24C74610" w14:textId="54BEA54B" w:rsidR="009D024B" w:rsidRDefault="00B57CEF" w:rsidP="007F57B6">
      <w:pPr>
        <w:pStyle w:val="ListParagraph"/>
        <w:numPr>
          <w:ilvl w:val="0"/>
          <w:numId w:val="3"/>
        </w:numPr>
      </w:pPr>
      <w:bookmarkStart w:id="2" w:name="_Hlk511483535"/>
      <w:r>
        <w:t>The workers are not eligible for E</w:t>
      </w:r>
      <w:r w:rsidR="007F57B6">
        <w:t>I</w:t>
      </w:r>
      <w:r>
        <w:t xml:space="preserve"> benefits despite of paying the EI premiums.</w:t>
      </w:r>
    </w:p>
    <w:p w14:paraId="0BD7989A" w14:textId="06B5F048" w:rsidR="009D024B" w:rsidRDefault="00B57CEF" w:rsidP="007F57B6">
      <w:pPr>
        <w:pStyle w:val="ListParagraph"/>
        <w:numPr>
          <w:ilvl w:val="0"/>
          <w:numId w:val="3"/>
        </w:numPr>
      </w:pPr>
      <w:r>
        <w:t xml:space="preserve">They are </w:t>
      </w:r>
      <w:r>
        <w:t xml:space="preserve">returned to Mexico if they have a </w:t>
      </w:r>
      <w:r w:rsidR="007F57B6">
        <w:t>long-term</w:t>
      </w:r>
      <w:r>
        <w:t xml:space="preserve"> illness.</w:t>
      </w:r>
    </w:p>
    <w:p w14:paraId="6905F5AE" w14:textId="3B35650E" w:rsidR="009D024B" w:rsidRDefault="00B57CEF" w:rsidP="007F57B6">
      <w:pPr>
        <w:pStyle w:val="ListParagraph"/>
        <w:numPr>
          <w:ilvl w:val="0"/>
          <w:numId w:val="3"/>
        </w:numPr>
      </w:pPr>
      <w:r>
        <w:t>The effe</w:t>
      </w:r>
      <w:r>
        <w:t xml:space="preserve">ct of repatriation provisions </w:t>
      </w:r>
      <w:r w:rsidR="007F57B6">
        <w:t>makes</w:t>
      </w:r>
      <w:r>
        <w:t xml:space="preserve"> it difficult to enforce rights and provide equal rights </w:t>
      </w:r>
      <w:r w:rsidR="007F57B6">
        <w:t xml:space="preserve">to migrant </w:t>
      </w:r>
      <w:r>
        <w:t xml:space="preserve">workers with </w:t>
      </w:r>
      <w:r w:rsidR="007F57B6">
        <w:t>Canadian</w:t>
      </w:r>
      <w:r>
        <w:t xml:space="preserve"> workers.</w:t>
      </w:r>
    </w:p>
    <w:bookmarkEnd w:id="2"/>
    <w:p w14:paraId="58F7B9EF" w14:textId="77777777" w:rsidR="000942F4" w:rsidRDefault="000942F4" w:rsidP="000942F4"/>
    <w:p w14:paraId="4AB64ED3" w14:textId="72AB3AE9" w:rsidR="000942F4" w:rsidRDefault="000942F4" w:rsidP="000942F4">
      <w:r>
        <w:lastRenderedPageBreak/>
        <w:t xml:space="preserve">Main supporting point </w:t>
      </w:r>
      <w:r>
        <w:t>4</w:t>
      </w:r>
      <w:r>
        <w:t xml:space="preserve">. </w:t>
      </w:r>
    </w:p>
    <w:p w14:paraId="32A4EDC0" w14:textId="7C4D5CC5" w:rsidR="000942F4" w:rsidRPr="000942F4" w:rsidRDefault="000942F4" w:rsidP="000942F4">
      <w:r w:rsidRPr="000942F4">
        <w:t>The downside of temporary employment</w:t>
      </w:r>
      <w:r>
        <w:t>.</w:t>
      </w:r>
      <w:sdt>
        <w:sdtPr>
          <w:id w:val="423233820"/>
          <w:citation/>
        </w:sdtPr>
        <w:sdtContent>
          <w:r w:rsidR="00654A4C">
            <w:fldChar w:fldCharType="begin"/>
          </w:r>
          <w:r w:rsidR="00654A4C">
            <w:instrText xml:space="preserve"> CITATION Emp \l 4105 </w:instrText>
          </w:r>
          <w:r w:rsidR="00654A4C">
            <w:fldChar w:fldCharType="separate"/>
          </w:r>
          <w:r w:rsidR="00654A4C">
            <w:rPr>
              <w:noProof/>
            </w:rPr>
            <w:t xml:space="preserve"> (Employment Professionals Canada, n.d.)</w:t>
          </w:r>
          <w:r w:rsidR="00654A4C">
            <w:fldChar w:fldCharType="end"/>
          </w:r>
        </w:sdtContent>
      </w:sdt>
    </w:p>
    <w:p w14:paraId="0890F546" w14:textId="77777777" w:rsidR="000942F4" w:rsidRDefault="000942F4" w:rsidP="000942F4">
      <w:r>
        <w:t xml:space="preserve">Examples/Details/Explanations: </w:t>
      </w:r>
    </w:p>
    <w:p w14:paraId="3C1E3ABF" w14:textId="03F629B1" w:rsidR="000942F4" w:rsidRDefault="000942F4" w:rsidP="000942F4">
      <w:pPr>
        <w:pStyle w:val="ListParagraph"/>
        <w:numPr>
          <w:ilvl w:val="0"/>
          <w:numId w:val="4"/>
        </w:numPr>
      </w:pPr>
      <w:bookmarkStart w:id="3" w:name="_Hlk511483983"/>
      <w:bookmarkStart w:id="4" w:name="_GoBack"/>
      <w:r>
        <w:t>Increased Uncertainty.</w:t>
      </w:r>
    </w:p>
    <w:p w14:paraId="6EC093B1" w14:textId="52DE945B" w:rsidR="000942F4" w:rsidRDefault="000942F4" w:rsidP="000942F4">
      <w:pPr>
        <w:pStyle w:val="ListParagraph"/>
        <w:numPr>
          <w:ilvl w:val="0"/>
          <w:numId w:val="4"/>
        </w:numPr>
      </w:pPr>
      <w:r>
        <w:t>Seasonal underemployment.</w:t>
      </w:r>
    </w:p>
    <w:bookmarkEnd w:id="3"/>
    <w:bookmarkEnd w:id="4"/>
    <w:p w14:paraId="3FEE513B" w14:textId="1E64C96D" w:rsidR="000942F4" w:rsidRDefault="000942F4" w:rsidP="000942F4"/>
    <w:p w14:paraId="0504EC33" w14:textId="039AB069" w:rsidR="000942F4" w:rsidRDefault="000942F4" w:rsidP="000942F4">
      <w:r>
        <w:t xml:space="preserve">Main supporting point </w:t>
      </w:r>
      <w:r>
        <w:t>5</w:t>
      </w:r>
      <w:r>
        <w:t xml:space="preserve">. </w:t>
      </w:r>
      <w:sdt>
        <w:sdtPr>
          <w:id w:val="1173602124"/>
          <w:citation/>
        </w:sdtPr>
        <w:sdtContent>
          <w:r w:rsidR="00654A4C">
            <w:fldChar w:fldCharType="begin"/>
          </w:r>
          <w:r w:rsidR="00654A4C">
            <w:instrText xml:space="preserve"> CITATION Her \l 4105 </w:instrText>
          </w:r>
          <w:r w:rsidR="00654A4C">
            <w:fldChar w:fldCharType="separate"/>
          </w:r>
          <w:r w:rsidR="00654A4C">
            <w:rPr>
              <w:noProof/>
            </w:rPr>
            <w:t>(Herald Opinions, n.d.)</w:t>
          </w:r>
          <w:r w:rsidR="00654A4C">
            <w:fldChar w:fldCharType="end"/>
          </w:r>
        </w:sdtContent>
      </w:sdt>
    </w:p>
    <w:p w14:paraId="28E62683" w14:textId="19B22D91" w:rsidR="000942F4" w:rsidRPr="000942F4" w:rsidRDefault="000942F4" w:rsidP="000942F4">
      <w:r>
        <w:t>Obstacles at workplace</w:t>
      </w:r>
      <w:r>
        <w:t>.</w:t>
      </w:r>
    </w:p>
    <w:p w14:paraId="20603C18" w14:textId="77777777" w:rsidR="000942F4" w:rsidRDefault="000942F4" w:rsidP="000942F4">
      <w:r>
        <w:t xml:space="preserve">Examples/Details/Explanations: </w:t>
      </w:r>
    </w:p>
    <w:p w14:paraId="26EE29A8" w14:textId="5B9F57E2" w:rsidR="000942F4" w:rsidRDefault="00654A4C" w:rsidP="000942F4">
      <w:pPr>
        <w:pStyle w:val="ListParagraph"/>
        <w:numPr>
          <w:ilvl w:val="0"/>
          <w:numId w:val="5"/>
        </w:numPr>
      </w:pPr>
      <w:r>
        <w:t>Language Barriers.</w:t>
      </w:r>
    </w:p>
    <w:p w14:paraId="1406D6A9" w14:textId="46168A17" w:rsidR="000942F4" w:rsidRDefault="00654A4C" w:rsidP="004F7E63">
      <w:pPr>
        <w:pStyle w:val="ListParagraph"/>
        <w:numPr>
          <w:ilvl w:val="0"/>
          <w:numId w:val="5"/>
        </w:numPr>
      </w:pPr>
      <w:r>
        <w:t>Racism and harassment</w:t>
      </w:r>
      <w:r w:rsidR="004F7E63">
        <w:t>.</w:t>
      </w:r>
    </w:p>
    <w:p w14:paraId="1B902C6C" w14:textId="77777777" w:rsidR="000942F4" w:rsidRDefault="000942F4" w:rsidP="000942F4"/>
    <w:p w14:paraId="59F138DE" w14:textId="77777777" w:rsidR="000942F4" w:rsidRDefault="000942F4">
      <w:pPr>
        <w:rPr>
          <w:b/>
        </w:rPr>
      </w:pPr>
    </w:p>
    <w:p w14:paraId="3BE7BA2E" w14:textId="43DE5712" w:rsidR="000942F4" w:rsidRDefault="00B57CEF">
      <w:r w:rsidRPr="000942F4">
        <w:rPr>
          <w:b/>
        </w:rPr>
        <w:t>C</w:t>
      </w:r>
      <w:r w:rsidRPr="000942F4">
        <w:rPr>
          <w:b/>
        </w:rPr>
        <w:t>onclusion:</w:t>
      </w:r>
    </w:p>
    <w:p w14:paraId="24AEF4B8" w14:textId="5ACBD8F7" w:rsidR="009D024B" w:rsidRDefault="00B57CEF">
      <w:r>
        <w:t xml:space="preserve"> They're not wanted as citizens by Canada they're wanted as labourers. The disadvantages of being a temporary worker in </w:t>
      </w:r>
      <w:r>
        <w:t>Canada outweighs the advantages which are provided. The agreement between Mexico and Canada should have strict guidelines, covering the medical aspect</w:t>
      </w:r>
      <w:r w:rsidR="004F7E63">
        <w:t>, basic labour rights</w:t>
      </w:r>
      <w:r>
        <w:t xml:space="preserve"> of the workers.</w:t>
      </w:r>
    </w:p>
    <w:sdt>
      <w:sdtPr>
        <w:id w:val="-646893479"/>
        <w:docPartObj>
          <w:docPartGallery w:val="Bibliographies"/>
          <w:docPartUnique/>
        </w:docPartObj>
      </w:sdtPr>
      <w:sdtEndPr>
        <w:rPr>
          <w:rFonts w:asciiTheme="minorHAnsi" w:eastAsiaTheme="minorHAnsi" w:hAnsiTheme="minorHAnsi" w:cstheme="minorBidi"/>
          <w:color w:val="auto"/>
          <w:sz w:val="22"/>
          <w:szCs w:val="22"/>
          <w:lang w:val="en-CA"/>
        </w:rPr>
      </w:sdtEndPr>
      <w:sdtContent>
        <w:p w14:paraId="51069F77" w14:textId="4930B5BF" w:rsidR="004F7E63" w:rsidRPr="004F7E63" w:rsidRDefault="004F7E63" w:rsidP="004F7E63">
          <w:pPr>
            <w:pStyle w:val="Heading1"/>
            <w:jc w:val="center"/>
            <w:rPr>
              <w:color w:val="auto"/>
            </w:rPr>
          </w:pPr>
          <w:r w:rsidRPr="004F7E63">
            <w:rPr>
              <w:color w:val="auto"/>
            </w:rPr>
            <w:t>References</w:t>
          </w:r>
        </w:p>
        <w:sdt>
          <w:sdtPr>
            <w:id w:val="-573587230"/>
            <w:bibliography/>
          </w:sdtPr>
          <w:sdtContent>
            <w:p w14:paraId="64E0B9C9" w14:textId="57F501FA" w:rsidR="004F7E63" w:rsidRDefault="004F7E63" w:rsidP="004F7E63">
              <w:pPr>
                <w:pStyle w:val="Bibliography"/>
                <w:numPr>
                  <w:ilvl w:val="0"/>
                  <w:numId w:val="6"/>
                </w:numPr>
                <w:rPr>
                  <w:noProof/>
                  <w:sz w:val="24"/>
                  <w:szCs w:val="24"/>
                  <w:lang w:val="en-US"/>
                </w:rPr>
              </w:pPr>
              <w:r>
                <w:fldChar w:fldCharType="begin"/>
              </w:r>
              <w:r>
                <w:instrText xml:space="preserve"> BIBLIOGRAPHY </w:instrText>
              </w:r>
              <w:r>
                <w:fldChar w:fldCharType="separate"/>
              </w:r>
              <w:r>
                <w:rPr>
                  <w:noProof/>
                  <w:lang w:val="en-US"/>
                </w:rPr>
                <w:t>Amuchastegui, M. (2006). Farming it out.</w:t>
              </w:r>
            </w:p>
            <w:p w14:paraId="1C443342" w14:textId="77777777" w:rsidR="004F7E63" w:rsidRDefault="004F7E63" w:rsidP="004F7E63">
              <w:pPr>
                <w:pStyle w:val="Bibliography"/>
                <w:numPr>
                  <w:ilvl w:val="0"/>
                  <w:numId w:val="6"/>
                </w:numPr>
                <w:rPr>
                  <w:noProof/>
                  <w:lang w:val="en-US"/>
                </w:rPr>
              </w:pPr>
              <w:r>
                <w:rPr>
                  <w:i/>
                  <w:iCs/>
                  <w:noProof/>
                  <w:lang w:val="en-US"/>
                </w:rPr>
                <w:t>Employment Professionals Canada</w:t>
              </w:r>
              <w:r>
                <w:rPr>
                  <w:noProof/>
                  <w:lang w:val="en-US"/>
                </w:rPr>
                <w:t>. (n.d.). Retrieved from Employment Professionals Canada: http://www.employmentprofessionalscanada.com/2013/06/25/temporary-staffing-ontario/</w:t>
              </w:r>
            </w:p>
            <w:p w14:paraId="7F6F1947" w14:textId="77777777" w:rsidR="004F7E63" w:rsidRDefault="004F7E63" w:rsidP="004F7E63">
              <w:pPr>
                <w:pStyle w:val="Bibliography"/>
                <w:numPr>
                  <w:ilvl w:val="0"/>
                  <w:numId w:val="6"/>
                </w:numPr>
                <w:rPr>
                  <w:noProof/>
                  <w:lang w:val="en-US"/>
                </w:rPr>
              </w:pPr>
              <w:r>
                <w:rPr>
                  <w:i/>
                  <w:iCs/>
                  <w:noProof/>
                  <w:lang w:val="en-US"/>
                </w:rPr>
                <w:t>Herald Opinions</w:t>
              </w:r>
              <w:r>
                <w:rPr>
                  <w:noProof/>
                  <w:lang w:val="en-US"/>
                </w:rPr>
                <w:t>. (n.d.). Retrieved from Herald Opinions: http://thechronicleherald.ca/opinion/61669-temporary-foreign-workers-positive-and-negative-impacts</w:t>
              </w:r>
            </w:p>
            <w:p w14:paraId="06206D94" w14:textId="31208F93" w:rsidR="004F7E63" w:rsidRDefault="004F7E63" w:rsidP="004F7E63">
              <w:r>
                <w:rPr>
                  <w:b/>
                  <w:bCs/>
                  <w:noProof/>
                </w:rPr>
                <w:fldChar w:fldCharType="end"/>
              </w:r>
            </w:p>
          </w:sdtContent>
        </w:sdt>
      </w:sdtContent>
    </w:sdt>
    <w:p w14:paraId="144C5FDF" w14:textId="77777777" w:rsidR="004F7E63" w:rsidRDefault="004F7E63"/>
    <w:bookmarkEnd w:id="0"/>
    <w:p w14:paraId="36DC0BA3" w14:textId="77777777" w:rsidR="000942F4" w:rsidRDefault="000942F4"/>
    <w:sectPr w:rsidR="000942F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multiLevelType w:val="hybridMultilevel"/>
    <w:tmpl w:val="B7FCEDA2"/>
    <w:lvl w:ilvl="0" w:tplc="10090017">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0000001"/>
    <w:multiLevelType w:val="hybridMultilevel"/>
    <w:tmpl w:val="3622072C"/>
    <w:lvl w:ilvl="0" w:tplc="10090017">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21265A34"/>
    <w:multiLevelType w:val="hybridMultilevel"/>
    <w:tmpl w:val="CB1C773C"/>
    <w:lvl w:ilvl="0" w:tplc="10090017">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525F3B98"/>
    <w:multiLevelType w:val="hybridMultilevel"/>
    <w:tmpl w:val="CB1C773C"/>
    <w:lvl w:ilvl="0" w:tplc="10090017">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64C8071B"/>
    <w:multiLevelType w:val="hybridMultilevel"/>
    <w:tmpl w:val="94C83C5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65640C16"/>
    <w:multiLevelType w:val="hybridMultilevel"/>
    <w:tmpl w:val="CB1C773C"/>
    <w:lvl w:ilvl="0" w:tplc="10090017">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024B"/>
    <w:rsid w:val="000942F4"/>
    <w:rsid w:val="004F7E63"/>
    <w:rsid w:val="006169EB"/>
    <w:rsid w:val="00654A4C"/>
    <w:rsid w:val="007F57B6"/>
    <w:rsid w:val="009D024B"/>
    <w:rsid w:val="00B57CE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60596"/>
  <w15:docId w15:val="{267C69DE-9528-4C93-9DB9-12042C122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4A4C"/>
    <w:pPr>
      <w:keepNext/>
      <w:keepLines/>
      <w:spacing w:before="240" w:after="0"/>
      <w:outlineLvl w:val="0"/>
    </w:pPr>
    <w:rPr>
      <w:rFonts w:asciiTheme="majorHAnsi" w:eastAsiaTheme="majorEastAsia" w:hAnsiTheme="majorHAnsi" w:cstheme="majorBidi"/>
      <w:color w:val="365F91"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rsid w:val="00654A4C"/>
    <w:rPr>
      <w:rFonts w:asciiTheme="majorHAnsi" w:eastAsiaTheme="majorEastAsia" w:hAnsiTheme="majorHAnsi" w:cstheme="majorBidi"/>
      <w:color w:val="365F91" w:themeColor="accent1" w:themeShade="BF"/>
      <w:sz w:val="32"/>
      <w:szCs w:val="32"/>
      <w:lang w:val="en-US"/>
    </w:rPr>
  </w:style>
  <w:style w:type="paragraph" w:styleId="Bibliography">
    <w:name w:val="Bibliography"/>
    <w:basedOn w:val="Normal"/>
    <w:next w:val="Normal"/>
    <w:uiPriority w:val="37"/>
    <w:unhideWhenUsed/>
    <w:rsid w:val="004F7E63"/>
  </w:style>
  <w:style w:type="paragraph" w:styleId="BalloonText">
    <w:name w:val="Balloon Text"/>
    <w:basedOn w:val="Normal"/>
    <w:link w:val="BalloonTextChar"/>
    <w:uiPriority w:val="99"/>
    <w:semiHidden/>
    <w:unhideWhenUsed/>
    <w:rsid w:val="006169E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169E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538">
      <w:bodyDiv w:val="1"/>
      <w:marLeft w:val="0"/>
      <w:marRight w:val="0"/>
      <w:marTop w:val="0"/>
      <w:marBottom w:val="0"/>
      <w:divBdr>
        <w:top w:val="none" w:sz="0" w:space="0" w:color="auto"/>
        <w:left w:val="none" w:sz="0" w:space="0" w:color="auto"/>
        <w:bottom w:val="none" w:sz="0" w:space="0" w:color="auto"/>
        <w:right w:val="none" w:sz="0" w:space="0" w:color="auto"/>
      </w:divBdr>
    </w:div>
    <w:div w:id="230122009">
      <w:bodyDiv w:val="1"/>
      <w:marLeft w:val="0"/>
      <w:marRight w:val="0"/>
      <w:marTop w:val="0"/>
      <w:marBottom w:val="0"/>
      <w:divBdr>
        <w:top w:val="none" w:sz="0" w:space="0" w:color="auto"/>
        <w:left w:val="none" w:sz="0" w:space="0" w:color="auto"/>
        <w:bottom w:val="none" w:sz="0" w:space="0" w:color="auto"/>
        <w:right w:val="none" w:sz="0" w:space="0" w:color="auto"/>
      </w:divBdr>
    </w:div>
    <w:div w:id="249698710">
      <w:bodyDiv w:val="1"/>
      <w:marLeft w:val="0"/>
      <w:marRight w:val="0"/>
      <w:marTop w:val="0"/>
      <w:marBottom w:val="0"/>
      <w:divBdr>
        <w:top w:val="none" w:sz="0" w:space="0" w:color="auto"/>
        <w:left w:val="none" w:sz="0" w:space="0" w:color="auto"/>
        <w:bottom w:val="none" w:sz="0" w:space="0" w:color="auto"/>
        <w:right w:val="none" w:sz="0" w:space="0" w:color="auto"/>
      </w:divBdr>
    </w:div>
    <w:div w:id="622343795">
      <w:bodyDiv w:val="1"/>
      <w:marLeft w:val="0"/>
      <w:marRight w:val="0"/>
      <w:marTop w:val="0"/>
      <w:marBottom w:val="0"/>
      <w:divBdr>
        <w:top w:val="none" w:sz="0" w:space="0" w:color="auto"/>
        <w:left w:val="none" w:sz="0" w:space="0" w:color="auto"/>
        <w:bottom w:val="none" w:sz="0" w:space="0" w:color="auto"/>
        <w:right w:val="none" w:sz="0" w:space="0" w:color="auto"/>
      </w:divBdr>
    </w:div>
    <w:div w:id="831725452">
      <w:bodyDiv w:val="1"/>
      <w:marLeft w:val="0"/>
      <w:marRight w:val="0"/>
      <w:marTop w:val="0"/>
      <w:marBottom w:val="0"/>
      <w:divBdr>
        <w:top w:val="none" w:sz="0" w:space="0" w:color="auto"/>
        <w:left w:val="none" w:sz="0" w:space="0" w:color="auto"/>
        <w:bottom w:val="none" w:sz="0" w:space="0" w:color="auto"/>
        <w:right w:val="none" w:sz="0" w:space="0" w:color="auto"/>
      </w:divBdr>
    </w:div>
    <w:div w:id="18856775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Mar06</b:Tag>
    <b:SourceType>JournalArticle</b:SourceType>
    <b:Guid>{A7DA0AB5-0376-418D-805A-185F9D2E8272}</b:Guid>
    <b:Title>Farming it out</b:Title>
    <b:Year>2006</b:Year>
    <b:Author>
      <b:Author>
        <b:NameList>
          <b:Person>
            <b:Last>Amuchastegui</b:Last>
            <b:First>Maria</b:First>
          </b:Person>
        </b:NameList>
      </b:Author>
    </b:Author>
    <b:RefOrder>1</b:RefOrder>
  </b:Source>
  <b:Source>
    <b:Tag>Emp</b:Tag>
    <b:SourceType>InternetSite</b:SourceType>
    <b:Guid>{41C3A28D-7FCB-4679-A649-030C50652A7B}</b:Guid>
    <b:Title>Employment Professionals Canada</b:Title>
    <b:InternetSiteTitle>Employment Professionals Canada</b:InternetSiteTitle>
    <b:URL>http://www.employmentprofessionalscanada.com/2013/06/25/temporary-staffing-ontario/</b:URL>
    <b:RefOrder>2</b:RefOrder>
  </b:Source>
  <b:Source>
    <b:Tag>Her</b:Tag>
    <b:SourceType>InternetSite</b:SourceType>
    <b:Guid>{ABDF62DD-A4A8-4DB2-9A27-7DA801E60108}</b:Guid>
    <b:Title>Herald Opinions</b:Title>
    <b:InternetSiteTitle>Herald Opinions</b:InternetSiteTitle>
    <b:URL>http://thechronicleherald.ca/opinion/61669-temporary-foreign-workers-positive-and-negative-impacts</b:URL>
    <b:RefOrder>3</b:RefOrder>
  </b:Source>
</b:Sources>
</file>

<file path=customXml/itemProps1.xml><?xml version="1.0" encoding="utf-8"?>
<ds:datastoreItem xmlns:ds="http://schemas.openxmlformats.org/officeDocument/2006/customXml" ds:itemID="{58F9A4EA-273E-47A0-B0F9-F29B0D54D8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727</TotalTime>
  <Pages>1</Pages>
  <Words>457</Words>
  <Characters>2606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SIDHARTH CHOUDHARY</dc:creator>
  <cp:lastModifiedBy>SIDHARTH CHOUDHARY</cp:lastModifiedBy>
  <cp:revision>3</cp:revision>
  <dcterms:created xsi:type="dcterms:W3CDTF">2018-04-14T03:55:00Z</dcterms:created>
  <dcterms:modified xsi:type="dcterms:W3CDTF">2018-04-14T20:02:00Z</dcterms:modified>
</cp:coreProperties>
</file>