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960" w:line="300" w:lineRule="auto"/>
      </w:pPr>
      <w:r>
        <w:rPr>
          <w:rFonts w:ascii="Calibri" w:hAnsi="Calibri" w:cs="Calibri"/>
          <w:b/>
          <w:i w:val="0"/>
          <w:color w:val="1F4EA8"/>
          <w:sz w:val="28"/>
        </w:rPr>
        <w:t>GRAC</w:t>
      </w:r>
    </w:p>
    <w:p>
      <w:pPr>
        <w:spacing w:before="80" w:after="80" w:line="300" w:lineRule="auto"/>
      </w:pPr>
      <w:r>
        <w:rPr>
          <w:rFonts w:ascii="Calibri" w:hAnsi="Calibri" w:cs="Calibri"/>
          <w:b/>
          <w:i w:val="0"/>
          <w:color w:val="0A163A"/>
          <w:sz w:val="56"/>
        </w:rPr>
        <w:t>REPOSITORY MANAGEMENT</w:t>
      </w:r>
    </w:p>
    <w:p>
      <w:pPr>
        <w:spacing w:before="80" w:after="200" w:line="300" w:lineRule="auto"/>
      </w:pPr>
      <w:r>
        <w:rPr>
          <w:rFonts w:ascii="Calibri" w:hAnsi="Calibri" w:cs="Calibri"/>
          <w:b w:val="0"/>
          <w:i w:val="0"/>
          <w:color w:val="172033"/>
          <w:sz w:val="36"/>
        </w:rPr>
        <w:t>User Manual</w:t>
      </w:r>
    </w:p>
    <w:p>
      <w:pPr>
        <w:spacing w:before="80" w:after="720" w:line="300" w:lineRule="auto"/>
      </w:pPr>
      <w:r>
        <w:rPr>
          <w:rFonts w:ascii="Calibri" w:hAnsi="Calibri" w:cs="Calibri"/>
          <w:b w:val="0"/>
          <w:i/>
          <w:color w:val="53627A"/>
          <w:sz w:val="24"/>
        </w:rPr>
        <w:t>Continuous Compliance Assured — regulatory intelligence repository, change management and audit traceability</w:t>
      </w:r>
    </w:p>
    <w:tbl>
      <w:tblPr>
        <w:tblW w:type="auto" w:w="0"/>
        <w:jc w:val="left"/>
        <w:tblLayout w:type="fixed"/>
        <w:tblLook w:firstColumn="1" w:firstRow="1" w:lastColumn="0" w:lastRow="0" w:noHBand="0" w:noVBand="1" w:val="04A0"/>
      </w:tblPr>
      <w:tblGrid>
        <w:gridCol w:w="4819"/>
        <w:gridCol w:w="4819"/>
      </w:tblGrid>
      <w:tr>
        <w:tc>
          <w:tcPr>
            <w:tcW w:type="dxa" w:w="255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Document</w:t>
            </w:r>
          </w:p>
        </w:tc>
        <w:tc>
          <w:tcPr>
            <w:tcW w:type="dxa" w:w="7087"/>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Details</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Title</w:t>
            </w:r>
          </w:p>
        </w:tc>
        <w:tc>
          <w:tcPr>
            <w:tcW w:type="dxa" w:w="708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GRAC Repository Management — User Manual</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Version</w:t>
            </w:r>
          </w:p>
        </w:tc>
        <w:tc>
          <w:tcPr>
            <w:tcW w:type="dxa" w:w="708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1.0</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Module</w:t>
            </w:r>
          </w:p>
        </w:tc>
        <w:tc>
          <w:tcPr>
            <w:tcW w:type="dxa" w:w="708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Repository Management</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Prepared for</w:t>
            </w:r>
          </w:p>
        </w:tc>
        <w:tc>
          <w:tcPr>
            <w:tcW w:type="dxa" w:w="708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GRAC Repository Administrators, Compliance Reviewers, Approvers</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Prepared by</w:t>
            </w:r>
          </w:p>
        </w:tc>
        <w:tc>
          <w:tcPr>
            <w:tcW w:type="dxa" w:w="708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GRAC Product Team</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Date</w:t>
            </w:r>
          </w:p>
        </w:tc>
        <w:tc>
          <w:tcPr>
            <w:tcW w:type="dxa" w:w="708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June 2026</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708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Released for first-review</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Classification</w:t>
            </w:r>
          </w:p>
        </w:tc>
        <w:tc>
          <w:tcPr>
            <w:tcW w:type="dxa" w:w="708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Confidential — Internal Use</w:t>
            </w:r>
          </w:p>
        </w:tc>
      </w:tr>
    </w:tbl>
    <w:p/>
    <w:p>
      <w:r>
        <w:br w:type="page"/>
      </w:r>
    </w:p>
    <w:p>
      <w:pPr>
        <w:pStyle w:val="Heading1"/>
        <w:spacing w:before="280" w:after="120" w:line="288" w:lineRule="auto"/>
      </w:pPr>
      <w:r>
        <w:rPr>
          <w:rFonts w:ascii="Calibri" w:hAnsi="Calibri" w:cs="Calibri"/>
          <w:b/>
          <w:i w:val="0"/>
          <w:color w:val="0A163A"/>
          <w:sz w:val="36"/>
        </w:rPr>
        <w:t>Change History</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Version</w:t>
            </w:r>
          </w:p>
        </w:tc>
        <w:tc>
          <w:tcPr>
            <w:tcW w:type="dxa" w:w="170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Date</w:t>
            </w:r>
          </w:p>
        </w:tc>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Author</w:t>
            </w:r>
          </w:p>
        </w:tc>
        <w:tc>
          <w:tcPr>
            <w:tcW w:type="dxa" w:w="4819"/>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Summary of Changes</w:t>
            </w:r>
          </w:p>
        </w:tc>
      </w:tr>
      <w:tr>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1.0</w:t>
            </w:r>
          </w:p>
        </w:tc>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28-Jun-2026</w:t>
            </w:r>
          </w:p>
        </w:tc>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GRAC Product Team</w:t>
            </w:r>
          </w:p>
        </w:tc>
        <w:tc>
          <w:tcPr>
            <w:tcW w:type="dxa" w:w="481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Initial release covering currently Active menu items: Repository Management, Change Management, Access Administration, Audit Traceability.</w:t>
            </w:r>
          </w:p>
        </w:tc>
      </w:tr>
    </w:tbl>
    <w:p/>
    <w:p>
      <w:r>
        <w:br w:type="page"/>
      </w:r>
    </w:p>
    <w:p>
      <w:pPr>
        <w:pStyle w:val="Heading1"/>
        <w:spacing w:before="280" w:after="120" w:line="288" w:lineRule="auto"/>
      </w:pPr>
      <w:r>
        <w:rPr>
          <w:rFonts w:ascii="Calibri" w:hAnsi="Calibri" w:cs="Calibri"/>
          <w:b/>
          <w:i w:val="0"/>
          <w:color w:val="0A163A"/>
          <w:sz w:val="36"/>
        </w:rPr>
        <w:t>Table of Contents</w:t>
      </w:r>
    </w:p>
    <w:p>
      <w:r>
        <w:fldChar w:fldCharType="begin"/>
        <w:instrText xml:space="preserve">TOC \o "1-3" \h \z \u</w:instrText>
        <w:fldChar w:fldCharType="separate"/>
        <w:t>Right-click and choose 'Update Field' to populate the table of contents.</w:t>
        <w:fldChar w:fldCharType="end"/>
      </w:r>
    </w:p>
    <w:p>
      <w:pPr>
        <w:spacing w:before="80" w:after="120" w:line="300" w:lineRule="auto"/>
      </w:pPr>
      <w:r>
        <w:rPr>
          <w:rFonts w:ascii="Calibri" w:hAnsi="Calibri" w:cs="Calibri"/>
          <w:b w:val="0"/>
          <w:i/>
          <w:color w:val="53627A"/>
          <w:sz w:val="20"/>
        </w:rPr>
        <w:t>Tip: in Microsoft Word press Ctrl+A then F9 to refresh the table of contents and page numbers.</w:t>
      </w:r>
    </w:p>
    <w:p>
      <w:r>
        <w:br w:type="page"/>
      </w:r>
    </w:p>
    <w:p>
      <w:pPr>
        <w:pStyle w:val="Heading1"/>
        <w:spacing w:before="280" w:after="120" w:line="288" w:lineRule="auto"/>
      </w:pPr>
      <w:r>
        <w:rPr>
          <w:rFonts w:ascii="Calibri" w:hAnsi="Calibri" w:cs="Calibri"/>
          <w:b/>
          <w:i w:val="0"/>
          <w:color w:val="0A163A"/>
          <w:sz w:val="36"/>
        </w:rPr>
        <w:t>1. Introduction</w:t>
      </w:r>
    </w:p>
    <w:p>
      <w:pPr>
        <w:pStyle w:val="Heading2"/>
        <w:spacing w:before="200" w:after="80" w:line="288" w:lineRule="auto"/>
      </w:pPr>
      <w:r>
        <w:rPr>
          <w:rFonts w:ascii="Calibri" w:hAnsi="Calibri" w:cs="Calibri"/>
          <w:b/>
          <w:i w:val="0"/>
          <w:color w:val="1F4EA8"/>
          <w:sz w:val="28"/>
        </w:rPr>
        <w:t>1.1 Purpose of Repository Management</w:t>
      </w:r>
    </w:p>
    <w:p>
      <w:pPr>
        <w:spacing w:before="80" w:after="120" w:line="300" w:lineRule="auto"/>
      </w:pPr>
      <w:r>
        <w:rPr>
          <w:rFonts w:ascii="Calibri" w:hAnsi="Calibri" w:cs="Calibri"/>
          <w:b w:val="0"/>
          <w:i w:val="0"/>
          <w:sz w:val="22"/>
        </w:rPr>
        <w:t>Repository Management is the GRAC module that holds the organisation's regulatory intelligence in one structured place. It captures who issues a regulation (the Authority), what the regulation is (the Artifact), which version is current (the Release), how the regulation is structured internally (Source Classification and Source Structure), the actual regulatory text (Source Statements), the assessable practices the organisation maintains against those statements (Practices), and the execution and evidence expectations for each practice in each release (Practice Obligations).</w:t>
      </w:r>
    </w:p>
    <w:p>
      <w:pPr>
        <w:spacing w:before="80" w:after="120" w:line="300" w:lineRule="auto"/>
      </w:pPr>
      <w:r>
        <w:rPr>
          <w:rFonts w:ascii="Calibri" w:hAnsi="Calibri" w:cs="Calibri"/>
          <w:b w:val="0"/>
          <w:i w:val="0"/>
          <w:sz w:val="22"/>
        </w:rPr>
        <w:t>Every change goes through a configurable maker-checker workflow in Change Management. Every record change is captured immutably in Audit Traceability. Access Administration controls who can see, add, edit, approve or retire each module.</w:t>
      </w:r>
    </w:p>
    <w:p>
      <w:pPr>
        <w:pStyle w:val="Heading2"/>
        <w:spacing w:before="200" w:after="80" w:line="288" w:lineRule="auto"/>
      </w:pPr>
      <w:r>
        <w:rPr>
          <w:rFonts w:ascii="Calibri" w:hAnsi="Calibri" w:cs="Calibri"/>
          <w:b/>
          <w:i w:val="0"/>
          <w:color w:val="1F4EA8"/>
          <w:sz w:val="28"/>
        </w:rPr>
        <w:t>1.2 Scope of the Module</w:t>
      </w:r>
    </w:p>
    <w:p>
      <w:pPr>
        <w:pStyle w:val="ListBullet"/>
        <w:spacing w:before="40" w:after="40" w:line="300" w:lineRule="auto"/>
      </w:pPr>
      <w:r>
        <w:rPr>
          <w:rFonts w:ascii="Calibri" w:hAnsi="Calibri" w:cs="Calibri"/>
          <w:b w:val="0"/>
          <w:i w:val="0"/>
          <w:sz w:val="22"/>
        </w:rPr>
        <w:t>Regulatory repository: Authority → Artifact → Release → Source Structure → Source Statements.</w:t>
      </w:r>
    </w:p>
    <w:p>
      <w:pPr>
        <w:pStyle w:val="ListBullet"/>
        <w:spacing w:before="40" w:after="40" w:line="300" w:lineRule="auto"/>
      </w:pPr>
      <w:r>
        <w:rPr>
          <w:rFonts w:ascii="Calibri" w:hAnsi="Calibri" w:cs="Calibri"/>
          <w:b w:val="0"/>
          <w:i w:val="0"/>
          <w:sz w:val="22"/>
        </w:rPr>
        <w:t>Practice library: Practices and Practice Obligations linked back to Source Statements.</w:t>
      </w:r>
    </w:p>
    <w:p>
      <w:pPr>
        <w:pStyle w:val="ListBullet"/>
        <w:spacing w:before="40" w:after="40" w:line="300" w:lineRule="auto"/>
      </w:pPr>
      <w:r>
        <w:rPr>
          <w:rFonts w:ascii="Calibri" w:hAnsi="Calibri" w:cs="Calibri"/>
          <w:b w:val="0"/>
          <w:i w:val="0"/>
          <w:sz w:val="22"/>
        </w:rPr>
        <w:t>Workflow: Approvals queue and Approval Workflow configuration.</w:t>
      </w:r>
    </w:p>
    <w:p>
      <w:pPr>
        <w:pStyle w:val="ListBullet"/>
        <w:spacing w:before="40" w:after="40" w:line="300" w:lineRule="auto"/>
      </w:pPr>
      <w:r>
        <w:rPr>
          <w:rFonts w:ascii="Calibri" w:hAnsi="Calibri" w:cs="Calibri"/>
          <w:b w:val="0"/>
          <w:i w:val="0"/>
          <w:sz w:val="22"/>
        </w:rPr>
        <w:t>Administration: Users, Roles, Menus, Role Permissions.</w:t>
      </w:r>
    </w:p>
    <w:p>
      <w:pPr>
        <w:pStyle w:val="ListBullet"/>
        <w:spacing w:before="40" w:after="40" w:line="300" w:lineRule="auto"/>
      </w:pPr>
      <w:r>
        <w:rPr>
          <w:rFonts w:ascii="Calibri" w:hAnsi="Calibri" w:cs="Calibri"/>
          <w:b w:val="0"/>
          <w:i w:val="0"/>
          <w:sz w:val="22"/>
        </w:rPr>
        <w:t>Audit: full field-level traceability of every save, approval, reject, send-back, and password event.</w:t>
      </w:r>
    </w:p>
    <w:p>
      <w:pPr>
        <w:pStyle w:val="Heading2"/>
        <w:spacing w:before="200" w:after="80" w:line="288" w:lineRule="auto"/>
      </w:pPr>
      <w:r>
        <w:rPr>
          <w:rFonts w:ascii="Calibri" w:hAnsi="Calibri" w:cs="Calibri"/>
          <w:b/>
          <w:i w:val="0"/>
          <w:color w:val="1F4EA8"/>
          <w:sz w:val="28"/>
        </w:rPr>
        <w:t>1.3 User Roles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Role</w:t>
            </w:r>
          </w:p>
        </w:tc>
        <w:tc>
          <w:tcPr>
            <w:tcW w:type="dxa" w:w="4252"/>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Typical Responsibilities</w:t>
            </w:r>
          </w:p>
        </w:tc>
        <w:tc>
          <w:tcPr>
            <w:tcW w:type="dxa" w:w="3402"/>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Default Permissions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CM_ADMIN</w:t>
            </w:r>
          </w:p>
        </w:tc>
        <w:tc>
          <w:tcPr>
            <w:tcW w:type="dxa" w:w="425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Configures the system, onboards authorities/artifacts, manages users, roles, menus, role permissions, and approval workflows.</w:t>
            </w:r>
          </w:p>
        </w:tc>
        <w:tc>
          <w:tcPr>
            <w:tcW w:type="dxa" w:w="34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Full access to all modules (View, Add, Edit, Inactive, Approve, Reject).</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CM_REVIEWER</w:t>
            </w:r>
          </w:p>
        </w:tc>
        <w:tc>
          <w:tcPr>
            <w:tcW w:type="dxa" w:w="425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Reviews repository content for completeness and correctness.</w:t>
            </w:r>
          </w:p>
        </w:tc>
        <w:tc>
          <w:tcPr>
            <w:tcW w:type="dxa" w:w="34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View on all modules.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CM_APPROVER</w:t>
            </w:r>
          </w:p>
        </w:tc>
        <w:tc>
          <w:tcPr>
            <w:tcW w:type="dxa" w:w="425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Acts as checker for maker-checker change requests on the regulatory chain and on impact / change events.</w:t>
            </w:r>
          </w:p>
        </w:tc>
        <w:tc>
          <w:tcPr>
            <w:tcW w:type="dxa" w:w="34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View on all modules. Approve / Reject on Change Management, Changes and Impact Analysis.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CM_USER</w:t>
            </w:r>
          </w:p>
        </w:tc>
        <w:tc>
          <w:tcPr>
            <w:tcW w:type="dxa" w:w="425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General read-only user (extend via Role Permission Management as needed).</w:t>
            </w:r>
          </w:p>
        </w:tc>
        <w:tc>
          <w:tcPr>
            <w:tcW w:type="dxa" w:w="34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View only by default.</w:t>
            </w:r>
          </w:p>
        </w:tc>
      </w:tr>
    </w:tbl>
    <w:p/>
    <w:p>
      <w:pPr>
        <w:pStyle w:val="Heading2"/>
        <w:spacing w:before="200" w:after="80" w:line="288" w:lineRule="auto"/>
      </w:pPr>
      <w:r>
        <w:rPr>
          <w:rFonts w:ascii="Calibri" w:hAnsi="Calibri" w:cs="Calibri"/>
          <w:b/>
          <w:i w:val="0"/>
          <w:color w:val="1F4EA8"/>
          <w:sz w:val="28"/>
        </w:rPr>
        <w:t>1.4 High-level Process Flow</w:t>
      </w:r>
    </w:p>
    <w:p>
      <w:pPr>
        <w:pStyle w:val="ListNumber"/>
        <w:spacing w:before="40" w:after="40" w:line="300" w:lineRule="auto"/>
      </w:pPr>
      <w:r>
        <w:rPr>
          <w:rFonts w:ascii="Calibri" w:hAnsi="Calibri" w:cs="Calibri"/>
          <w:b w:val="0"/>
          <w:i w:val="0"/>
          <w:sz w:val="22"/>
        </w:rPr>
        <w:t>Admin defines Authority → Artifact → Release.</w:t>
      </w:r>
    </w:p>
    <w:p>
      <w:pPr>
        <w:pStyle w:val="ListNumber"/>
        <w:spacing w:before="40" w:after="40" w:line="300" w:lineRule="auto"/>
      </w:pPr>
      <w:r>
        <w:rPr>
          <w:rFonts w:ascii="Calibri" w:hAnsi="Calibri" w:cs="Calibri"/>
          <w:b w:val="0"/>
          <w:i w:val="0"/>
          <w:sz w:val="22"/>
        </w:rPr>
        <w:t>Admin (or maker) adds Source Classifications and Source Structure inside the Release.</w:t>
      </w:r>
    </w:p>
    <w:p>
      <w:pPr>
        <w:pStyle w:val="ListNumber"/>
        <w:spacing w:before="40" w:after="40" w:line="300" w:lineRule="auto"/>
      </w:pPr>
      <w:r>
        <w:rPr>
          <w:rFonts w:ascii="Calibri" w:hAnsi="Calibri" w:cs="Calibri"/>
          <w:b w:val="0"/>
          <w:i w:val="0"/>
          <w:sz w:val="22"/>
        </w:rPr>
        <w:t>Maker captures Source Statements under the right structure nodes.</w:t>
      </w:r>
    </w:p>
    <w:p>
      <w:pPr>
        <w:pStyle w:val="ListNumber"/>
        <w:spacing w:before="40" w:after="40" w:line="300" w:lineRule="auto"/>
      </w:pPr>
      <w:r>
        <w:rPr>
          <w:rFonts w:ascii="Calibri" w:hAnsi="Calibri" w:cs="Calibri"/>
          <w:b w:val="0"/>
          <w:i w:val="0"/>
          <w:sz w:val="22"/>
        </w:rPr>
        <w:t>Maker creates Practices and links them to statements via Practices - Statement Mapping.</w:t>
      </w:r>
    </w:p>
    <w:p>
      <w:pPr>
        <w:pStyle w:val="ListNumber"/>
        <w:spacing w:before="40" w:after="40" w:line="300" w:lineRule="auto"/>
      </w:pPr>
      <w:r>
        <w:rPr>
          <w:rFonts w:ascii="Calibri" w:hAnsi="Calibri" w:cs="Calibri"/>
          <w:b w:val="0"/>
          <w:i w:val="0"/>
          <w:sz w:val="22"/>
        </w:rPr>
        <w:t>Maker adds Practice Obligations (frequency, evidence) inside a Release.</w:t>
      </w:r>
    </w:p>
    <w:p>
      <w:pPr>
        <w:pStyle w:val="ListNumber"/>
        <w:spacing w:before="40" w:after="40" w:line="300" w:lineRule="auto"/>
      </w:pPr>
      <w:r>
        <w:rPr>
          <w:rFonts w:ascii="Calibri" w:hAnsi="Calibri" w:cs="Calibri"/>
          <w:b w:val="0"/>
          <w:i w:val="0"/>
          <w:sz w:val="22"/>
        </w:rPr>
        <w:t>Maker submits any change; the workflow either auto-approves, or routes to a checker via Change Management.</w:t>
      </w:r>
    </w:p>
    <w:p>
      <w:pPr>
        <w:pStyle w:val="ListNumber"/>
        <w:spacing w:before="40" w:after="40" w:line="300" w:lineRule="auto"/>
      </w:pPr>
      <w:r>
        <w:rPr>
          <w:rFonts w:ascii="Calibri" w:hAnsi="Calibri" w:cs="Calibri"/>
          <w:b w:val="0"/>
          <w:i w:val="0"/>
          <w:sz w:val="22"/>
        </w:rPr>
        <w:t>Every change is recorded in Audit Traceability with old and new values.</w:t>
      </w:r>
    </w:p>
    <w:p>
      <w:r>
        <w:br w:type="page"/>
      </w:r>
    </w:p>
    <w:p>
      <w:pPr>
        <w:pStyle w:val="Heading1"/>
        <w:spacing w:before="280" w:after="120" w:line="288" w:lineRule="auto"/>
      </w:pPr>
      <w:r>
        <w:rPr>
          <w:rFonts w:ascii="Calibri" w:hAnsi="Calibri" w:cs="Calibri"/>
          <w:b/>
          <w:i w:val="0"/>
          <w:color w:val="0A163A"/>
          <w:sz w:val="36"/>
        </w:rPr>
        <w:t>2. Login and Navigation</w:t>
      </w:r>
    </w:p>
    <w:p>
      <w:pPr>
        <w:pStyle w:val="Heading2"/>
        <w:spacing w:before="200" w:after="80" w:line="288" w:lineRule="auto"/>
      </w:pPr>
      <w:r>
        <w:rPr>
          <w:rFonts w:ascii="Calibri" w:hAnsi="Calibri" w:cs="Calibri"/>
          <w:b/>
          <w:i w:val="0"/>
          <w:color w:val="1F4EA8"/>
          <w:sz w:val="28"/>
        </w:rPr>
        <w:t>2.1 Logging In</w:t>
      </w:r>
    </w:p>
    <w:p>
      <w:pPr>
        <w:spacing w:before="80" w:after="120" w:line="300" w:lineRule="auto"/>
      </w:pPr>
      <w:r>
        <w:rPr>
          <w:rFonts w:ascii="Calibri" w:hAnsi="Calibri" w:cs="Calibri"/>
          <w:b w:val="0"/>
          <w:i w:val="0"/>
          <w:sz w:val="22"/>
        </w:rPr>
        <w:t>Repository Management is reached at the URL provided by your administrator. Sign in using either your Login ID or your registered Email plus your password. If your administrator created your account, you will be issued a default password and you will be required to set a new one on first sign-in.</w:t>
      </w:r>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Login screen with the 'Login ID or Email' and 'Password' fields and the 'Forgot Password?' link.</w:t>
            </w:r>
          </w:p>
        </w:tc>
      </w:tr>
    </w:tbl>
    <w:p/>
    <w:p>
      <w:pPr>
        <w:pStyle w:val="Heading2"/>
        <w:spacing w:before="200" w:after="80" w:line="288" w:lineRule="auto"/>
      </w:pPr>
      <w:r>
        <w:rPr>
          <w:rFonts w:ascii="Calibri" w:hAnsi="Calibri" w:cs="Calibri"/>
          <w:b/>
          <w:i w:val="0"/>
          <w:color w:val="1F4EA8"/>
          <w:sz w:val="28"/>
        </w:rPr>
        <w:t>2.2 First-login Password Change</w:t>
      </w:r>
    </w:p>
    <w:p>
      <w:pPr>
        <w:spacing w:before="80" w:after="120" w:line="300" w:lineRule="auto"/>
      </w:pPr>
      <w:r>
        <w:rPr>
          <w:rFonts w:ascii="Calibri" w:hAnsi="Calibri" w:cs="Calibri"/>
          <w:b w:val="0"/>
          <w:i w:val="0"/>
          <w:sz w:val="22"/>
        </w:rPr>
        <w:t>After signing in with the default password, the application redirects you to the Change Password screen. Enter the default password as the current password, choose a new password (minimum 8 characters), confirm it, and submit. After this, regular sign-ins skip the redirect.</w:t>
      </w:r>
    </w:p>
    <w:p>
      <w:pPr>
        <w:pStyle w:val="Heading2"/>
        <w:spacing w:before="200" w:after="80" w:line="288" w:lineRule="auto"/>
      </w:pPr>
      <w:r>
        <w:rPr>
          <w:rFonts w:ascii="Calibri" w:hAnsi="Calibri" w:cs="Calibri"/>
          <w:b/>
          <w:i w:val="0"/>
          <w:color w:val="1F4EA8"/>
          <w:sz w:val="28"/>
        </w:rPr>
        <w:t>2.3 Forgot Password</w:t>
      </w:r>
    </w:p>
    <w:p>
      <w:pPr>
        <w:spacing w:before="80" w:after="120" w:line="300" w:lineRule="auto"/>
      </w:pPr>
      <w:r>
        <w:rPr>
          <w:rFonts w:ascii="Calibri" w:hAnsi="Calibri" w:cs="Calibri"/>
          <w:b w:val="0"/>
          <w:i w:val="0"/>
          <w:sz w:val="22"/>
        </w:rPr>
        <w:t>If you have forgotten your password, click 'Forgot Password?' on the login screen. Enter your Login ID or Email and submit. The administrator is notified and resets your password to the default; you can then sign in and set a new password through the first-login flow.</w:t>
      </w:r>
    </w:p>
    <w:p>
      <w:pPr>
        <w:pStyle w:val="Heading2"/>
        <w:spacing w:before="200" w:after="80" w:line="288" w:lineRule="auto"/>
      </w:pPr>
      <w:r>
        <w:rPr>
          <w:rFonts w:ascii="Calibri" w:hAnsi="Calibri" w:cs="Calibri"/>
          <w:b/>
          <w:i w:val="0"/>
          <w:color w:val="1F4EA8"/>
          <w:sz w:val="28"/>
        </w:rPr>
        <w:t>2.4 Menu Structure</w:t>
      </w:r>
    </w:p>
    <w:p>
      <w:pPr>
        <w:spacing w:before="80" w:after="120" w:line="300" w:lineRule="auto"/>
      </w:pPr>
      <w:r>
        <w:rPr>
          <w:rFonts w:ascii="Calibri" w:hAnsi="Calibri" w:cs="Calibri"/>
          <w:b w:val="0"/>
          <w:i w:val="0"/>
          <w:sz w:val="22"/>
        </w:rPr>
        <w:t>The left navigation rail groups menus by domain. Only menus you have View permission for are rendered; everything else is hidden.</w:t>
      </w:r>
    </w:p>
    <w:tbl>
      <w:tblPr>
        <w:tblW w:type="auto" w:w="0"/>
        <w:jc w:val="left"/>
        <w:tblLayout w:type="fixed"/>
        <w:tblLook w:firstColumn="1" w:firstRow="1" w:lastColumn="0" w:lastRow="0" w:noHBand="0" w:noVBand="1" w:val="04A0"/>
      </w:tblPr>
      <w:tblGrid>
        <w:gridCol w:w="4819"/>
        <w:gridCol w:w="4819"/>
      </w:tblGrid>
      <w:tr>
        <w:tc>
          <w:tcPr>
            <w:tcW w:type="dxa" w:w="2835"/>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Group</w:t>
            </w:r>
          </w:p>
        </w:tc>
        <w:tc>
          <w:tcPr>
            <w:tcW w:type="dxa" w:w="6803"/>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Menu Items</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Repository Management</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Authority · Artifacts · Releases · Source Classification · Source Structure · Source Statements · Practices · Practice Obligations · Practices - Statement Mapping</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 Management</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Approvals · Approval Workflow</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Access Administration</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User Management · Role Management · Menu Management · Role Permission Management</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Audit</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Audit Traceability</w:t>
            </w:r>
          </w:p>
        </w:tc>
      </w:tr>
    </w:tbl>
    <w:p/>
    <w:tbl>
      <w:tblPr>
        <w:tblW w:type="auto" w:w="0"/>
        <w:jc w:val="left"/>
        <w:tblLayout w:type="fixed"/>
        <w:tblLook w:firstColumn="1" w:firstRow="1" w:lastColumn="0" w:lastRow="0" w:noHBand="0" w:noVBand="1" w:val="04A0"/>
      </w:tblPr>
      <w:tblGrid>
        <w:gridCol w:w="1701"/>
        <w:gridCol w:w="7937"/>
      </w:tblGrid>
      <w:tr>
        <w:tc>
          <w:tcPr>
            <w:tcW w:type="dxa" w:w="4819"/>
            <w:shd w:val="clear" w:color="auto" w:fill="E8EEF7"/>
            <w:tcBorders>
              <w:top w:val="single" w:sz="6" w:color="C8D4E7"/>
              <w:left w:val="single" w:sz="6" w:color="C8D4E7"/>
              <w:bottom w:val="single" w:sz="6" w:color="C8D4E7"/>
              <w:right w:val="single" w:sz="6" w:color="C8D4E7"/>
            </w:tcBorders>
            <w:vAlign w:val="center"/>
          </w:tcPr>
          <w:p>
            <w:r>
              <w:rPr>
                <w:rFonts w:ascii="Calibri" w:hAnsi="Calibri" w:cs="Calibri"/>
                <w:b/>
                <w:i w:val="0"/>
                <w:color w:val="0A163A"/>
                <w:sz w:val="21"/>
              </w:rPr>
              <w:t>Active highlight</w:t>
            </w:r>
          </w:p>
        </w:tc>
        <w:tc>
          <w:tcPr>
            <w:tcW w:type="dxa" w:w="4819"/>
            <w:shd w:val="clear" w:color="auto" w:fill="F8FAFD"/>
            <w:tcBorders>
              <w:top w:val="single" w:sz="6" w:color="C8D4E7"/>
              <w:left w:val="single" w:sz="6" w:color="C8D4E7"/>
              <w:bottom w:val="single" w:sz="6" w:color="C8D4E7"/>
              <w:right w:val="single" w:sz="6" w:color="C8D4E7"/>
            </w:tcBorders>
            <w:vAlign w:val="center"/>
          </w:tcPr>
          <w:p>
            <w:r>
              <w:rPr>
                <w:rFonts w:ascii="Calibri" w:hAnsi="Calibri" w:cs="Calibri"/>
                <w:b w:val="0"/>
                <w:i w:val="0"/>
                <w:sz w:val="21"/>
              </w:rPr>
              <w:t>The currently selected menu is highlighted in the sidebar; the breadcrumb above the grid mirrors that selection ('Repository Management / &lt;Menu Name&gt;').</w:t>
            </w:r>
          </w:p>
        </w:tc>
      </w:tr>
    </w:tbl>
    <w:p/>
    <w:p>
      <w:pPr>
        <w:pStyle w:val="Heading2"/>
        <w:spacing w:before="200" w:after="80" w:line="288" w:lineRule="auto"/>
      </w:pPr>
      <w:r>
        <w:rPr>
          <w:rFonts w:ascii="Calibri" w:hAnsi="Calibri" w:cs="Calibri"/>
          <w:b/>
          <w:i w:val="0"/>
          <w:color w:val="1F4EA8"/>
          <w:sz w:val="28"/>
        </w:rPr>
        <w:t>2.5 Common Grid Features</w:t>
      </w:r>
    </w:p>
    <w:p>
      <w:pPr>
        <w:spacing w:before="80" w:after="120" w:line="300" w:lineRule="auto"/>
      </w:pPr>
      <w:r>
        <w:rPr>
          <w:rFonts w:ascii="Calibri" w:hAnsi="Calibri" w:cs="Calibri"/>
          <w:b w:val="0"/>
          <w:i w:val="0"/>
          <w:sz w:val="22"/>
        </w:rPr>
        <w:t>Every Repository Management screen uses a consistent grid layout so once you learn one, you know them all.</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Feature</w:t>
            </w:r>
          </w:p>
        </w:tc>
        <w:tc>
          <w:tcPr>
            <w:tcW w:type="dxa" w:w="255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Where it lives</w:t>
            </w:r>
          </w:p>
        </w:tc>
        <w:tc>
          <w:tcPr>
            <w:tcW w:type="dxa" w:w="5102"/>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What it does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Search box</w:t>
            </w:r>
          </w:p>
        </w:tc>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Top toolbar</w:t>
            </w:r>
          </w:p>
        </w:tc>
        <w:tc>
          <w:tcPr>
            <w:tcW w:type="dxa" w:w="51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search over the most relevant text columns.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 filter</w:t>
            </w:r>
          </w:p>
        </w:tc>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Top toolbar</w:t>
            </w:r>
          </w:p>
        </w:tc>
        <w:tc>
          <w:tcPr>
            <w:tcW w:type="dxa" w:w="51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Restrict the grid to a single status (Active, Inactive, Draft, etc.).</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Context filters</w:t>
            </w:r>
          </w:p>
        </w:tc>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Top toolbar</w:t>
            </w:r>
          </w:p>
        </w:tc>
        <w:tc>
          <w:tcPr>
            <w:tcW w:type="dxa" w:w="51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Authority / Artifact / Release filters when the area supports drill-down.</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Clear filters</w:t>
            </w:r>
          </w:p>
        </w:tc>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Top toolbar</w:t>
            </w:r>
          </w:p>
        </w:tc>
        <w:tc>
          <w:tcPr>
            <w:tcW w:type="dxa" w:w="51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One-click reset of search, status and context filters.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Refresh</w:t>
            </w:r>
          </w:p>
        </w:tc>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Top toolbar</w:t>
            </w:r>
          </w:p>
        </w:tc>
        <w:tc>
          <w:tcPr>
            <w:tcW w:type="dxa" w:w="51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Re-runs the current query.</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Add</w:t>
            </w:r>
          </w:p>
        </w:tc>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Page heading</w:t>
            </w:r>
          </w:p>
        </w:tc>
        <w:tc>
          <w:tcPr>
            <w:tcW w:type="dxa" w:w="51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Opens the Add dialog (visible only if you have Add permission).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3-dot action menu</w:t>
            </w:r>
          </w:p>
        </w:tc>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Last column</w:t>
            </w:r>
          </w:p>
        </w:tc>
        <w:tc>
          <w:tcPr>
            <w:tcW w:type="dxa" w:w="5102"/>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Per-row actions: View, Edit, Inactive, Approve, Reject, Reset Password, etc., shown only when you have the right permission.</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Pagination</w:t>
            </w:r>
          </w:p>
        </w:tc>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Below the grid (Access Administration grids)</w:t>
            </w:r>
          </w:p>
        </w:tc>
        <w:tc>
          <w:tcPr>
            <w:tcW w:type="dxa" w:w="5102"/>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First / Previous / Page X of Y / Next / Last, plus a Rows per page selector with 10, 25, 50 and 100. Total record count is displayed alongside.</w:t>
            </w:r>
          </w:p>
        </w:tc>
      </w:tr>
    </w:tbl>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Typical Repository grid: toolbar, table headers, 3-dot action menu, pagination footer.</w:t>
            </w:r>
          </w:p>
        </w:tc>
      </w:tr>
    </w:tbl>
    <w:p/>
    <w:p>
      <w:r>
        <w:br w:type="page"/>
      </w:r>
    </w:p>
    <w:p>
      <w:pPr>
        <w:pStyle w:val="Heading1"/>
        <w:spacing w:before="280" w:after="120" w:line="288" w:lineRule="auto"/>
      </w:pPr>
      <w:r>
        <w:rPr>
          <w:rFonts w:ascii="Calibri" w:hAnsi="Calibri" w:cs="Calibri"/>
          <w:b/>
          <w:i w:val="0"/>
          <w:color w:val="0A163A"/>
          <w:sz w:val="36"/>
        </w:rPr>
        <w:t>3. Repository Management</w:t>
      </w:r>
    </w:p>
    <w:p>
      <w:pPr>
        <w:spacing w:before="80" w:after="120" w:line="300" w:lineRule="auto"/>
      </w:pPr>
      <w:r>
        <w:rPr>
          <w:rFonts w:ascii="Calibri" w:hAnsi="Calibri" w:cs="Calibri"/>
          <w:b w:val="0"/>
          <w:i w:val="0"/>
          <w:sz w:val="22"/>
        </w:rPr>
        <w:t>Each section below documents one menu under the Repository Management group. The fields, business rules and approval/audit behaviour reflect the currently-Active build.</w:t>
      </w:r>
    </w:p>
    <w:p>
      <w:pPr>
        <w:pStyle w:val="Heading2"/>
        <w:spacing w:before="200" w:after="80" w:line="288" w:lineRule="auto"/>
      </w:pPr>
      <w:r>
        <w:rPr>
          <w:rFonts w:ascii="Calibri" w:hAnsi="Calibri" w:cs="Calibri"/>
          <w:b/>
          <w:i w:val="0"/>
          <w:color w:val="1F4EA8"/>
          <w:sz w:val="28"/>
        </w:rPr>
        <w:t>3.1 Authority</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regulator, supervisor, standards body or internal owner that issues regulatory artifacts (for example: RBI, SEBI, IRDAI, ISO, PCI SSC, an internal policy committee).</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an Authority once per issuing body. Authorities are the top of the regulatory hierarchy and rarely change once created.</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Code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Short unique identifier (e.g. RBI, SEBI). Used in lookups.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Name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Official authority name.</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background.</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Jurisdiction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Country / region the authority governs.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Website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Reference URL.</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Code is unique across all authorities.</w:t>
      </w:r>
    </w:p>
    <w:p>
      <w:pPr>
        <w:pStyle w:val="ListBullet"/>
        <w:spacing w:before="40" w:after="40" w:line="300" w:lineRule="auto"/>
      </w:pPr>
      <w:r>
        <w:rPr>
          <w:rFonts w:ascii="Calibri" w:hAnsi="Calibri" w:cs="Calibri"/>
          <w:b w:val="0"/>
          <w:i w:val="0"/>
          <w:sz w:val="22"/>
        </w:rPr>
        <w:t>Display Order is auto-generated on Add as MAX(display_order) + 1 across the authority table.</w:t>
      </w:r>
    </w:p>
    <w:p>
      <w:pPr>
        <w:pStyle w:val="ListBullet"/>
        <w:spacing w:before="40" w:after="40" w:line="300" w:lineRule="auto"/>
      </w:pPr>
      <w:r>
        <w:rPr>
          <w:rFonts w:ascii="Calibri" w:hAnsi="Calibri" w:cs="Calibri"/>
          <w:b w:val="0"/>
          <w:i w:val="0"/>
          <w:sz w:val="22"/>
        </w:rPr>
        <w:t>Inactivating an Authority does not delete its Artifacts; it simply removes the Authority from active lookups.</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If an Approval Workflow row exists for 'authorities' with Approval Required = Yes, saves create a Change Request and are applied only after a checker approves (or after auto-approval, see Section 4).</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Add Authority dialog showing Code, Name, Jurisdiction, Website and Status fields.</w:t>
            </w:r>
          </w:p>
        </w:tc>
      </w:tr>
    </w:tbl>
    <w:p/>
    <w:p>
      <w:pPr>
        <w:pStyle w:val="Heading2"/>
        <w:spacing w:before="200" w:after="80" w:line="288" w:lineRule="auto"/>
      </w:pPr>
      <w:r>
        <w:rPr>
          <w:rFonts w:ascii="Calibri" w:hAnsi="Calibri" w:cs="Calibri"/>
          <w:b/>
          <w:i w:val="0"/>
          <w:color w:val="1F4EA8"/>
          <w:sz w:val="28"/>
        </w:rPr>
        <w:t>3.2 Artifacts</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a specific regulatory artifact issued by an Authority — for example a circular, master direction, standard, framework, or guideline.</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an Artifact whenever an Authority publishes a new regulatory instrument that you need to maintain in the repository.</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Authority</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Issuing Authority (drill-down from Authority grid pre-selects this).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Code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Short unique identifier (e.g. PCI-DSS-4.0).</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Name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Official artifact name.</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Category</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Classification (Circular, Standard, Framework, etc.).</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summary.</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Industries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Industries the artifact applies to.</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Jurisdictions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Geographies the artifact applies to.</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Code is unique across all artifacts (across all authorities).</w:t>
      </w:r>
    </w:p>
    <w:p>
      <w:pPr>
        <w:pStyle w:val="ListBullet"/>
        <w:spacing w:before="40" w:after="40" w:line="300" w:lineRule="auto"/>
      </w:pPr>
      <w:r>
        <w:rPr>
          <w:rFonts w:ascii="Calibri" w:hAnsi="Calibri" w:cs="Calibri"/>
          <w:b w:val="0"/>
          <w:i w:val="0"/>
          <w:sz w:val="22"/>
        </w:rPr>
        <w:t>Display Order is auto-generated per Authority as MAX(display_order) + 1.</w:t>
      </w:r>
    </w:p>
    <w:p>
      <w:pPr>
        <w:pStyle w:val="ListBullet"/>
        <w:spacing w:before="40" w:after="40" w:line="300" w:lineRule="auto"/>
      </w:pPr>
      <w:r>
        <w:rPr>
          <w:rFonts w:ascii="Calibri" w:hAnsi="Calibri" w:cs="Calibri"/>
          <w:b w:val="0"/>
          <w:i w:val="0"/>
          <w:sz w:val="22"/>
        </w:rPr>
        <w:t>From the Authority grid you can navigate directly to its Artifacts using the row's 'Add Artifact' / drill-down action.</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Default workflow assumes Approval Required = Yes for regulatory artifacts. Without an explicit workflow row, every Add/Edit/Inactive becomes a Pending Approval in Change Management.</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3.3 Releases</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a published version of an Artifact. Releases are the unit of version control — every Source Statement, Practice Obligation and Source Classification is anchored to a Release.</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 Release whenever an Authority publishes a new version of an Artifact (amendments, master directions, addenda).</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Artifact</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Parent Artifact.</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Version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Version label (e.g. 4.0, 2024-Q1, v2.1).</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Effective Date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Date the version becomes effective.</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End Date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Date the version is superseded (leave blank if current).</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 Notes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Summary of what changed in this release.</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Draft, Active or Retired.</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(Artifact, Version) must be unique.</w:t>
      </w:r>
    </w:p>
    <w:p>
      <w:pPr>
        <w:pStyle w:val="ListBullet"/>
        <w:spacing w:before="40" w:after="40" w:line="300" w:lineRule="auto"/>
      </w:pPr>
      <w:r>
        <w:rPr>
          <w:rFonts w:ascii="Calibri" w:hAnsi="Calibri" w:cs="Calibri"/>
          <w:b w:val="0"/>
          <w:i w:val="0"/>
          <w:sz w:val="22"/>
        </w:rPr>
        <w:t>Display Order is auto-generated per Artifact as MAX(display_order) + 1.</w:t>
      </w:r>
    </w:p>
    <w:p>
      <w:pPr>
        <w:pStyle w:val="ListBullet"/>
        <w:spacing w:before="40" w:after="40" w:line="300" w:lineRule="auto"/>
      </w:pPr>
      <w:r>
        <w:rPr>
          <w:rFonts w:ascii="Calibri" w:hAnsi="Calibri" w:cs="Calibri"/>
          <w:b w:val="0"/>
          <w:i w:val="0"/>
          <w:sz w:val="22"/>
        </w:rPr>
        <w:t>Retiring a Release does not delete its Source Statements or Obligations; it only freezes the version.</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Same workflow defaults as Artifacts. Maker-checker recommended for new releases of regulated frameworks.</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3.4 Source Classification</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Defines the classification scheme used inside a Release to label Source Statements (e.g. Principle, Control, Requirement, Sub-Requirement, Implementation Note). Classifications are release-scoped — different releases can have completely different schemes.</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classifications for a Release before capturing its Source Statements so each statement can be tagged correctly.</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 the classification belongs to.</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Classification Scheme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Optional grouping (e.g. PCI section types).</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Classification Name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Display label (e.g. Principle, Sub-Requirement).</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Free-text explanation.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Classification Code is auto-derived from the Name when saved.</w:t>
      </w:r>
    </w:p>
    <w:p>
      <w:pPr>
        <w:pStyle w:val="ListBullet"/>
        <w:spacing w:before="40" w:after="40" w:line="300" w:lineRule="auto"/>
      </w:pPr>
      <w:r>
        <w:rPr>
          <w:rFonts w:ascii="Calibri" w:hAnsi="Calibri" w:cs="Calibri"/>
          <w:b w:val="0"/>
          <w:i w:val="0"/>
          <w:sz w:val="22"/>
        </w:rPr>
        <w:t>(Release, Code) must be unique — you cannot have two classifications with the same code inside the same Release.</w:t>
      </w:r>
    </w:p>
    <w:p>
      <w:pPr>
        <w:pStyle w:val="ListBullet"/>
        <w:spacing w:before="40" w:after="40" w:line="300" w:lineRule="auto"/>
      </w:pPr>
      <w:r>
        <w:rPr>
          <w:rFonts w:ascii="Calibri" w:hAnsi="Calibri" w:cs="Calibri"/>
          <w:b w:val="0"/>
          <w:i w:val="0"/>
          <w:sz w:val="22"/>
        </w:rPr>
        <w:t>Inactivating a classification leaves any existing tagged statements alone, but new statements cannot pick that classification.</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Inherits the Release workflow default.</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3.5 Source Structure</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native hierarchy of a Release — chapters, sections, sub-sections — exactly as published. The structure is a tree: each node may have one parent and any number of children.</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the structure once per Release, before (or as you) capture the Source Statements. The hierarchy preserves the original document layout for traceability.</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 this node belongs to.</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Parent Node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If blank, the node is a root; otherwise it is a child of the chosen parent.</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Node Type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Pick from the configured Node Type list (Chapter, Section, Sub-section…).</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Node Reference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reference label exactly as published (e.g. '3.2.1').</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Node Title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heading text.</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Optional commentary.</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Retired.</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spacing w:before="80" w:after="120" w:line="300" w:lineRule="auto"/>
      </w:pPr>
      <w:r>
        <w:rPr>
          <w:rFonts w:ascii="Calibri" w:hAnsi="Calibri" w:cs="Calibri"/>
          <w:b w:val="0"/>
          <w:i w:val="0"/>
          <w:sz w:val="22"/>
        </w:rPr>
        <w:t>To add a child node, open the 3-dot menu on the parent row and choose 'Add Child Node' — the dialog pre-fills the Release and Parent.</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(Release, Node Reference) is unique.</w:t>
      </w:r>
    </w:p>
    <w:p>
      <w:pPr>
        <w:pStyle w:val="ListBullet"/>
        <w:spacing w:before="40" w:after="40" w:line="300" w:lineRule="auto"/>
      </w:pPr>
      <w:r>
        <w:rPr>
          <w:rFonts w:ascii="Calibri" w:hAnsi="Calibri" w:cs="Calibri"/>
          <w:b w:val="0"/>
          <w:i w:val="0"/>
          <w:sz w:val="22"/>
        </w:rPr>
        <w:t>Parent must belong to the same Release.</w:t>
      </w:r>
    </w:p>
    <w:p>
      <w:pPr>
        <w:pStyle w:val="ListBullet"/>
        <w:spacing w:before="40" w:after="40" w:line="300" w:lineRule="auto"/>
      </w:pPr>
      <w:r>
        <w:rPr>
          <w:rFonts w:ascii="Calibri" w:hAnsi="Calibri" w:cs="Calibri"/>
          <w:b w:val="0"/>
          <w:i w:val="0"/>
          <w:sz w:val="22"/>
        </w:rPr>
        <w:t>Display Order is auto-generated within the parent (or within the Release for root nodes) as MAX(display_order) + 1.</w:t>
      </w:r>
    </w:p>
    <w:p>
      <w:pPr>
        <w:pStyle w:val="ListBullet"/>
        <w:spacing w:before="40" w:after="40" w:line="300" w:lineRule="auto"/>
      </w:pPr>
      <w:r>
        <w:rPr>
          <w:rFonts w:ascii="Calibri" w:hAnsi="Calibri" w:cs="Calibri"/>
          <w:b w:val="0"/>
          <w:i w:val="0"/>
          <w:sz w:val="22"/>
        </w:rPr>
        <w:t>Only leaf nodes (no active children) can be mapped to Practices via 'Practices - Statement Mapping'.</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Inherits the Release workflow default.</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Source Structure tree grid with expand/collapse triangles and 3-dot menu showing 'Add Child Node'.</w:t>
            </w:r>
          </w:p>
        </w:tc>
      </w:tr>
    </w:tbl>
    <w:p/>
    <w:p>
      <w:pPr>
        <w:pStyle w:val="Heading2"/>
        <w:spacing w:before="200" w:after="80" w:line="288" w:lineRule="auto"/>
      </w:pPr>
      <w:r>
        <w:rPr>
          <w:rFonts w:ascii="Calibri" w:hAnsi="Calibri" w:cs="Calibri"/>
          <w:b/>
          <w:i w:val="0"/>
          <w:color w:val="1F4EA8"/>
          <w:sz w:val="28"/>
        </w:rPr>
        <w:t>3.6 Source Statements</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actual regulatory text under a Source Structure node. Statements are the canonical record of what the regulator wrote — the Practice library is then mapped to these statements for compliance.</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 Source Statement for every regulatory clause that has assessable content. Statements that are pure headings can be modelled as Source Structure nodes instead.</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255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5953"/>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595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 the statement belongs to.</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Source Structure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595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structure node the statement sits under (pick from the tree).</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Statement Classification</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595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Pick from the Release's Source Classifications.</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Statement Reference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595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Reference as published (e.g. '3.2.1.a'). Unique inside the Release.</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Statement Title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595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Optional short label.</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Statement Text</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595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full text of the regulatory clause.</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Statement Type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595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type label.</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Remarks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595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Internal commentary.</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595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Retired.</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(Release, Statement Reference) is unique — useful error message is shown if you try to duplicate.</w:t>
      </w:r>
    </w:p>
    <w:p>
      <w:pPr>
        <w:pStyle w:val="ListBullet"/>
        <w:spacing w:before="40" w:after="40" w:line="300" w:lineRule="auto"/>
      </w:pPr>
      <w:r>
        <w:rPr>
          <w:rFonts w:ascii="Calibri" w:hAnsi="Calibri" w:cs="Calibri"/>
          <w:b w:val="0"/>
          <w:i w:val="0"/>
          <w:sz w:val="22"/>
        </w:rPr>
        <w:t>The chosen Source Structure node must belong to the chosen Release.</w:t>
      </w:r>
    </w:p>
    <w:p>
      <w:pPr>
        <w:pStyle w:val="ListBullet"/>
        <w:spacing w:before="40" w:after="40" w:line="300" w:lineRule="auto"/>
      </w:pPr>
      <w:r>
        <w:rPr>
          <w:rFonts w:ascii="Calibri" w:hAnsi="Calibri" w:cs="Calibri"/>
          <w:b w:val="0"/>
          <w:i w:val="0"/>
          <w:sz w:val="22"/>
        </w:rPr>
        <w:t>The chosen Statement Classification must belong to the chosen Release.</w:t>
      </w:r>
    </w:p>
    <w:p>
      <w:pPr>
        <w:pStyle w:val="ListBullet"/>
        <w:spacing w:before="40" w:after="40" w:line="300" w:lineRule="auto"/>
      </w:pPr>
      <w:r>
        <w:rPr>
          <w:rFonts w:ascii="Calibri" w:hAnsi="Calibri" w:cs="Calibri"/>
          <w:b w:val="0"/>
          <w:i w:val="0"/>
          <w:sz w:val="22"/>
        </w:rPr>
        <w:t>Display Order is auto-generated within the Source Structure node as MAX(display_order) + 1.</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Inherits the Release workflow default — typically maker-checker.</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3.7 Practices</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atomic, assessable compliance practices the organisation maintains. Practices are reusable across releases — they sit in their own library and are mapped to Source Statements via Practices - Statement Mapping.</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 Practice whenever you identify a repeatable control / activity the organisation performs to satisfy one or more regulatory statements.</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Practice Code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Short unique identifier.</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Practice Name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Display name.</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What the practice does.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Objective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Why the practice exists / outcome.</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Retired.</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Practice Code is unique.</w:t>
      </w:r>
    </w:p>
    <w:p>
      <w:pPr>
        <w:pStyle w:val="ListBullet"/>
        <w:spacing w:before="40" w:after="40" w:line="300" w:lineRule="auto"/>
      </w:pPr>
      <w:r>
        <w:rPr>
          <w:rFonts w:ascii="Calibri" w:hAnsi="Calibri" w:cs="Calibri"/>
          <w:b w:val="0"/>
          <w:i w:val="0"/>
          <w:sz w:val="22"/>
        </w:rPr>
        <w:t>Practices are independent of Release — the same practice can be mapped to many statements across many releases.</w:t>
      </w:r>
    </w:p>
    <w:p>
      <w:pPr>
        <w:pStyle w:val="ListBullet"/>
        <w:spacing w:before="40" w:after="40" w:line="300" w:lineRule="auto"/>
      </w:pPr>
      <w:r>
        <w:rPr>
          <w:rFonts w:ascii="Calibri" w:hAnsi="Calibri" w:cs="Calibri"/>
          <w:b w:val="0"/>
          <w:i w:val="0"/>
          <w:sz w:val="22"/>
        </w:rPr>
        <w:t>Retiring a Practice keeps existing mappings; only new mappings are blocked.</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Default regulatory workflow applies — Practices are treated as a maker-checker entity.</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3.8 Practice Obligations</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execution and evidence expectations for a Practice within a Release. Obligations are release-specific because frequency, evidence and retention can differ between regulator versions.</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Add a Practice Obligation whenever you need to express how often a Practice must be performed in a specific Release, what evidence is expected, and how long the evidence must be retained.</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Practice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Parent Practice.</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Release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Release the obligation belongs to.</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Obligation Text</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obligation description.</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Execution Frequency</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Daily / Weekly / Monthly / Quarterly / Half-Yearly / Annual / Event Driven / Continuous.</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Evidence Requirement</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What evidence must be captured.</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Retention Requirement</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How long evidence must be retained.</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Retired.</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An obligation must reference both Practice and Release.</w:t>
      </w:r>
    </w:p>
    <w:p>
      <w:pPr>
        <w:pStyle w:val="ListBullet"/>
        <w:spacing w:before="40" w:after="40" w:line="300" w:lineRule="auto"/>
      </w:pPr>
      <w:r>
        <w:rPr>
          <w:rFonts w:ascii="Calibri" w:hAnsi="Calibri" w:cs="Calibri"/>
          <w:b w:val="0"/>
          <w:i w:val="0"/>
          <w:sz w:val="22"/>
        </w:rPr>
        <w:t>From the Practices grid use the 3-dot 'Obligations' action to manage all obligations of a practice in one place.</w:t>
      </w:r>
    </w:p>
    <w:p>
      <w:pPr>
        <w:pStyle w:val="ListBullet"/>
        <w:spacing w:before="40" w:after="40" w:line="300" w:lineRule="auto"/>
      </w:pPr>
      <w:r>
        <w:rPr>
          <w:rFonts w:ascii="Calibri" w:hAnsi="Calibri" w:cs="Calibri"/>
          <w:b w:val="0"/>
          <w:i w:val="0"/>
          <w:sz w:val="22"/>
        </w:rPr>
        <w:t>Frequency values come from the Frequency master and cannot be free-typed.</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Inherits the regulatory maker-checker default.</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pPr>
        <w:pStyle w:val="Heading2"/>
        <w:spacing w:before="200" w:after="80" w:line="288" w:lineRule="auto"/>
      </w:pPr>
      <w:r>
        <w:rPr>
          <w:rFonts w:ascii="Calibri" w:hAnsi="Calibri" w:cs="Calibri"/>
          <w:b/>
          <w:i w:val="0"/>
          <w:color w:val="1F4EA8"/>
          <w:sz w:val="28"/>
        </w:rPr>
        <w:t>3.9 Practices - Statement Mapping</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which Practices satisfy which Source Statements. This is the join between the regulatory text and the organisation's control framework — the basis for every traceability and gap-analysis report.</w:t>
      </w:r>
    </w:p>
    <w:p>
      <w:pPr>
        <w:pStyle w:val="Heading3"/>
        <w:spacing w:before="200" w:after="80" w:line="288" w:lineRule="auto"/>
      </w:pPr>
      <w:r>
        <w:rPr>
          <w:rFonts w:ascii="Calibri" w:hAnsi="Calibri" w:cs="Calibri"/>
          <w:b/>
          <w:i w:val="0"/>
          <w:color w:val="172033"/>
          <w:sz w:val="24"/>
        </w:rPr>
        <w:t>When to use</w:t>
      </w:r>
    </w:p>
    <w:p>
      <w:pPr>
        <w:spacing w:before="80" w:after="120" w:line="300" w:lineRule="auto"/>
      </w:pPr>
      <w:r>
        <w:rPr>
          <w:rFonts w:ascii="Calibri" w:hAnsi="Calibri" w:cs="Calibri"/>
          <w:b w:val="0"/>
          <w:i w:val="0"/>
          <w:sz w:val="22"/>
        </w:rPr>
        <w:t>Use this menu when you need to align one or more Practices to a Source Statement (or, equivalently, to a leaf Source Structure node).</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2835"/>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5669"/>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Source Structure Node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56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Leaf node carrying the regulatory text (parent nodes cannot be mapped).</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Controls / Practices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56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One or more Practices that satisfy the statement.</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56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Add / Edit / View / Inactive</w:t>
      </w:r>
    </w:p>
    <w:p>
      <w:pPr>
        <w:spacing w:before="0" w:after="40" w:line="300" w:lineRule="auto"/>
      </w:pPr>
    </w:p>
    <w:p>
      <w:pPr>
        <w:spacing w:before="40" w:after="80" w:line="300" w:lineRule="auto"/>
      </w:pPr>
      <w:r>
        <w:rPr>
          <w:rFonts w:ascii="Calibri" w:hAnsi="Calibri" w:cs="Calibri"/>
          <w:b/>
          <w:i w:val="0"/>
          <w:color w:val="0A163A"/>
          <w:sz w:val="22"/>
        </w:rPr>
        <w:t xml:space="preserve">Add: </w:t>
      </w:r>
      <w:r>
        <w:rPr>
          <w:rFonts w:ascii="Calibri" w:hAnsi="Calibri" w:cs="Calibri"/>
          <w:b w:val="0"/>
          <w:i w:val="0"/>
          <w:sz w:val="22"/>
        </w:rPr>
        <w:t>Click 'Add' on the page heading. The dialog opens. Fill the required fields and click Save. The record is either created directly or submitted as a Change Request, depending on the Approval Workflow for the module.</w:t>
      </w:r>
    </w:p>
    <w:p>
      <w:pPr>
        <w:spacing w:before="0" w:after="40" w:line="300" w:lineRule="auto"/>
      </w:pPr>
    </w:p>
    <w:p>
      <w:pPr>
        <w:spacing w:before="40" w:after="80" w:line="300" w:lineRule="auto"/>
      </w:pPr>
      <w:r>
        <w:rPr>
          <w:rFonts w:ascii="Calibri" w:hAnsi="Calibri" w:cs="Calibri"/>
          <w:b/>
          <w:i w:val="0"/>
          <w:color w:val="0A163A"/>
          <w:sz w:val="22"/>
        </w:rPr>
        <w:t xml:space="preserve">Edit: </w:t>
      </w:r>
      <w:r>
        <w:rPr>
          <w:rFonts w:ascii="Calibri" w:hAnsi="Calibri" w:cs="Calibri"/>
          <w:b w:val="0"/>
          <w:i w:val="0"/>
          <w:sz w:val="22"/>
        </w:rPr>
        <w:t>Open the 3-dot menu on the row and choose Edit. The dialog pre-fills with the current values. Update and Save.</w:t>
      </w:r>
    </w:p>
    <w:p>
      <w:pPr>
        <w:spacing w:before="0" w:after="40" w:line="300" w:lineRule="auto"/>
      </w:pPr>
    </w:p>
    <w:p>
      <w:pPr>
        <w:spacing w:before="40" w:after="80" w:line="300" w:lineRule="auto"/>
      </w:pPr>
      <w:r>
        <w:rPr>
          <w:rFonts w:ascii="Calibri" w:hAnsi="Calibri" w:cs="Calibri"/>
          <w:b/>
          <w:i w:val="0"/>
          <w:color w:val="0A163A"/>
          <w:sz w:val="22"/>
        </w:rPr>
        <w:t xml:space="preserve">View: </w:t>
      </w:r>
      <w:r>
        <w:rPr>
          <w:rFonts w:ascii="Calibri" w:hAnsi="Calibri" w:cs="Calibri"/>
          <w:b w:val="0"/>
          <w:i w:val="0"/>
          <w:sz w:val="22"/>
        </w:rPr>
        <w:t>Open the 3-dot menu on the row and choose View. The dialog opens read-only.</w:t>
      </w:r>
    </w:p>
    <w:p>
      <w:pPr>
        <w:spacing w:before="0" w:after="40" w:line="300" w:lineRule="auto"/>
      </w:pPr>
    </w:p>
    <w:p>
      <w:pPr>
        <w:spacing w:before="40" w:after="80" w:line="300" w:lineRule="auto"/>
      </w:pPr>
      <w:r>
        <w:rPr>
          <w:rFonts w:ascii="Calibri" w:hAnsi="Calibri" w:cs="Calibri"/>
          <w:b/>
          <w:i w:val="0"/>
          <w:color w:val="0A163A"/>
          <w:sz w:val="22"/>
        </w:rPr>
        <w:t xml:space="preserve">Inactive: </w:t>
      </w:r>
      <w:r>
        <w:rPr>
          <w:rFonts w:ascii="Calibri" w:hAnsi="Calibri" w:cs="Calibri"/>
          <w:b w:val="0"/>
          <w:i w:val="0"/>
          <w:sz w:val="22"/>
        </w:rPr>
        <w:t>Open the 3-dot menu on the row and choose Inactive. Confirm the warning. Historical data and child records remain intact; the record no longer participates in lookups or new mappings.</w:t>
      </w:r>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Only leaf source structure nodes can be mapped — the system blocks mapping a parent node and shows a clear error.</w:t>
      </w:r>
    </w:p>
    <w:p>
      <w:pPr>
        <w:pStyle w:val="ListBullet"/>
        <w:spacing w:before="40" w:after="40" w:line="300" w:lineRule="auto"/>
      </w:pPr>
      <w:r>
        <w:rPr>
          <w:rFonts w:ascii="Calibri" w:hAnsi="Calibri" w:cs="Calibri"/>
          <w:b w:val="0"/>
          <w:i w:val="0"/>
          <w:sz w:val="22"/>
        </w:rPr>
        <w:t>A node can be mapped to many practices; a practice can be mapped to many nodes.</w:t>
      </w:r>
    </w:p>
    <w:p>
      <w:pPr>
        <w:pStyle w:val="ListBullet"/>
        <w:spacing w:before="40" w:after="40" w:line="300" w:lineRule="auto"/>
      </w:pPr>
      <w:r>
        <w:rPr>
          <w:rFonts w:ascii="Calibri" w:hAnsi="Calibri" w:cs="Calibri"/>
          <w:b w:val="0"/>
          <w:i w:val="0"/>
          <w:sz w:val="22"/>
        </w:rPr>
        <w:t>Inactivating a mapping does not delete the practice or the statement; only the link is removed from active lookups.</w:t>
      </w:r>
    </w:p>
    <w:p>
      <w:pPr>
        <w:pStyle w:val="Heading3"/>
        <w:spacing w:before="200" w:after="80" w:line="288" w:lineRule="auto"/>
      </w:pPr>
      <w:r>
        <w:rPr>
          <w:rFonts w:ascii="Calibri" w:hAnsi="Calibri" w:cs="Calibri"/>
          <w:b/>
          <w:i w:val="0"/>
          <w:color w:val="172033"/>
          <w:sz w:val="24"/>
        </w:rPr>
        <w:t>Approval behaviour</w:t>
      </w:r>
    </w:p>
    <w:p>
      <w:pPr>
        <w:spacing w:before="80" w:after="120" w:line="300" w:lineRule="auto"/>
      </w:pPr>
      <w:r>
        <w:rPr>
          <w:rFonts w:ascii="Calibri" w:hAnsi="Calibri" w:cs="Calibri"/>
          <w:b w:val="0"/>
          <w:i w:val="0"/>
          <w:sz w:val="22"/>
        </w:rPr>
        <w:t>Inherits the regulatory maker-checker default.</w:t>
      </w:r>
    </w:p>
    <w:p>
      <w:pPr>
        <w:pStyle w:val="Heading3"/>
        <w:spacing w:before="200" w:after="80" w:line="288" w:lineRule="auto"/>
      </w:pPr>
      <w:r>
        <w:rPr>
          <w:rFonts w:ascii="Calibri" w:hAnsi="Calibri" w:cs="Calibri"/>
          <w:b/>
          <w:i w:val="0"/>
          <w:color w:val="172033"/>
          <w:sz w:val="24"/>
        </w:rPr>
        <w:t>Audit behaviour</w:t>
      </w:r>
    </w:p>
    <w:p>
      <w:pPr>
        <w:spacing w:before="80" w:after="120" w:line="300" w:lineRule="auto"/>
      </w:pPr>
      <w:r>
        <w:rPr>
          <w:rFonts w:ascii="Calibri" w:hAnsi="Calibri" w:cs="Calibri"/>
          <w:b w:val="0"/>
          <w:i w:val="0"/>
          <w:sz w:val="22"/>
        </w:rPr>
        <w:t>Every Add / Edit / Inactive event writes an audit_trace_event row plus field-level audit_trace_detail rows (Old Value → New Value). Both the header and the field rows are visible in the Audit Traceability menu, filterable by entity type, change type and date.</w:t>
      </w:r>
    </w:p>
    <w:p>
      <w:r>
        <w:br w:type="page"/>
      </w:r>
    </w:p>
    <w:p>
      <w:pPr>
        <w:pStyle w:val="Heading1"/>
        <w:spacing w:before="280" w:after="120" w:line="288" w:lineRule="auto"/>
      </w:pPr>
      <w:r>
        <w:rPr>
          <w:rFonts w:ascii="Calibri" w:hAnsi="Calibri" w:cs="Calibri"/>
          <w:b/>
          <w:i w:val="0"/>
          <w:color w:val="0A163A"/>
          <w:sz w:val="36"/>
        </w:rPr>
        <w:t>4. Change Management</w:t>
      </w:r>
    </w:p>
    <w:p>
      <w:pPr>
        <w:pStyle w:val="Heading2"/>
        <w:spacing w:before="200" w:after="80" w:line="288" w:lineRule="auto"/>
      </w:pPr>
      <w:r>
        <w:rPr>
          <w:rFonts w:ascii="Calibri" w:hAnsi="Calibri" w:cs="Calibri"/>
          <w:b/>
          <w:i w:val="0"/>
          <w:color w:val="1F4EA8"/>
          <w:sz w:val="28"/>
        </w:rPr>
        <w:t>4.1 Maker-Checker Concept</w:t>
      </w:r>
    </w:p>
    <w:p>
      <w:pPr>
        <w:spacing w:before="80" w:after="120" w:line="300" w:lineRule="auto"/>
      </w:pPr>
      <w:r>
        <w:rPr>
          <w:rFonts w:ascii="Calibri" w:hAnsi="Calibri" w:cs="Calibri"/>
          <w:b w:val="0"/>
          <w:i w:val="0"/>
          <w:sz w:val="22"/>
        </w:rPr>
        <w:t>GRAC enforces segregation of duties through a maker-checker workflow. The 'maker' submits a change (Add, Edit, or Inactive). The 'checker' reviews and either approves, rejects, or sends back for revision. The main repository table is updated only after approval.</w:t>
      </w:r>
    </w:p>
    <w:p>
      <w:pPr>
        <w:pStyle w:val="Heading2"/>
        <w:spacing w:before="200" w:after="80" w:line="288" w:lineRule="auto"/>
      </w:pPr>
      <w:r>
        <w:rPr>
          <w:rFonts w:ascii="Calibri" w:hAnsi="Calibri" w:cs="Calibri"/>
          <w:b/>
          <w:i w:val="0"/>
          <w:color w:val="1F4EA8"/>
          <w:sz w:val="28"/>
        </w:rPr>
        <w:t>4.2 The Five Workflow Outcomes</w:t>
      </w:r>
    </w:p>
    <w:tbl>
      <w:tblPr>
        <w:tblW w:type="auto" w:w="0"/>
        <w:jc w:val="left"/>
        <w:tblLayout w:type="fixed"/>
        <w:tblLook w:firstColumn="1" w:firstRow="1" w:lastColumn="0" w:lastRow="0" w:noHBand="0" w:noVBand="1" w:val="04A0"/>
      </w:tblPr>
      <w:tblGrid>
        <w:gridCol w:w="4819"/>
        <w:gridCol w:w="4819"/>
      </w:tblGrid>
      <w:tr>
        <w:tc>
          <w:tcPr>
            <w:tcW w:type="dxa" w:w="3969"/>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Workflow Configuration</w:t>
            </w:r>
          </w:p>
        </w:tc>
        <w:tc>
          <w:tcPr>
            <w:tcW w:type="dxa" w:w="5669"/>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Outcome on Save</w:t>
            </w:r>
          </w:p>
        </w:tc>
      </w:tr>
      <w:tr>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Approval Required = No</w:t>
            </w:r>
          </w:p>
        </w:tc>
        <w:tc>
          <w:tcPr>
            <w:tcW w:type="dxa" w:w="56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Change is applied directly to the main table. No change request is created. Single audit_trace event records the Add/Edit/Inactive.</w:t>
            </w:r>
          </w:p>
        </w:tc>
      </w:tr>
      <w:tr>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Approval Required = Yes, Self Approval Allowed = No</w:t>
            </w:r>
          </w:p>
        </w:tc>
        <w:tc>
          <w:tcPr>
            <w:tcW w:type="dxa" w:w="56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 Request is created with status 'Pending Approval'. Main table is NOT updated. A different user with Approve permission must action the request.</w:t>
            </w:r>
          </w:p>
        </w:tc>
      </w:tr>
      <w:tr>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Approval Required = Yes, Self Approval Allowed = Yes, maker lacks Approve permission</w:t>
            </w:r>
          </w:p>
        </w:tc>
        <w:tc>
          <w:tcPr>
            <w:tcW w:type="dxa" w:w="56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Change Request is created with status 'Pending Approval' (same as the row above).</w:t>
            </w:r>
          </w:p>
        </w:tc>
      </w:tr>
      <w:tr>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Approval Required = Yes, Self Approval Allowed = Yes, maker has Approve permission</w:t>
            </w:r>
          </w:p>
        </w:tc>
        <w:tc>
          <w:tcPr>
            <w:tcW w:type="dxa" w:w="56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 Request is created with status 'Auto Approved'. Main table is updated immediately. The approval_action log records 'AUTO_APPROVE' against the maker.</w:t>
            </w:r>
          </w:p>
        </w:tc>
      </w:tr>
      <w:tr>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Action = APPROVE on a Pending Change Request by a different user</w:t>
            </w:r>
          </w:p>
        </w:tc>
        <w:tc>
          <w:tcPr>
            <w:tcW w:type="dxa" w:w="56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Change Request status moves to 'Approved'; main table is updated.</w:t>
            </w:r>
          </w:p>
        </w:tc>
      </w:tr>
    </w:tbl>
    <w:p/>
    <w:p>
      <w:pPr>
        <w:pStyle w:val="Heading2"/>
        <w:spacing w:before="200" w:after="80" w:line="288" w:lineRule="auto"/>
      </w:pPr>
      <w:r>
        <w:rPr>
          <w:rFonts w:ascii="Calibri" w:hAnsi="Calibri" w:cs="Calibri"/>
          <w:b/>
          <w:i w:val="0"/>
          <w:color w:val="1F4EA8"/>
          <w:sz w:val="28"/>
        </w:rPr>
        <w:t>4.3 Approvals Menu</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The Approvals queue lists every change request raised under a maker-checker enabled module. From here, an approver can View, Approve, Reject or Send Back any pending change request.</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4819"/>
        <w:gridCol w:w="4819"/>
      </w:tblGrid>
      <w:tr>
        <w:tc>
          <w:tcPr>
            <w:tcW w:type="dxa" w:w="2835"/>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Column</w:t>
            </w:r>
          </w:p>
        </w:tc>
        <w:tc>
          <w:tcPr>
            <w:tcW w:type="dxa" w:w="6803"/>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Meaning</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Change Request Number</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Auto-generated identifier (CR-000123).</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Module / Entity</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module the request belongs to (Authority, Artifact, Release, etc.).</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Record Name / Reference</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Human-friendly identifier of the record being changed.</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Action Type</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Add, Edit or Inactive.</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Maker</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user who raised the request.</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Submitted On</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Date/time the maker submitted (IST).</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Checker</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Once actioned, the user who actioned the request.</w:t>
            </w:r>
          </w:p>
        </w:tc>
      </w:tr>
      <w:tr>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Checked On</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Once actioned, the date/time (IST).</w:t>
            </w:r>
          </w:p>
        </w:tc>
      </w:tr>
      <w:tr>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Pending Approval / Approved / Auto Approved / Rejected / Sent Back.</w:t>
            </w:r>
          </w:p>
        </w:tc>
      </w:tr>
    </w:tbl>
    <w:p/>
    <w:p>
      <w:pPr>
        <w:pStyle w:val="Heading3"/>
        <w:spacing w:before="200" w:after="80" w:line="288" w:lineRule="auto"/>
      </w:pPr>
      <w:r>
        <w:rPr>
          <w:rFonts w:ascii="Calibri" w:hAnsi="Calibri" w:cs="Calibri"/>
          <w:b/>
          <w:i w:val="0"/>
          <w:color w:val="172033"/>
          <w:sz w:val="24"/>
        </w:rPr>
        <w:t>Actions available from the 3-dot menu</w:t>
      </w:r>
    </w:p>
    <w:tbl>
      <w:tblPr>
        <w:tblW w:type="auto" w:w="0"/>
        <w:jc w:val="left"/>
        <w:tblLayout w:type="fixed"/>
        <w:tblLook w:firstColumn="1" w:firstRow="1" w:lastColumn="0" w:lastRow="0" w:noHBand="0" w:noVBand="1" w:val="04A0"/>
      </w:tblPr>
      <w:tblGrid>
        <w:gridCol w:w="3213"/>
        <w:gridCol w:w="3213"/>
        <w:gridCol w:w="3213"/>
      </w:tblGrid>
      <w:tr>
        <w:tc>
          <w:tcPr>
            <w:tcW w:type="dxa" w:w="1417"/>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Action</w:t>
            </w:r>
          </w:p>
        </w:tc>
        <w:tc>
          <w:tcPr>
            <w:tcW w:type="dxa" w:w="538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Effect</w:t>
            </w:r>
          </w:p>
        </w:tc>
        <w:tc>
          <w:tcPr>
            <w:tcW w:type="dxa" w:w="2835"/>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 Permission</w:t>
            </w:r>
          </w:p>
        </w:tc>
      </w:tr>
      <w:tr>
        <w:tc>
          <w:tcPr>
            <w:tcW w:type="dxa" w:w="141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View</w:t>
            </w:r>
          </w:p>
        </w:tc>
        <w:tc>
          <w:tcPr>
            <w:tcW w:type="dxa" w:w="538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Opens the request in read-only mode showing old vs new values.</w:t>
            </w:r>
          </w:p>
        </w:tc>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View on Approvals</w:t>
            </w:r>
          </w:p>
        </w:tc>
      </w:tr>
      <w:tr>
        <w:tc>
          <w:tcPr>
            <w:tcW w:type="dxa" w:w="141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Approve</w:t>
            </w:r>
          </w:p>
        </w:tc>
        <w:tc>
          <w:tcPr>
            <w:tcW w:type="dxa" w:w="538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Applies the change to the main table; status → Approved; recorded in approval_action.</w:t>
            </w:r>
          </w:p>
        </w:tc>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Approve on the target module (or *:* for an admin)</w:t>
            </w:r>
          </w:p>
        </w:tc>
      </w:tr>
      <w:tr>
        <w:tc>
          <w:tcPr>
            <w:tcW w:type="dxa" w:w="141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Reject</w:t>
            </w:r>
          </w:p>
        </w:tc>
        <w:tc>
          <w:tcPr>
            <w:tcW w:type="dxa" w:w="538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Requires checker comments; status → Rejected; main table unchanged.</w:t>
            </w:r>
          </w:p>
        </w:tc>
        <w:tc>
          <w:tcPr>
            <w:tcW w:type="dxa" w:w="2835"/>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Reject on the target module</w:t>
            </w:r>
          </w:p>
        </w:tc>
      </w:tr>
      <w:tr>
        <w:tc>
          <w:tcPr>
            <w:tcW w:type="dxa" w:w="141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Send Back</w:t>
            </w:r>
          </w:p>
        </w:tc>
        <w:tc>
          <w:tcPr>
            <w:tcW w:type="dxa" w:w="538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Requires checker comments; status → Sent Back so the maker can revise and resubmit.</w:t>
            </w:r>
          </w:p>
        </w:tc>
        <w:tc>
          <w:tcPr>
            <w:tcW w:type="dxa" w:w="2835"/>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Reject on the target module</w:t>
            </w:r>
          </w:p>
        </w:tc>
      </w:tr>
    </w:tbl>
    <w:p/>
    <w:tbl>
      <w:tblPr>
        <w:tblW w:type="auto" w:w="0"/>
        <w:jc w:val="left"/>
        <w:tblLayout w:type="fixed"/>
        <w:tblLook w:firstColumn="1" w:firstRow="1" w:lastColumn="0" w:lastRow="0" w:noHBand="0" w:noVBand="1" w:val="04A0"/>
      </w:tblPr>
      <w:tblGrid>
        <w:gridCol w:w="1701"/>
        <w:gridCol w:w="7937"/>
      </w:tblGrid>
      <w:tr>
        <w:tc>
          <w:tcPr>
            <w:tcW w:type="dxa" w:w="4819"/>
            <w:shd w:val="clear" w:color="auto" w:fill="E8EEF7"/>
            <w:tcBorders>
              <w:top w:val="single" w:sz="6" w:color="C8D4E7"/>
              <w:left w:val="single" w:sz="6" w:color="C8D4E7"/>
              <w:bottom w:val="single" w:sz="6" w:color="C8D4E7"/>
              <w:right w:val="single" w:sz="6" w:color="C8D4E7"/>
            </w:tcBorders>
            <w:vAlign w:val="center"/>
          </w:tcPr>
          <w:p>
            <w:r>
              <w:rPr>
                <w:rFonts w:ascii="Calibri" w:hAnsi="Calibri" w:cs="Calibri"/>
                <w:b/>
                <w:i w:val="0"/>
                <w:color w:val="0A163A"/>
                <w:sz w:val="21"/>
              </w:rPr>
              <w:t>Self Approval</w:t>
            </w:r>
          </w:p>
        </w:tc>
        <w:tc>
          <w:tcPr>
            <w:tcW w:type="dxa" w:w="4819"/>
            <w:shd w:val="clear" w:color="auto" w:fill="F8FAFD"/>
            <w:tcBorders>
              <w:top w:val="single" w:sz="6" w:color="C8D4E7"/>
              <w:left w:val="single" w:sz="6" w:color="C8D4E7"/>
              <w:bottom w:val="single" w:sz="6" w:color="C8D4E7"/>
              <w:right w:val="single" w:sz="6" w:color="C8D4E7"/>
            </w:tcBorders>
            <w:vAlign w:val="center"/>
          </w:tcPr>
          <w:p>
            <w:r>
              <w:rPr>
                <w:rFonts w:ascii="Calibri" w:hAnsi="Calibri" w:cs="Calibri"/>
                <w:b w:val="0"/>
                <w:i w:val="0"/>
                <w:sz w:val="21"/>
              </w:rPr>
              <w:t>If the workflow allows Self Approval, the maker is permitted to approve their own change — provided they also hold the Approve permission. Otherwise the message 'Self approval is not allowed for this module.' is shown.</w:t>
            </w:r>
          </w:p>
        </w:tc>
      </w:tr>
    </w:tbl>
    <w:p/>
    <w:p>
      <w:pPr>
        <w:pStyle w:val="Heading2"/>
        <w:spacing w:before="200" w:after="80" w:line="288" w:lineRule="auto"/>
      </w:pPr>
      <w:r>
        <w:rPr>
          <w:rFonts w:ascii="Calibri" w:hAnsi="Calibri" w:cs="Calibri"/>
          <w:b/>
          <w:i w:val="0"/>
          <w:color w:val="1F4EA8"/>
          <w:sz w:val="28"/>
        </w:rPr>
        <w:t>4.4 Approval Workflow Menu</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Configures the maker-checker policy per Module. Each Module can have exactly one active configuration. The configuration is keyed on the Module's canonical entity code (selected from a master list), not on a typed name — so spelling mismatches cannot cause the policy lookup to miss.</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Module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Pick from the entity master (Authority, Artifact, Release, Source Statements, Practices, User Management, etc.).</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Maker Roles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Comma-separated role codes who can submit a change.</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Maker Users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Comma-separated login IDs who can submit a change.</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Checker Roles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Comma-separated role codes who can approve / reject / send back.</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Checker Users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Comma-separated login IDs who can approve / reject / send back.</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Approval Required</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 routes saves through the queue; No applies directly.</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Self Approval Allowed</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 lets the maker also approve their own change (provided they hold Approve permission).</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Minimum Approvers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Reserved for future N-eyes flow; currently 1.</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Only one Active workflow row per Module. Trying to add a duplicate raises 'Approval workflow already exists for this module.'</w:t>
      </w:r>
    </w:p>
    <w:p>
      <w:pPr>
        <w:pStyle w:val="ListBullet"/>
        <w:spacing w:before="40" w:after="40" w:line="300" w:lineRule="auto"/>
      </w:pPr>
      <w:r>
        <w:rPr>
          <w:rFonts w:ascii="Calibri" w:hAnsi="Calibri" w:cs="Calibri"/>
          <w:b w:val="0"/>
          <w:i w:val="0"/>
          <w:sz w:val="22"/>
        </w:rPr>
        <w:t>Module Name is sourced from the entity master and stored as an entity_id reference — typed-text mismatches are impossible.</w:t>
      </w:r>
    </w:p>
    <w:p>
      <w:pPr>
        <w:pStyle w:val="ListBullet"/>
        <w:spacing w:before="40" w:after="40" w:line="300" w:lineRule="auto"/>
      </w:pPr>
      <w:r>
        <w:rPr>
          <w:rFonts w:ascii="Calibri" w:hAnsi="Calibri" w:cs="Calibri"/>
          <w:b w:val="0"/>
          <w:i w:val="0"/>
          <w:sz w:val="22"/>
        </w:rPr>
        <w:t>Self Approval is enforced server-side. The 'Self approval is not allowed for this module.' message means the workflow row has Self Approval Allowed = No.</w:t>
      </w:r>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Approval Workflow dialog with the 'Module' dropdown populated from the entity master.</w:t>
            </w:r>
          </w:p>
        </w:tc>
      </w:tr>
    </w:tbl>
    <w:p/>
    <w:p>
      <w:r>
        <w:br w:type="page"/>
      </w:r>
    </w:p>
    <w:p>
      <w:pPr>
        <w:pStyle w:val="Heading1"/>
        <w:spacing w:before="280" w:after="120" w:line="288" w:lineRule="auto"/>
      </w:pPr>
      <w:r>
        <w:rPr>
          <w:rFonts w:ascii="Calibri" w:hAnsi="Calibri" w:cs="Calibri"/>
          <w:b/>
          <w:i w:val="0"/>
          <w:color w:val="0A163A"/>
          <w:sz w:val="36"/>
        </w:rPr>
        <w:t>5. Access Administration</w:t>
      </w:r>
    </w:p>
    <w:p>
      <w:pPr>
        <w:spacing w:before="80" w:after="120" w:line="300" w:lineRule="auto"/>
      </w:pPr>
      <w:r>
        <w:rPr>
          <w:rFonts w:ascii="Calibri" w:hAnsi="Calibri" w:cs="Calibri"/>
          <w:b w:val="0"/>
          <w:i w:val="0"/>
          <w:sz w:val="22"/>
        </w:rPr>
        <w:t>Access Administration controls who can use GRAC and what they can do. All four menus below support server-side pagination (10 / 25 / 50 / 100 per page), search, and the standard 3-dot action menu.</w:t>
      </w:r>
    </w:p>
    <w:p>
      <w:pPr>
        <w:pStyle w:val="Heading2"/>
        <w:spacing w:before="200" w:after="80" w:line="288" w:lineRule="auto"/>
      </w:pPr>
      <w:r>
        <w:rPr>
          <w:rFonts w:ascii="Calibri" w:hAnsi="Calibri" w:cs="Calibri"/>
          <w:b/>
          <w:i w:val="0"/>
          <w:color w:val="1F4EA8"/>
          <w:sz w:val="28"/>
        </w:rPr>
        <w:t>5.1 User Management</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system's user accounts and the roles each user holds. The Add User form does not collect a password — the API generates a hash of Security:DefaultUserPassword (Welcome@123 by default) and stamps the user as 'must change password on first login'.</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70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803"/>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User Name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Display name.</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Login ID</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Plain text identifier used at sign-in.</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Email</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Email address; can also be used at sign-in.</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Roles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One or more Roles from Role Management.</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Remarks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Free-text notes.</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Active or Inactive (default Active on Add).</w:t>
            </w:r>
          </w:p>
        </w:tc>
      </w:tr>
    </w:tbl>
    <w:p/>
    <w:p>
      <w:pPr>
        <w:pStyle w:val="Heading3"/>
        <w:spacing w:before="200" w:after="80" w:line="288" w:lineRule="auto"/>
      </w:pPr>
      <w:r>
        <w:rPr>
          <w:rFonts w:ascii="Calibri" w:hAnsi="Calibri" w:cs="Calibri"/>
          <w:b/>
          <w:i w:val="0"/>
          <w:color w:val="172033"/>
          <w:sz w:val="24"/>
        </w:rPr>
        <w:t>Add / Edit / View / Inactive / Reset Password</w:t>
      </w:r>
    </w:p>
    <w:p>
      <w:pPr>
        <w:spacing w:before="80" w:after="120" w:line="300" w:lineRule="auto"/>
      </w:pPr>
      <w:r>
        <w:rPr>
          <w:rFonts w:ascii="Calibri" w:hAnsi="Calibri" w:cs="Calibri"/>
          <w:b w:val="0"/>
          <w:i w:val="0"/>
          <w:sz w:val="22"/>
        </w:rPr>
        <w:t>Add, Edit, View and Inactive behave like every other Repository grid. Additionally, the 3-dot menu offers Reset Password.</w:t>
      </w:r>
    </w:p>
    <w:tbl>
      <w:tblPr>
        <w:tblW w:type="auto" w:w="0"/>
        <w:jc w:val="left"/>
        <w:tblLayout w:type="fixed"/>
        <w:tblLook w:firstColumn="1" w:firstRow="1" w:lastColumn="0" w:lastRow="0" w:noHBand="0" w:noVBand="1" w:val="04A0"/>
      </w:tblPr>
      <w:tblGrid>
        <w:gridCol w:w="4819"/>
        <w:gridCol w:w="4819"/>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Action</w:t>
            </w:r>
          </w:p>
        </w:tc>
        <w:tc>
          <w:tcPr>
            <w:tcW w:type="dxa" w:w="7370"/>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Effect</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Reset Password</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Re-stamps the user's password to the configured default and forces first-login change. Confirmation dialog is shown before the reset. An audit event 'Admin Password Reset' is written.</w:t>
            </w:r>
          </w:p>
        </w:tc>
      </w:tr>
    </w:tbl>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Login ID and Email are both unique (case-insensitive).</w:t>
      </w:r>
    </w:p>
    <w:p>
      <w:pPr>
        <w:pStyle w:val="ListBullet"/>
        <w:spacing w:before="40" w:after="40" w:line="300" w:lineRule="auto"/>
      </w:pPr>
      <w:r>
        <w:rPr>
          <w:rFonts w:ascii="Calibri" w:hAnsi="Calibri" w:cs="Calibri"/>
          <w:b w:val="0"/>
          <w:i w:val="0"/>
          <w:sz w:val="22"/>
        </w:rPr>
        <w:t>Password Hash is never accepted from the browser. The API alone decides what is hashed and stored.</w:t>
      </w:r>
    </w:p>
    <w:p>
      <w:pPr>
        <w:pStyle w:val="ListBullet"/>
        <w:spacing w:before="40" w:after="40" w:line="300" w:lineRule="auto"/>
      </w:pPr>
      <w:r>
        <w:rPr>
          <w:rFonts w:ascii="Calibri" w:hAnsi="Calibri" w:cs="Calibri"/>
          <w:b w:val="0"/>
          <w:i w:val="0"/>
          <w:sz w:val="22"/>
        </w:rPr>
        <w:t>Reset Password is gated on user-management:EDIT permission.</w:t>
      </w:r>
    </w:p>
    <w:p>
      <w:pPr>
        <w:pStyle w:val="Heading2"/>
        <w:spacing w:before="200" w:after="80" w:line="288" w:lineRule="auto"/>
      </w:pPr>
      <w:r>
        <w:rPr>
          <w:rFonts w:ascii="Calibri" w:hAnsi="Calibri" w:cs="Calibri"/>
          <w:b/>
          <w:i w:val="0"/>
          <w:color w:val="1F4EA8"/>
          <w:sz w:val="28"/>
        </w:rPr>
        <w:t>5.2 Role Management</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Defines the system's named roles. Roles are referenced from User Management (which users hold the role) and from Role Permission Management (what menus the role can see / act on).</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Role Name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Unique role code (e.g. CM_ADMIN, COMPLIANCE_READER).</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Description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Human-friendly explanation of what the role does.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Role Name must be unique.</w:t>
      </w:r>
    </w:p>
    <w:p>
      <w:pPr>
        <w:pStyle w:val="ListBullet"/>
        <w:spacing w:before="40" w:after="40" w:line="300" w:lineRule="auto"/>
      </w:pPr>
      <w:r>
        <w:rPr>
          <w:rFonts w:ascii="Calibri" w:hAnsi="Calibri" w:cs="Calibri"/>
          <w:b w:val="0"/>
          <w:i w:val="0"/>
          <w:sz w:val="22"/>
        </w:rPr>
        <w:t>Inactivating a role keeps existing assignments but prevents the role from being added to new users.</w:t>
      </w:r>
    </w:p>
    <w:p>
      <w:pPr>
        <w:pStyle w:val="Heading2"/>
        <w:spacing w:before="200" w:after="80" w:line="288" w:lineRule="auto"/>
      </w:pPr>
      <w:r>
        <w:rPr>
          <w:rFonts w:ascii="Calibri" w:hAnsi="Calibri" w:cs="Calibri"/>
          <w:b/>
          <w:i w:val="0"/>
          <w:color w:val="1F4EA8"/>
          <w:sz w:val="28"/>
        </w:rPr>
        <w:t>5.3 Menu Management</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Captures the application's navigation tree. Menus drive the left-rail navigation and are the unit at which Role Permissions are configured.</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236"/>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Parent Menu</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If blank, the menu is a top-level group; otherwise it is a child of the chosen parent.</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Menu Name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Display label.</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Menu Code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Unique identifier used internally (e.g. 'role-permissions').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Route / URL</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page path the menu opens.</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Display Order</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Position inside the parent (lower = higher in the list).</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Icon</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w:t>
            </w:r>
          </w:p>
        </w:tc>
        <w:tc>
          <w:tcPr>
            <w:tcW w:type="dxa" w:w="6236"/>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FontAwesome icon class without the 'fa-' prefix.</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236"/>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Menu Code must be unique.</w:t>
      </w:r>
    </w:p>
    <w:p>
      <w:pPr>
        <w:pStyle w:val="ListBullet"/>
        <w:spacing w:before="40" w:after="40" w:line="300" w:lineRule="auto"/>
      </w:pPr>
      <w:r>
        <w:rPr>
          <w:rFonts w:ascii="Calibri" w:hAnsi="Calibri" w:cs="Calibri"/>
          <w:b w:val="0"/>
          <w:i w:val="0"/>
          <w:sz w:val="22"/>
        </w:rPr>
        <w:t>Inactivating a Menu hides it from every user's sidebar regardless of their Role Permissions.</w:t>
      </w:r>
    </w:p>
    <w:p>
      <w:pPr>
        <w:pStyle w:val="Heading2"/>
        <w:spacing w:before="200" w:after="80" w:line="288" w:lineRule="auto"/>
      </w:pPr>
      <w:r>
        <w:rPr>
          <w:rFonts w:ascii="Calibri" w:hAnsi="Calibri" w:cs="Calibri"/>
          <w:b/>
          <w:i w:val="0"/>
          <w:color w:val="1F4EA8"/>
          <w:sz w:val="28"/>
        </w:rPr>
        <w:t>5.4 Role Permission Management</w:t>
      </w:r>
    </w:p>
    <w:p>
      <w:pPr>
        <w:pStyle w:val="Heading3"/>
        <w:spacing w:before="200" w:after="80" w:line="288" w:lineRule="auto"/>
      </w:pPr>
      <w:r>
        <w:rPr>
          <w:rFonts w:ascii="Calibri" w:hAnsi="Calibri" w:cs="Calibri"/>
          <w:b/>
          <w:i w:val="0"/>
          <w:color w:val="172033"/>
          <w:sz w:val="24"/>
        </w:rPr>
        <w:t>Purpose</w:t>
      </w:r>
    </w:p>
    <w:p>
      <w:pPr>
        <w:spacing w:before="80" w:after="120" w:line="300" w:lineRule="auto"/>
      </w:pPr>
      <w:r>
        <w:rPr>
          <w:rFonts w:ascii="Calibri" w:hAnsi="Calibri" w:cs="Calibri"/>
          <w:b w:val="0"/>
          <w:i w:val="0"/>
          <w:sz w:val="22"/>
        </w:rPr>
        <w:t>Configures which actions each Role can perform against each Menu. The matrix has five permission flags: View, Add, Edit, Inactive (i.e. soft delete) and Approve.</w:t>
      </w:r>
    </w:p>
    <w:p>
      <w:pPr>
        <w:pStyle w:val="Heading3"/>
        <w:spacing w:before="200" w:after="80" w:line="288" w:lineRule="auto"/>
      </w:pPr>
      <w:r>
        <w:rPr>
          <w:rFonts w:ascii="Calibri" w:hAnsi="Calibri" w:cs="Calibri"/>
          <w:b/>
          <w:i w:val="0"/>
          <w:color w:val="172033"/>
          <w:sz w:val="24"/>
        </w:rPr>
        <w:t>Fields</w:t>
      </w:r>
    </w:p>
    <w:tbl>
      <w:tblPr>
        <w:tblW w:type="auto" w:w="0"/>
        <w:jc w:val="left"/>
        <w:tblLayout w:type="fixed"/>
        <w:tblLook w:firstColumn="1" w:firstRow="1" w:lastColumn="0" w:lastRow="0" w:noHBand="0" w:noVBand="1" w:val="04A0"/>
      </w:tblPr>
      <w:tblGrid>
        <w:gridCol w:w="3213"/>
        <w:gridCol w:w="3213"/>
        <w:gridCol w:w="3213"/>
      </w:tblGrid>
      <w:tr>
        <w:tc>
          <w:tcPr>
            <w:tcW w:type="dxa" w:w="170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Field</w:t>
            </w:r>
          </w:p>
        </w:tc>
        <w:tc>
          <w:tcPr>
            <w:tcW w:type="dxa" w:w="113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Required</w:t>
            </w:r>
          </w:p>
        </w:tc>
        <w:tc>
          <w:tcPr>
            <w:tcW w:type="dxa" w:w="6803"/>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Description</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Role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Role being configured.</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Menu</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Menu being configured.</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View</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Yes/No — controls visibility of the menu and the grid.</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Add</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Yes/No — shows the Add button.</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Edit</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Yes/No — shows the Edit action in the 3-dot menu.</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Inactive</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Yes/No — shows the Inactive action; reused as the 'soft delete' permission.</w:t>
            </w:r>
          </w:p>
        </w:tc>
      </w:tr>
      <w:tr>
        <w:tc>
          <w:tcPr>
            <w:tcW w:type="dxa" w:w="170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Approve</w:t>
            </w:r>
          </w:p>
        </w:tc>
        <w:tc>
          <w:tcPr>
            <w:tcW w:type="dxa" w:w="113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Yes/No — shows Approve / Reject / Send Back in the Approvals queue.</w:t>
            </w:r>
          </w:p>
        </w:tc>
      </w:tr>
      <w:tr>
        <w:tc>
          <w:tcPr>
            <w:tcW w:type="dxa" w:w="170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Status</w:t>
            </w:r>
          </w:p>
        </w:tc>
        <w:tc>
          <w:tcPr>
            <w:tcW w:type="dxa" w:w="113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Yes</w:t>
            </w:r>
          </w:p>
        </w:tc>
        <w:tc>
          <w:tcPr>
            <w:tcW w:type="dxa" w:w="6803"/>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Active or Inactive.</w:t>
            </w:r>
          </w:p>
        </w:tc>
      </w:tr>
    </w:tbl>
    <w:p/>
    <w:p>
      <w:pPr>
        <w:pStyle w:val="Heading3"/>
        <w:spacing w:before="200" w:after="80" w:line="288" w:lineRule="auto"/>
      </w:pPr>
      <w:r>
        <w:rPr>
          <w:rFonts w:ascii="Calibri" w:hAnsi="Calibri" w:cs="Calibri"/>
          <w:b/>
          <w:i w:val="0"/>
          <w:color w:val="172033"/>
          <w:sz w:val="24"/>
        </w:rPr>
        <w:t>Important business rules</w:t>
      </w:r>
    </w:p>
    <w:p>
      <w:pPr>
        <w:pStyle w:val="ListBullet"/>
        <w:spacing w:before="40" w:after="40" w:line="300" w:lineRule="auto"/>
      </w:pPr>
      <w:r>
        <w:rPr>
          <w:rFonts w:ascii="Calibri" w:hAnsi="Calibri" w:cs="Calibri"/>
          <w:b w:val="0"/>
          <w:i w:val="0"/>
          <w:sz w:val="22"/>
        </w:rPr>
        <w:t>(Role, Menu) is unique — re-saving the same pair updates the flags instead of failing.</w:t>
      </w:r>
    </w:p>
    <w:p>
      <w:pPr>
        <w:pStyle w:val="ListBullet"/>
        <w:spacing w:before="40" w:after="40" w:line="300" w:lineRule="auto"/>
      </w:pPr>
      <w:r>
        <w:rPr>
          <w:rFonts w:ascii="Calibri" w:hAnsi="Calibri" w:cs="Calibri"/>
          <w:b w:val="0"/>
          <w:i w:val="0"/>
          <w:sz w:val="22"/>
        </w:rPr>
        <w:t>An admin role (CM_ADMIN) with the '*:*' permission overrides the per-menu matrix and sees everything.</w:t>
      </w:r>
    </w:p>
    <w:p>
      <w:pPr>
        <w:pStyle w:val="ListBullet"/>
        <w:spacing w:before="40" w:after="40" w:line="300" w:lineRule="auto"/>
      </w:pPr>
      <w:r>
        <w:rPr>
          <w:rFonts w:ascii="Calibri" w:hAnsi="Calibri" w:cs="Calibri"/>
          <w:b w:val="0"/>
          <w:i w:val="0"/>
          <w:sz w:val="22"/>
        </w:rPr>
        <w:t>If a menu is invisible to a user, the most likely cause is a missing View permission on (their Role, this Menu).</w:t>
      </w:r>
    </w:p>
    <w:tbl>
      <w:tblPr>
        <w:tblW w:type="auto" w:w="0"/>
        <w:jc w:val="left"/>
        <w:tblLayout w:type="fixed"/>
        <w:tblLook w:firstColumn="1" w:firstRow="1" w:lastColumn="0" w:lastRow="0" w:noHBand="0" w:noVBand="1" w:val="04A0"/>
      </w:tblPr>
      <w:tblGrid>
        <w:gridCol w:w="9638"/>
      </w:tblGrid>
      <w:tr>
        <w:tc>
          <w:tcPr>
            <w:tcW w:type="dxa" w:w="9638"/>
            <w:shd w:val="clear" w:color="auto" w:fill="F4F6FA"/>
            <w:tcBorders>
              <w:top w:val="single" w:sz="6" w:color="C8D4E7"/>
              <w:left w:val="single" w:sz="6" w:color="C8D4E7"/>
              <w:bottom w:val="single" w:sz="6" w:color="C8D4E7"/>
              <w:right w:val="single" w:sz="6" w:color="C8D4E7"/>
            </w:tcBorders>
            <w:vAlign w:val="center"/>
          </w:tcPr>
          <w:p>
            <w:pPr>
              <w:spacing w:before="360" w:after="360" w:line="300" w:lineRule="auto"/>
              <w:jc w:val="center"/>
            </w:pPr>
            <w:r>
              <w:rPr>
                <w:rFonts w:ascii="Calibri" w:hAnsi="Calibri" w:cs="Calibri"/>
                <w:b/>
                <w:i w:val="0"/>
                <w:color w:val="1F4EA8"/>
                <w:sz w:val="20"/>
              </w:rPr>
              <w:t xml:space="preserve">[Screenshot Placeholder]  </w:t>
            </w:r>
            <w:r>
              <w:rPr>
                <w:rFonts w:ascii="Calibri" w:hAnsi="Calibri" w:cs="Calibri"/>
                <w:b w:val="0"/>
                <w:i/>
                <w:color w:val="53627A"/>
                <w:sz w:val="20"/>
              </w:rPr>
              <w:t>Role Permission grid showing Role, Menu and the View/Add/Edit/Inactive/Approve toggles.</w:t>
            </w:r>
          </w:p>
        </w:tc>
      </w:tr>
    </w:tbl>
    <w:p/>
    <w:p>
      <w:r>
        <w:br w:type="page"/>
      </w:r>
    </w:p>
    <w:p>
      <w:pPr>
        <w:pStyle w:val="Heading1"/>
        <w:spacing w:before="280" w:after="120" w:line="288" w:lineRule="auto"/>
      </w:pPr>
      <w:r>
        <w:rPr>
          <w:rFonts w:ascii="Calibri" w:hAnsi="Calibri" w:cs="Calibri"/>
          <w:b/>
          <w:i w:val="0"/>
          <w:color w:val="0A163A"/>
          <w:sz w:val="36"/>
        </w:rPr>
        <w:t>6. Audit Traceability</w:t>
      </w:r>
    </w:p>
    <w:p>
      <w:pPr>
        <w:spacing w:before="80" w:after="120" w:line="300" w:lineRule="auto"/>
      </w:pPr>
      <w:r>
        <w:rPr>
          <w:rFonts w:ascii="Calibri" w:hAnsi="Calibri" w:cs="Calibri"/>
          <w:b w:val="0"/>
          <w:i w:val="0"/>
          <w:sz w:val="22"/>
        </w:rPr>
        <w:t>Every meaningful action — Add, Edit, Inactive, Approve, Reject, Send Back, Password Change, Admin Password Reset — writes one immutable audit row. The Audit Traceability menu lets you investigate exactly who did what, when, and what changed.</w:t>
      </w:r>
    </w:p>
    <w:p>
      <w:pPr>
        <w:pStyle w:val="Heading2"/>
        <w:spacing w:before="200" w:after="80" w:line="288" w:lineRule="auto"/>
      </w:pPr>
      <w:r>
        <w:rPr>
          <w:rFonts w:ascii="Calibri" w:hAnsi="Calibri" w:cs="Calibri"/>
          <w:b/>
          <w:i w:val="0"/>
          <w:color w:val="1F4EA8"/>
          <w:sz w:val="28"/>
        </w:rPr>
        <w:t>6.1 Hierarchical Grid</w:t>
      </w:r>
    </w:p>
    <w:p>
      <w:pPr>
        <w:spacing w:before="80" w:after="120" w:line="300" w:lineRule="auto"/>
      </w:pPr>
      <w:r>
        <w:rPr>
          <w:rFonts w:ascii="Calibri" w:hAnsi="Calibri" w:cs="Calibri"/>
          <w:b w:val="0"/>
          <w:i w:val="0"/>
          <w:sz w:val="22"/>
        </w:rPr>
        <w:t>The grid is a tree. The parent row is the audit event header (entity, record, action, who, when). The expanded child rows show the field-level differences (Field, Old Value, New Value).</w:t>
      </w:r>
    </w:p>
    <w:tbl>
      <w:tblPr>
        <w:tblW w:type="auto" w:w="0"/>
        <w:jc w:val="left"/>
        <w:tblLayout w:type="fixed"/>
        <w:tblLook w:firstColumn="1" w:firstRow="1" w:lastColumn="0" w:lastRow="0" w:noHBand="0" w:noVBand="1" w:val="04A0"/>
      </w:tblPr>
      <w:tblGrid>
        <w:gridCol w:w="4819"/>
        <w:gridCol w:w="4819"/>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Column</w:t>
            </w:r>
          </w:p>
        </w:tc>
        <w:tc>
          <w:tcPr>
            <w:tcW w:type="dxa" w:w="7370"/>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Meaning</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Module / Entity</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Module the change belongs to (e.g. 'authorities', 'user-management').</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Record Name / Reference</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Human-friendly identifier of the record.</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Action Type</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Add / Edit / Inactive / Status Change / Password Change / Admin Password Reset.</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Changed By</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Login ID of the actor.</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Changed On</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Date/time in IST (Asia/Kolkata).</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Field Changed</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(Detail row) The field that moved.</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Old Value</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(Detail row) Value before the change.</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New Value</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(Detail row) Value after the change.</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Status</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Current row status (Active, Inactive, etc.).</w:t>
            </w:r>
          </w:p>
        </w:tc>
      </w:tr>
    </w:tbl>
    <w:p/>
    <w:p>
      <w:pPr>
        <w:pStyle w:val="Heading2"/>
        <w:spacing w:before="200" w:after="80" w:line="288" w:lineRule="auto"/>
      </w:pPr>
      <w:r>
        <w:rPr>
          <w:rFonts w:ascii="Calibri" w:hAnsi="Calibri" w:cs="Calibri"/>
          <w:b/>
          <w:i w:val="0"/>
          <w:color w:val="1F4EA8"/>
          <w:sz w:val="28"/>
        </w:rPr>
        <w:t>6.2 Filters and Paging</w:t>
      </w:r>
    </w:p>
    <w:p>
      <w:pPr>
        <w:pStyle w:val="ListBullet"/>
        <w:spacing w:before="40" w:after="40" w:line="300" w:lineRule="auto"/>
      </w:pPr>
      <w:r>
        <w:rPr>
          <w:rFonts w:ascii="Calibri" w:hAnsi="Calibri" w:cs="Calibri"/>
          <w:b w:val="0"/>
          <w:i w:val="0"/>
          <w:sz w:val="22"/>
        </w:rPr>
        <w:t>Search box matches across entity type, record reference and changed-by.</w:t>
      </w:r>
    </w:p>
    <w:p>
      <w:pPr>
        <w:pStyle w:val="ListBullet"/>
        <w:spacing w:before="40" w:after="40" w:line="300" w:lineRule="auto"/>
      </w:pPr>
      <w:r>
        <w:rPr>
          <w:rFonts w:ascii="Calibri" w:hAnsi="Calibri" w:cs="Calibri"/>
          <w:b w:val="0"/>
          <w:i w:val="0"/>
          <w:sz w:val="22"/>
        </w:rPr>
        <w:t>Module / Entity dropdown limits the grid to one module at a time.</w:t>
      </w:r>
    </w:p>
    <w:p>
      <w:pPr>
        <w:pStyle w:val="ListBullet"/>
        <w:spacing w:before="40" w:after="40" w:line="300" w:lineRule="auto"/>
      </w:pPr>
      <w:r>
        <w:rPr>
          <w:rFonts w:ascii="Calibri" w:hAnsi="Calibri" w:cs="Calibri"/>
          <w:b w:val="0"/>
          <w:i w:val="0"/>
          <w:sz w:val="22"/>
        </w:rPr>
        <w:t>Change Type dropdown limits the grid to one action type.</w:t>
      </w:r>
    </w:p>
    <w:p>
      <w:pPr>
        <w:pStyle w:val="ListBullet"/>
        <w:spacing w:before="40" w:after="40" w:line="300" w:lineRule="auto"/>
      </w:pPr>
      <w:r>
        <w:rPr>
          <w:rFonts w:ascii="Calibri" w:hAnsi="Calibri" w:cs="Calibri"/>
          <w:b w:val="0"/>
          <w:i w:val="0"/>
          <w:sz w:val="22"/>
        </w:rPr>
        <w:t>Status filter is also available.</w:t>
      </w:r>
    </w:p>
    <w:p>
      <w:pPr>
        <w:pStyle w:val="ListBullet"/>
        <w:spacing w:before="40" w:after="40" w:line="300" w:lineRule="auto"/>
      </w:pPr>
      <w:r>
        <w:rPr>
          <w:rFonts w:ascii="Calibri" w:hAnsi="Calibri" w:cs="Calibri"/>
          <w:b w:val="0"/>
          <w:i w:val="0"/>
          <w:sz w:val="22"/>
        </w:rPr>
        <w:t>Pagination at the bottom of the grid (10 / 25 / 50 / 100 rows per page) shows total record count and current page number.</w:t>
      </w:r>
    </w:p>
    <w:p>
      <w:pPr>
        <w:pStyle w:val="Heading2"/>
        <w:spacing w:before="200" w:after="80" w:line="288" w:lineRule="auto"/>
      </w:pPr>
      <w:r>
        <w:rPr>
          <w:rFonts w:ascii="Calibri" w:hAnsi="Calibri" w:cs="Calibri"/>
          <w:b/>
          <w:i w:val="0"/>
          <w:color w:val="1F4EA8"/>
          <w:sz w:val="28"/>
        </w:rPr>
        <w:t>6.3 IST Time Display</w:t>
      </w:r>
    </w:p>
    <w:p>
      <w:pPr>
        <w:spacing w:before="80" w:after="120" w:line="300" w:lineRule="auto"/>
      </w:pPr>
      <w:r>
        <w:rPr>
          <w:rFonts w:ascii="Calibri" w:hAnsi="Calibri" w:cs="Calibri"/>
          <w:b w:val="0"/>
          <w:i w:val="0"/>
          <w:sz w:val="22"/>
        </w:rPr>
        <w:t>All change-date columns are stored in UTC and displayed in IST (Asia/Kolkata, UTC+05:30) for the user, so the displayed date/time always matches the local clock of GRAC India operations.</w:t>
      </w:r>
    </w:p>
    <w:tbl>
      <w:tblPr>
        <w:tblW w:type="auto" w:w="0"/>
        <w:jc w:val="left"/>
        <w:tblLayout w:type="fixed"/>
        <w:tblLook w:firstColumn="1" w:firstRow="1" w:lastColumn="0" w:lastRow="0" w:noHBand="0" w:noVBand="1" w:val="04A0"/>
      </w:tblPr>
      <w:tblGrid>
        <w:gridCol w:w="1701"/>
        <w:gridCol w:w="7937"/>
      </w:tblGrid>
      <w:tr>
        <w:tc>
          <w:tcPr>
            <w:tcW w:type="dxa" w:w="4819"/>
            <w:shd w:val="clear" w:color="auto" w:fill="E8EEF7"/>
            <w:tcBorders>
              <w:top w:val="single" w:sz="6" w:color="C8D4E7"/>
              <w:left w:val="single" w:sz="6" w:color="C8D4E7"/>
              <w:bottom w:val="single" w:sz="6" w:color="C8D4E7"/>
              <w:right w:val="single" w:sz="6" w:color="C8D4E7"/>
            </w:tcBorders>
            <w:vAlign w:val="center"/>
          </w:tcPr>
          <w:p>
            <w:r>
              <w:rPr>
                <w:rFonts w:ascii="Calibri" w:hAnsi="Calibri" w:cs="Calibri"/>
                <w:b/>
                <w:i w:val="0"/>
                <w:color w:val="0A163A"/>
                <w:sz w:val="21"/>
              </w:rPr>
              <w:t>Immutability</w:t>
            </w:r>
          </w:p>
        </w:tc>
        <w:tc>
          <w:tcPr>
            <w:tcW w:type="dxa" w:w="4819"/>
            <w:shd w:val="clear" w:color="auto" w:fill="F8FAFD"/>
            <w:tcBorders>
              <w:top w:val="single" w:sz="6" w:color="C8D4E7"/>
              <w:left w:val="single" w:sz="6" w:color="C8D4E7"/>
              <w:bottom w:val="single" w:sz="6" w:color="C8D4E7"/>
              <w:right w:val="single" w:sz="6" w:color="C8D4E7"/>
            </w:tcBorders>
            <w:vAlign w:val="center"/>
          </w:tcPr>
          <w:p>
            <w:r>
              <w:rPr>
                <w:rFonts w:ascii="Calibri" w:hAnsi="Calibri" w:cs="Calibri"/>
                <w:b w:val="0"/>
                <w:i w:val="0"/>
                <w:sz w:val="21"/>
              </w:rPr>
              <w:t>Audit rows cannot be edited or deleted. Database triggers reject any UPDATE or DELETE against the audit_trace, audit_trace_event and audit_trace_detail tables.</w:t>
            </w:r>
          </w:p>
        </w:tc>
      </w:tr>
    </w:tbl>
    <w:p/>
    <w:p>
      <w:r>
        <w:br w:type="page"/>
      </w:r>
    </w:p>
    <w:p>
      <w:pPr>
        <w:pStyle w:val="Heading1"/>
        <w:spacing w:before="280" w:after="120" w:line="288" w:lineRule="auto"/>
      </w:pPr>
      <w:r>
        <w:rPr>
          <w:rFonts w:ascii="Calibri" w:hAnsi="Calibri" w:cs="Calibri"/>
          <w:b/>
          <w:i w:val="0"/>
          <w:color w:val="0A163A"/>
          <w:sz w:val="36"/>
        </w:rPr>
        <w:t>7. Common Workflows</w:t>
      </w:r>
    </w:p>
    <w:p>
      <w:pPr>
        <w:pStyle w:val="Heading2"/>
        <w:spacing w:before="200" w:after="80" w:line="288" w:lineRule="auto"/>
      </w:pPr>
      <w:r>
        <w:rPr>
          <w:rFonts w:ascii="Calibri" w:hAnsi="Calibri" w:cs="Calibri"/>
          <w:b/>
          <w:i w:val="0"/>
          <w:color w:val="1F4EA8"/>
          <w:sz w:val="28"/>
        </w:rPr>
        <w:t>7.1 Create Authority → Artifact → Release</w:t>
      </w:r>
    </w:p>
    <w:p>
      <w:pPr>
        <w:pStyle w:val="ListNumber"/>
        <w:spacing w:before="40" w:after="40" w:line="300" w:lineRule="auto"/>
      </w:pPr>
      <w:r>
        <w:rPr>
          <w:rFonts w:ascii="Calibri" w:hAnsi="Calibri" w:cs="Calibri"/>
          <w:b w:val="0"/>
          <w:i w:val="0"/>
          <w:sz w:val="22"/>
        </w:rPr>
        <w:t>Sign in as an administrator. Open Repository Management → Authority.</w:t>
      </w:r>
    </w:p>
    <w:p>
      <w:pPr>
        <w:pStyle w:val="ListNumber"/>
        <w:spacing w:before="40" w:after="40" w:line="300" w:lineRule="auto"/>
      </w:pPr>
      <w:r>
        <w:rPr>
          <w:rFonts w:ascii="Calibri" w:hAnsi="Calibri" w:cs="Calibri"/>
          <w:b w:val="0"/>
          <w:i w:val="0"/>
          <w:sz w:val="22"/>
        </w:rPr>
        <w:t>Click Add. Enter Code, Name, Jurisdiction and Website. Set Status = Active. Save.</w:t>
      </w:r>
    </w:p>
    <w:p>
      <w:pPr>
        <w:pStyle w:val="ListNumber"/>
        <w:spacing w:before="40" w:after="40" w:line="300" w:lineRule="auto"/>
      </w:pPr>
      <w:r>
        <w:rPr>
          <w:rFonts w:ascii="Calibri" w:hAnsi="Calibri" w:cs="Calibri"/>
          <w:b w:val="0"/>
          <w:i w:val="0"/>
          <w:sz w:val="22"/>
        </w:rPr>
        <w:t>Open the new Authority's 3-dot menu and click 'Add Artifact'. The Artifact dialog opens pre-filled with the Authority.</w:t>
      </w:r>
    </w:p>
    <w:p>
      <w:pPr>
        <w:pStyle w:val="ListNumber"/>
        <w:spacing w:before="40" w:after="40" w:line="300" w:lineRule="auto"/>
      </w:pPr>
      <w:r>
        <w:rPr>
          <w:rFonts w:ascii="Calibri" w:hAnsi="Calibri" w:cs="Calibri"/>
          <w:b w:val="0"/>
          <w:i w:val="0"/>
          <w:sz w:val="22"/>
        </w:rPr>
        <w:t>Enter Artifact Code, Name, Category, Industries, Jurisdictions. Save.</w:t>
      </w:r>
    </w:p>
    <w:p>
      <w:pPr>
        <w:pStyle w:val="ListNumber"/>
        <w:spacing w:before="40" w:after="40" w:line="300" w:lineRule="auto"/>
      </w:pPr>
      <w:r>
        <w:rPr>
          <w:rFonts w:ascii="Calibri" w:hAnsi="Calibri" w:cs="Calibri"/>
          <w:b w:val="0"/>
          <w:i w:val="0"/>
          <w:sz w:val="22"/>
        </w:rPr>
        <w:t>From the new Artifact row, open the 3-dot menu and click 'Add Release'. Enter Version, Effective Date, Release Notes. Save.</w:t>
      </w:r>
    </w:p>
    <w:p>
      <w:pPr>
        <w:pStyle w:val="ListNumber"/>
        <w:spacing w:before="40" w:after="40" w:line="300" w:lineRule="auto"/>
      </w:pPr>
      <w:r>
        <w:rPr>
          <w:rFonts w:ascii="Calibri" w:hAnsi="Calibri" w:cs="Calibri"/>
          <w:b w:val="0"/>
          <w:i w:val="0"/>
          <w:sz w:val="22"/>
        </w:rPr>
        <w:t>If the module is maker-checker enabled, the Approvals queue will show the new requests as 'Pending Approval' — a checker must approve before they appear in the main grids.</w:t>
      </w:r>
    </w:p>
    <w:p>
      <w:pPr>
        <w:spacing w:before="80" w:after="160" w:line="300" w:lineRule="auto"/>
      </w:pPr>
    </w:p>
    <w:p>
      <w:pPr>
        <w:pStyle w:val="Heading2"/>
        <w:spacing w:before="200" w:after="80" w:line="288" w:lineRule="auto"/>
      </w:pPr>
      <w:r>
        <w:rPr>
          <w:rFonts w:ascii="Calibri" w:hAnsi="Calibri" w:cs="Calibri"/>
          <w:b/>
          <w:i w:val="0"/>
          <w:color w:val="1F4EA8"/>
          <w:sz w:val="28"/>
        </w:rPr>
        <w:t>7.2 Add Source Classification</w:t>
      </w:r>
    </w:p>
    <w:p>
      <w:pPr>
        <w:pStyle w:val="ListNumber"/>
        <w:spacing w:before="40" w:after="40" w:line="300" w:lineRule="auto"/>
      </w:pPr>
      <w:r>
        <w:rPr>
          <w:rFonts w:ascii="Calibri" w:hAnsi="Calibri" w:cs="Calibri"/>
          <w:b w:val="0"/>
          <w:i w:val="0"/>
          <w:sz w:val="22"/>
        </w:rPr>
        <w:t>Open Repository Management → Source Classification.</w:t>
      </w:r>
    </w:p>
    <w:p>
      <w:pPr>
        <w:pStyle w:val="ListNumber"/>
        <w:spacing w:before="40" w:after="40" w:line="300" w:lineRule="auto"/>
      </w:pPr>
      <w:r>
        <w:rPr>
          <w:rFonts w:ascii="Calibri" w:hAnsi="Calibri" w:cs="Calibri"/>
          <w:b w:val="0"/>
          <w:i w:val="0"/>
          <w:sz w:val="22"/>
        </w:rPr>
        <w:t>Click Add. Pick the Release. Enter the Classification Scheme (optional) and Name. Save.</w:t>
      </w:r>
    </w:p>
    <w:p>
      <w:pPr>
        <w:pStyle w:val="ListNumber"/>
        <w:spacing w:before="40" w:after="40" w:line="300" w:lineRule="auto"/>
      </w:pPr>
      <w:r>
        <w:rPr>
          <w:rFonts w:ascii="Calibri" w:hAnsi="Calibri" w:cs="Calibri"/>
          <w:b w:val="0"/>
          <w:i w:val="0"/>
          <w:sz w:val="22"/>
        </w:rPr>
        <w:t>Repeat for every classification used in the regulator's text (e.g. 'Principle', 'Sub-Requirement', 'Implementation Note').</w:t>
      </w:r>
    </w:p>
    <w:p>
      <w:pPr>
        <w:spacing w:before="80" w:after="160" w:line="300" w:lineRule="auto"/>
      </w:pPr>
    </w:p>
    <w:p>
      <w:pPr>
        <w:pStyle w:val="Heading2"/>
        <w:spacing w:before="200" w:after="80" w:line="288" w:lineRule="auto"/>
      </w:pPr>
      <w:r>
        <w:rPr>
          <w:rFonts w:ascii="Calibri" w:hAnsi="Calibri" w:cs="Calibri"/>
          <w:b/>
          <w:i w:val="0"/>
          <w:color w:val="1F4EA8"/>
          <w:sz w:val="28"/>
        </w:rPr>
        <w:t>7.3 Add Source Structure</w:t>
      </w:r>
    </w:p>
    <w:p>
      <w:pPr>
        <w:pStyle w:val="ListNumber"/>
        <w:spacing w:before="40" w:after="40" w:line="300" w:lineRule="auto"/>
      </w:pPr>
      <w:r>
        <w:rPr>
          <w:rFonts w:ascii="Calibri" w:hAnsi="Calibri" w:cs="Calibri"/>
          <w:b w:val="0"/>
          <w:i w:val="0"/>
          <w:sz w:val="22"/>
        </w:rPr>
        <w:t>Open Repository Management → Source Structure.</w:t>
      </w:r>
    </w:p>
    <w:p>
      <w:pPr>
        <w:pStyle w:val="ListNumber"/>
        <w:spacing w:before="40" w:after="40" w:line="300" w:lineRule="auto"/>
      </w:pPr>
      <w:r>
        <w:rPr>
          <w:rFonts w:ascii="Calibri" w:hAnsi="Calibri" w:cs="Calibri"/>
          <w:b w:val="0"/>
          <w:i w:val="0"/>
          <w:sz w:val="22"/>
        </w:rPr>
        <w:t>Pick the Release in the Release filter.</w:t>
      </w:r>
    </w:p>
    <w:p>
      <w:pPr>
        <w:pStyle w:val="ListNumber"/>
        <w:spacing w:before="40" w:after="40" w:line="300" w:lineRule="auto"/>
      </w:pPr>
      <w:r>
        <w:rPr>
          <w:rFonts w:ascii="Calibri" w:hAnsi="Calibri" w:cs="Calibri"/>
          <w:b w:val="0"/>
          <w:i w:val="0"/>
          <w:sz w:val="22"/>
        </w:rPr>
        <w:t>Click Add to create a root node — fill Node Type, Reference, Title. Save.</w:t>
      </w:r>
    </w:p>
    <w:p>
      <w:pPr>
        <w:pStyle w:val="ListNumber"/>
        <w:spacing w:before="40" w:after="40" w:line="300" w:lineRule="auto"/>
      </w:pPr>
      <w:r>
        <w:rPr>
          <w:rFonts w:ascii="Calibri" w:hAnsi="Calibri" w:cs="Calibri"/>
          <w:b w:val="0"/>
          <w:i w:val="0"/>
          <w:sz w:val="22"/>
        </w:rPr>
        <w:t>On the root row, open the 3-dot menu and click 'Add Child Node' to create the next level. Repeat to build the tree.</w:t>
      </w:r>
    </w:p>
    <w:p>
      <w:pPr>
        <w:pStyle w:val="ListNumber"/>
        <w:spacing w:before="40" w:after="40" w:line="300" w:lineRule="auto"/>
      </w:pPr>
      <w:r>
        <w:rPr>
          <w:rFonts w:ascii="Calibri" w:hAnsi="Calibri" w:cs="Calibri"/>
          <w:b w:val="0"/>
          <w:i w:val="0"/>
          <w:sz w:val="22"/>
        </w:rPr>
        <w:t>Display Order is generated automatically within the parent.</w:t>
      </w:r>
    </w:p>
    <w:p>
      <w:pPr>
        <w:spacing w:before="80" w:after="160" w:line="300" w:lineRule="auto"/>
      </w:pPr>
    </w:p>
    <w:p>
      <w:pPr>
        <w:pStyle w:val="Heading2"/>
        <w:spacing w:before="200" w:after="80" w:line="288" w:lineRule="auto"/>
      </w:pPr>
      <w:r>
        <w:rPr>
          <w:rFonts w:ascii="Calibri" w:hAnsi="Calibri" w:cs="Calibri"/>
          <w:b/>
          <w:i w:val="0"/>
          <w:color w:val="1F4EA8"/>
          <w:sz w:val="28"/>
        </w:rPr>
        <w:t>7.4 Add Source Statement</w:t>
      </w:r>
    </w:p>
    <w:p>
      <w:pPr>
        <w:pStyle w:val="ListNumber"/>
        <w:spacing w:before="40" w:after="40" w:line="300" w:lineRule="auto"/>
      </w:pPr>
      <w:r>
        <w:rPr>
          <w:rFonts w:ascii="Calibri" w:hAnsi="Calibri" w:cs="Calibri"/>
          <w:b w:val="0"/>
          <w:i w:val="0"/>
          <w:sz w:val="22"/>
        </w:rPr>
        <w:t>Open Repository Management → Source Statements.</w:t>
      </w:r>
    </w:p>
    <w:p>
      <w:pPr>
        <w:pStyle w:val="ListNumber"/>
        <w:spacing w:before="40" w:after="40" w:line="300" w:lineRule="auto"/>
      </w:pPr>
      <w:r>
        <w:rPr>
          <w:rFonts w:ascii="Calibri" w:hAnsi="Calibri" w:cs="Calibri"/>
          <w:b w:val="0"/>
          <w:i w:val="0"/>
          <w:sz w:val="22"/>
        </w:rPr>
        <w:t>Pick the Release. Click Add.</w:t>
      </w:r>
    </w:p>
    <w:p>
      <w:pPr>
        <w:pStyle w:val="ListNumber"/>
        <w:spacing w:before="40" w:after="40" w:line="300" w:lineRule="auto"/>
      </w:pPr>
      <w:r>
        <w:rPr>
          <w:rFonts w:ascii="Calibri" w:hAnsi="Calibri" w:cs="Calibri"/>
          <w:b w:val="0"/>
          <w:i w:val="0"/>
          <w:sz w:val="22"/>
        </w:rPr>
        <w:t>In the Source Structure picker, choose the leaf node the statement belongs under.</w:t>
      </w:r>
    </w:p>
    <w:p>
      <w:pPr>
        <w:pStyle w:val="ListNumber"/>
        <w:spacing w:before="40" w:after="40" w:line="300" w:lineRule="auto"/>
      </w:pPr>
      <w:r>
        <w:rPr>
          <w:rFonts w:ascii="Calibri" w:hAnsi="Calibri" w:cs="Calibri"/>
          <w:b w:val="0"/>
          <w:i w:val="0"/>
          <w:sz w:val="22"/>
        </w:rPr>
        <w:t>Pick a Classification (e.g. 'Sub-Requirement'). Enter Statement Reference, Statement Text. Save.</w:t>
      </w:r>
    </w:p>
    <w:p>
      <w:pPr>
        <w:spacing w:before="80" w:after="160" w:line="300" w:lineRule="auto"/>
      </w:pPr>
    </w:p>
    <w:p>
      <w:pPr>
        <w:pStyle w:val="Heading2"/>
        <w:spacing w:before="200" w:after="80" w:line="288" w:lineRule="auto"/>
      </w:pPr>
      <w:r>
        <w:rPr>
          <w:rFonts w:ascii="Calibri" w:hAnsi="Calibri" w:cs="Calibri"/>
          <w:b/>
          <w:i w:val="0"/>
          <w:color w:val="1F4EA8"/>
          <w:sz w:val="28"/>
        </w:rPr>
        <w:t>7.5 Map Statement to Practice</w:t>
      </w:r>
    </w:p>
    <w:p>
      <w:pPr>
        <w:pStyle w:val="ListNumber"/>
        <w:spacing w:before="40" w:after="40" w:line="300" w:lineRule="auto"/>
      </w:pPr>
      <w:r>
        <w:rPr>
          <w:rFonts w:ascii="Calibri" w:hAnsi="Calibri" w:cs="Calibri"/>
          <w:b w:val="0"/>
          <w:i w:val="0"/>
          <w:sz w:val="22"/>
        </w:rPr>
        <w:t>Open Repository Management → Practices - Statement Mapping.</w:t>
      </w:r>
    </w:p>
    <w:p>
      <w:pPr>
        <w:pStyle w:val="ListNumber"/>
        <w:spacing w:before="40" w:after="40" w:line="300" w:lineRule="auto"/>
      </w:pPr>
      <w:r>
        <w:rPr>
          <w:rFonts w:ascii="Calibri" w:hAnsi="Calibri" w:cs="Calibri"/>
          <w:b w:val="0"/>
          <w:i w:val="0"/>
          <w:sz w:val="22"/>
        </w:rPr>
        <w:t>Click Add.</w:t>
      </w:r>
    </w:p>
    <w:p>
      <w:pPr>
        <w:pStyle w:val="ListNumber"/>
        <w:spacing w:before="40" w:after="40" w:line="300" w:lineRule="auto"/>
      </w:pPr>
      <w:r>
        <w:rPr>
          <w:rFonts w:ascii="Calibri" w:hAnsi="Calibri" w:cs="Calibri"/>
          <w:b w:val="0"/>
          <w:i w:val="0"/>
          <w:sz w:val="22"/>
        </w:rPr>
        <w:t>In the Source Structure picker, choose the leaf node whose statement you want to satisfy.</w:t>
      </w:r>
    </w:p>
    <w:p>
      <w:pPr>
        <w:pStyle w:val="ListNumber"/>
        <w:spacing w:before="40" w:after="40" w:line="300" w:lineRule="auto"/>
      </w:pPr>
      <w:r>
        <w:rPr>
          <w:rFonts w:ascii="Calibri" w:hAnsi="Calibri" w:cs="Calibri"/>
          <w:b w:val="0"/>
          <w:i w:val="0"/>
          <w:sz w:val="22"/>
        </w:rPr>
        <w:t>In the Controls / Practices picker, choose one or more Practices.</w:t>
      </w:r>
    </w:p>
    <w:p>
      <w:pPr>
        <w:pStyle w:val="ListNumber"/>
        <w:spacing w:before="40" w:after="40" w:line="300" w:lineRule="auto"/>
      </w:pPr>
      <w:r>
        <w:rPr>
          <w:rFonts w:ascii="Calibri" w:hAnsi="Calibri" w:cs="Calibri"/>
          <w:b w:val="0"/>
          <w:i w:val="0"/>
          <w:sz w:val="22"/>
        </w:rPr>
        <w:t>Save. The mapping appears immediately (or after approval) in the grid.</w:t>
      </w:r>
    </w:p>
    <w:p>
      <w:pPr>
        <w:spacing w:before="80" w:after="160" w:line="300" w:lineRule="auto"/>
      </w:pPr>
    </w:p>
    <w:p>
      <w:pPr>
        <w:pStyle w:val="Heading2"/>
        <w:spacing w:before="200" w:after="80" w:line="288" w:lineRule="auto"/>
      </w:pPr>
      <w:r>
        <w:rPr>
          <w:rFonts w:ascii="Calibri" w:hAnsi="Calibri" w:cs="Calibri"/>
          <w:b/>
          <w:i w:val="0"/>
          <w:color w:val="1F4EA8"/>
          <w:sz w:val="28"/>
        </w:rPr>
        <w:t>7.6 Add Practice Obligation</w:t>
      </w:r>
    </w:p>
    <w:p>
      <w:pPr>
        <w:pStyle w:val="ListNumber"/>
        <w:spacing w:before="40" w:after="40" w:line="300" w:lineRule="auto"/>
      </w:pPr>
      <w:r>
        <w:rPr>
          <w:rFonts w:ascii="Calibri" w:hAnsi="Calibri" w:cs="Calibri"/>
          <w:b w:val="0"/>
          <w:i w:val="0"/>
          <w:sz w:val="22"/>
        </w:rPr>
        <w:t>Open Repository Management → Practice Obligations.</w:t>
      </w:r>
    </w:p>
    <w:p>
      <w:pPr>
        <w:pStyle w:val="ListNumber"/>
        <w:spacing w:before="40" w:after="40" w:line="300" w:lineRule="auto"/>
      </w:pPr>
      <w:r>
        <w:rPr>
          <w:rFonts w:ascii="Calibri" w:hAnsi="Calibri" w:cs="Calibri"/>
          <w:b w:val="0"/>
          <w:i w:val="0"/>
          <w:sz w:val="22"/>
        </w:rPr>
        <w:t>Click Add. Pick the Practice. Pick the Release.</w:t>
      </w:r>
    </w:p>
    <w:p>
      <w:pPr>
        <w:pStyle w:val="ListNumber"/>
        <w:spacing w:before="40" w:after="40" w:line="300" w:lineRule="auto"/>
      </w:pPr>
      <w:r>
        <w:rPr>
          <w:rFonts w:ascii="Calibri" w:hAnsi="Calibri" w:cs="Calibri"/>
          <w:b w:val="0"/>
          <w:i w:val="0"/>
          <w:sz w:val="22"/>
        </w:rPr>
        <w:t>Enter Obligation Text, Execution Frequency (from the master), Evidence Requirement, Retention Requirement. Save.</w:t>
      </w:r>
    </w:p>
    <w:p>
      <w:pPr>
        <w:pStyle w:val="ListNumber"/>
        <w:spacing w:before="40" w:after="40" w:line="300" w:lineRule="auto"/>
      </w:pPr>
      <w:r>
        <w:rPr>
          <w:rFonts w:ascii="Calibri" w:hAnsi="Calibri" w:cs="Calibri"/>
          <w:b w:val="0"/>
          <w:i w:val="0"/>
          <w:sz w:val="22"/>
        </w:rPr>
        <w:t>Tip: from the Practices grid, the 3-dot 'Obligations' action takes you straight to the obligations for that practice.</w:t>
      </w:r>
    </w:p>
    <w:p>
      <w:pPr>
        <w:spacing w:before="80" w:after="160" w:line="300" w:lineRule="auto"/>
      </w:pPr>
    </w:p>
    <w:p>
      <w:pPr>
        <w:pStyle w:val="Heading2"/>
        <w:spacing w:before="200" w:after="80" w:line="288" w:lineRule="auto"/>
      </w:pPr>
      <w:r>
        <w:rPr>
          <w:rFonts w:ascii="Calibri" w:hAnsi="Calibri" w:cs="Calibri"/>
          <w:b/>
          <w:i w:val="0"/>
          <w:color w:val="1F4EA8"/>
          <w:sz w:val="28"/>
        </w:rPr>
        <w:t>7.7 Submit and Approve a Repository Change</w:t>
      </w:r>
    </w:p>
    <w:p>
      <w:pPr>
        <w:pStyle w:val="ListNumber"/>
        <w:spacing w:before="40" w:after="40" w:line="300" w:lineRule="auto"/>
      </w:pPr>
      <w:r>
        <w:rPr>
          <w:rFonts w:ascii="Calibri" w:hAnsi="Calibri" w:cs="Calibri"/>
          <w:b w:val="0"/>
          <w:i w:val="0"/>
          <w:sz w:val="22"/>
        </w:rPr>
        <w:t>Maker performs Add / Edit / Inactive on a maker-checker enabled module.</w:t>
      </w:r>
    </w:p>
    <w:p>
      <w:pPr>
        <w:pStyle w:val="ListNumber"/>
        <w:spacing w:before="40" w:after="40" w:line="300" w:lineRule="auto"/>
      </w:pPr>
      <w:r>
        <w:rPr>
          <w:rFonts w:ascii="Calibri" w:hAnsi="Calibri" w:cs="Calibri"/>
          <w:b w:val="0"/>
          <w:i w:val="0"/>
          <w:sz w:val="22"/>
        </w:rPr>
        <w:t>On save, the system displays 'Change submitted for approval' (or 'Change saved and auto-approved' if the workflow permits and the maker holds Approve permission).</w:t>
      </w:r>
    </w:p>
    <w:p>
      <w:pPr>
        <w:pStyle w:val="ListNumber"/>
        <w:spacing w:before="40" w:after="40" w:line="300" w:lineRule="auto"/>
      </w:pPr>
      <w:r>
        <w:rPr>
          <w:rFonts w:ascii="Calibri" w:hAnsi="Calibri" w:cs="Calibri"/>
          <w:b w:val="0"/>
          <w:i w:val="0"/>
          <w:sz w:val="22"/>
        </w:rPr>
        <w:t>Checker opens Change Management → Approvals.</w:t>
      </w:r>
    </w:p>
    <w:p>
      <w:pPr>
        <w:pStyle w:val="ListNumber"/>
        <w:spacing w:before="40" w:after="40" w:line="300" w:lineRule="auto"/>
      </w:pPr>
      <w:r>
        <w:rPr>
          <w:rFonts w:ascii="Calibri" w:hAnsi="Calibri" w:cs="Calibri"/>
          <w:b w:val="0"/>
          <w:i w:val="0"/>
          <w:sz w:val="22"/>
        </w:rPr>
        <w:t>Checker filters by Module if needed, opens the 3-dot menu on the relevant row, clicks View to inspect Old / New values.</w:t>
      </w:r>
    </w:p>
    <w:p>
      <w:pPr>
        <w:pStyle w:val="ListNumber"/>
        <w:spacing w:before="40" w:after="40" w:line="300" w:lineRule="auto"/>
      </w:pPr>
      <w:r>
        <w:rPr>
          <w:rFonts w:ascii="Calibri" w:hAnsi="Calibri" w:cs="Calibri"/>
          <w:b w:val="0"/>
          <w:i w:val="0"/>
          <w:sz w:val="22"/>
        </w:rPr>
        <w:t>Checker clicks Approve, Reject, or Send Back. Comments are mandatory for Reject and Send Back.</w:t>
      </w:r>
    </w:p>
    <w:p>
      <w:pPr>
        <w:pStyle w:val="ListNumber"/>
        <w:spacing w:before="40" w:after="40" w:line="300" w:lineRule="auto"/>
      </w:pPr>
      <w:r>
        <w:rPr>
          <w:rFonts w:ascii="Calibri" w:hAnsi="Calibri" w:cs="Calibri"/>
          <w:b w:val="0"/>
          <w:i w:val="0"/>
          <w:sz w:val="22"/>
        </w:rPr>
        <w:t>On Approve, the main repository table updates; the maker can refresh the source grid to see the change live.</w:t>
      </w:r>
    </w:p>
    <w:p>
      <w:pPr>
        <w:spacing w:before="80" w:after="160" w:line="300" w:lineRule="auto"/>
      </w:pPr>
    </w:p>
    <w:p>
      <w:pPr>
        <w:pStyle w:val="Heading2"/>
        <w:spacing w:before="200" w:after="80" w:line="288" w:lineRule="auto"/>
      </w:pPr>
      <w:r>
        <w:rPr>
          <w:rFonts w:ascii="Calibri" w:hAnsi="Calibri" w:cs="Calibri"/>
          <w:b/>
          <w:i w:val="0"/>
          <w:color w:val="1F4EA8"/>
          <w:sz w:val="28"/>
        </w:rPr>
        <w:t>7.8 Configure User Role Permissions</w:t>
      </w:r>
    </w:p>
    <w:p>
      <w:pPr>
        <w:pStyle w:val="ListNumber"/>
        <w:spacing w:before="40" w:after="40" w:line="300" w:lineRule="auto"/>
      </w:pPr>
      <w:r>
        <w:rPr>
          <w:rFonts w:ascii="Calibri" w:hAnsi="Calibri" w:cs="Calibri"/>
          <w:b w:val="0"/>
          <w:i w:val="0"/>
          <w:sz w:val="22"/>
        </w:rPr>
        <w:t>Open Access Administration → Role Management. Create the Role if it does not exist.</w:t>
      </w:r>
    </w:p>
    <w:p>
      <w:pPr>
        <w:pStyle w:val="ListNumber"/>
        <w:spacing w:before="40" w:after="40" w:line="300" w:lineRule="auto"/>
      </w:pPr>
      <w:r>
        <w:rPr>
          <w:rFonts w:ascii="Calibri" w:hAnsi="Calibri" w:cs="Calibri"/>
          <w:b w:val="0"/>
          <w:i w:val="0"/>
          <w:sz w:val="22"/>
        </w:rPr>
        <w:t>Open Access Administration → User Management. Create / edit the User and assign the Role.</w:t>
      </w:r>
    </w:p>
    <w:p>
      <w:pPr>
        <w:pStyle w:val="ListNumber"/>
        <w:spacing w:before="40" w:after="40" w:line="300" w:lineRule="auto"/>
      </w:pPr>
      <w:r>
        <w:rPr>
          <w:rFonts w:ascii="Calibri" w:hAnsi="Calibri" w:cs="Calibri"/>
          <w:b w:val="0"/>
          <w:i w:val="0"/>
          <w:sz w:val="22"/>
        </w:rPr>
        <w:t>Open Access Administration → Role Permission Management.</w:t>
      </w:r>
    </w:p>
    <w:p>
      <w:pPr>
        <w:pStyle w:val="ListNumber"/>
        <w:spacing w:before="40" w:after="40" w:line="300" w:lineRule="auto"/>
      </w:pPr>
      <w:r>
        <w:rPr>
          <w:rFonts w:ascii="Calibri" w:hAnsi="Calibri" w:cs="Calibri"/>
          <w:b w:val="0"/>
          <w:i w:val="0"/>
          <w:sz w:val="22"/>
        </w:rPr>
        <w:t>Click Add. Pick the Role and the Menu. Toggle View / Add / Edit / Inactive / Approve as appropriate. Save.</w:t>
      </w:r>
    </w:p>
    <w:p>
      <w:pPr>
        <w:pStyle w:val="ListNumber"/>
        <w:spacing w:before="40" w:after="40" w:line="300" w:lineRule="auto"/>
      </w:pPr>
      <w:r>
        <w:rPr>
          <w:rFonts w:ascii="Calibri" w:hAnsi="Calibri" w:cs="Calibri"/>
          <w:b w:val="0"/>
          <w:i w:val="0"/>
          <w:sz w:val="22"/>
        </w:rPr>
        <w:t>Sign the user out and back in to refresh their permission cache. The user now sees the configured menus and actions.</w:t>
      </w:r>
    </w:p>
    <w:p>
      <w:pPr>
        <w:spacing w:before="80" w:after="160" w:line="300" w:lineRule="auto"/>
      </w:pPr>
    </w:p>
    <w:p>
      <w:r>
        <w:br w:type="page"/>
      </w:r>
    </w:p>
    <w:p>
      <w:pPr>
        <w:pStyle w:val="Heading1"/>
        <w:spacing w:before="280" w:after="120" w:line="288" w:lineRule="auto"/>
      </w:pPr>
      <w:r>
        <w:rPr>
          <w:rFonts w:ascii="Calibri" w:hAnsi="Calibri" w:cs="Calibri"/>
          <w:b/>
          <w:i w:val="0"/>
          <w:color w:val="0A163A"/>
          <w:sz w:val="36"/>
        </w:rPr>
        <w:t>8. Troubleshooting</w:t>
      </w:r>
    </w:p>
    <w:tbl>
      <w:tblPr>
        <w:tblW w:type="auto" w:w="0"/>
        <w:jc w:val="left"/>
        <w:tblLayout w:type="fixed"/>
        <w:tblLook w:firstColumn="1" w:firstRow="1" w:lastColumn="0" w:lastRow="0" w:noHBand="0" w:noVBand="1" w:val="04A0"/>
      </w:tblPr>
      <w:tblGrid>
        <w:gridCol w:w="3213"/>
        <w:gridCol w:w="3213"/>
        <w:gridCol w:w="3213"/>
      </w:tblGrid>
      <w:tr>
        <w:tc>
          <w:tcPr>
            <w:tcW w:type="dxa" w:w="2551"/>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Symptom</w:t>
            </w:r>
          </w:p>
        </w:tc>
        <w:tc>
          <w:tcPr>
            <w:tcW w:type="dxa" w:w="311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Likely Cause</w:t>
            </w:r>
          </w:p>
        </w:tc>
        <w:tc>
          <w:tcPr>
            <w:tcW w:type="dxa" w:w="3969"/>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How to Fix</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Menu not visible in the sidebar</w:t>
            </w:r>
          </w:p>
        </w:tc>
        <w:tc>
          <w:tcPr>
            <w:tcW w:type="dxa" w:w="311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user's Role has no View permission for that Menu (or the Menu itself is Inactive).</w:t>
            </w:r>
          </w:p>
        </w:tc>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Open Role Permission Management, find (Role, Menu), set View = Yes. If the menu row is missing, click Add to create it. Confirm the Menu row in Menu Management is Active.</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Login fails with 'Invalid Login ID / Email or Password'</w:t>
            </w:r>
          </w:p>
        </w:tc>
        <w:tc>
          <w:tcPr>
            <w:tcW w:type="dxa" w:w="311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Wrong credentials, inactive user, or password_hash drift.</w:t>
            </w:r>
          </w:p>
        </w:tc>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Verify the user is Active in User Management. If the user forgot their password, the admin can run Reset Password from the 3-dot menu to reset to the default.</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First-login redirect loop on Change Password</w:t>
            </w:r>
          </w:p>
        </w:tc>
        <w:tc>
          <w:tcPr>
            <w:tcW w:type="dxa" w:w="311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password change failed silently — most often a typo on Current Password.</w:t>
            </w:r>
          </w:p>
        </w:tc>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Re-enter the current/default password exactly (Welcome@123 if just reset). Choose a new password of at least 8 characters.</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Permission denied when clicking Add or Edit</w:t>
            </w:r>
          </w:p>
        </w:tc>
        <w:tc>
          <w:tcPr>
            <w:tcW w:type="dxa" w:w="311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Role lacks the corresponding flag on this Menu.</w:t>
            </w:r>
          </w:p>
        </w:tc>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Update (Role, Menu) in Role Permission Management. Sign out / in to refresh.</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Record not visible after save</w:t>
            </w:r>
          </w:p>
        </w:tc>
        <w:tc>
          <w:tcPr>
            <w:tcW w:type="dxa" w:w="311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Most likely the module is maker-checker enabled and the row is awaiting approval.</w:t>
            </w:r>
          </w:p>
        </w:tc>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Check Change Management → Approvals; the row will be 'Pending Approval'. Once approved it appears in the main grid.</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Record stays 'Pending Approval' for a long time</w:t>
            </w:r>
          </w:p>
        </w:tc>
        <w:tc>
          <w:tcPr>
            <w:tcW w:type="dxa" w:w="311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No user with Approve permission has actioned it.</w:t>
            </w:r>
          </w:p>
        </w:tc>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Identify a user with Approve permission for the module. Configure the Approval Workflow with appropriate Checker Roles.</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Filter dropdown is empty (e.g. Release filter has no items)</w:t>
            </w:r>
          </w:p>
        </w:tc>
        <w:tc>
          <w:tcPr>
            <w:tcW w:type="dxa" w:w="311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dependent context has no Active records, or the user has no View permission on that lookup.</w:t>
            </w:r>
          </w:p>
        </w:tc>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Verify the parent records exist and are Active; verify View on the relevant Menu.</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Audit data not showing for a record</w:t>
            </w:r>
          </w:p>
        </w:tc>
        <w:tc>
          <w:tcPr>
            <w:tcW w:type="dxa" w:w="311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Wrong filter combination, or the record was created before audit was switched on.</w:t>
            </w:r>
          </w:p>
        </w:tc>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Clear filters in Audit Traceability and search by record reference.</w:t>
            </w:r>
          </w:p>
        </w:tc>
      </w:tr>
      <w:tr>
        <w:tc>
          <w:tcPr>
            <w:tcW w:type="dxa" w:w="2551"/>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'Self approval is not allowed for this module.'</w:t>
            </w:r>
          </w:p>
        </w:tc>
        <w:tc>
          <w:tcPr>
            <w:tcW w:type="dxa" w:w="311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Approval Workflow for the module has Self Approval Allowed = No.</w:t>
            </w:r>
          </w:p>
        </w:tc>
        <w:tc>
          <w:tcPr>
            <w:tcW w:type="dxa" w:w="3969"/>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Either ask a different user with Approve permission to approve, or update the workflow's Self Approval Allowed to Yes.</w:t>
            </w:r>
          </w:p>
        </w:tc>
      </w:tr>
      <w:tr>
        <w:tc>
          <w:tcPr>
            <w:tcW w:type="dxa" w:w="2551"/>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 saved and auto-approved' was expected but the row shows 'Pending Approval'</w:t>
            </w:r>
          </w:p>
        </w:tc>
        <w:tc>
          <w:tcPr>
            <w:tcW w:type="dxa" w:w="311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Self Approval is enabled but the maker does not have Approve permission on the module.</w:t>
            </w:r>
          </w:p>
        </w:tc>
        <w:tc>
          <w:tcPr>
            <w:tcW w:type="dxa" w:w="3969"/>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Grant the maker's Role the Approve permission on the module via Role Permission Management.</w:t>
            </w:r>
          </w:p>
        </w:tc>
      </w:tr>
    </w:tbl>
    <w:p/>
    <w:p>
      <w:r>
        <w:br w:type="page"/>
      </w:r>
    </w:p>
    <w:p>
      <w:pPr>
        <w:pStyle w:val="Heading1"/>
        <w:spacing w:before="280" w:after="120" w:line="288" w:lineRule="auto"/>
      </w:pPr>
      <w:r>
        <w:rPr>
          <w:rFonts w:ascii="Calibri" w:hAnsi="Calibri" w:cs="Calibri"/>
          <w:b/>
          <w:i w:val="0"/>
          <w:color w:val="0A163A"/>
          <w:sz w:val="36"/>
        </w:rPr>
        <w:t>9. Appendix</w:t>
      </w:r>
    </w:p>
    <w:p>
      <w:pPr>
        <w:pStyle w:val="Heading2"/>
        <w:spacing w:before="200" w:after="80" w:line="288" w:lineRule="auto"/>
      </w:pPr>
      <w:r>
        <w:rPr>
          <w:rFonts w:ascii="Calibri" w:hAnsi="Calibri" w:cs="Calibri"/>
          <w:b/>
          <w:i w:val="0"/>
          <w:color w:val="1F4EA8"/>
          <w:sz w:val="28"/>
        </w:rPr>
        <w:t>9.1 Status Definitions</w:t>
      </w:r>
    </w:p>
    <w:tbl>
      <w:tblPr>
        <w:tblW w:type="auto" w:w="0"/>
        <w:jc w:val="left"/>
        <w:tblLayout w:type="fixed"/>
        <w:tblLook w:firstColumn="1" w:firstRow="1" w:lastColumn="0" w:lastRow="0" w:noHBand="0" w:noVBand="1" w:val="04A0"/>
      </w:tblPr>
      <w:tblGrid>
        <w:gridCol w:w="4819"/>
        <w:gridCol w:w="4819"/>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Status</w:t>
            </w:r>
          </w:p>
        </w:tc>
        <w:tc>
          <w:tcPr>
            <w:tcW w:type="dxa" w:w="765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Meaning</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Active</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record is live and participates in lookups.</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Inactive</w:t>
            </w:r>
          </w:p>
        </w:tc>
        <w:tc>
          <w:tcPr>
            <w:tcW w:type="dxa" w:w="765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record is hidden from new lookups but kept for history.</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Draft</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(Releases) The release is being prepared and is not yet live.</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Retired</w:t>
            </w:r>
          </w:p>
        </w:tc>
        <w:tc>
          <w:tcPr>
            <w:tcW w:type="dxa" w:w="765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(Releases / Source Structure / Source Statements) Superseded by a newer version.</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Published</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(Reserved) For artifacts that have been formally published.</w:t>
            </w:r>
          </w:p>
        </w:tc>
      </w:tr>
    </w:tbl>
    <w:p/>
    <w:p>
      <w:pPr>
        <w:pStyle w:val="Heading2"/>
        <w:spacing w:before="200" w:after="80" w:line="288" w:lineRule="auto"/>
      </w:pPr>
      <w:r>
        <w:rPr>
          <w:rFonts w:ascii="Calibri" w:hAnsi="Calibri" w:cs="Calibri"/>
          <w:b/>
          <w:i w:val="0"/>
          <w:color w:val="1F4EA8"/>
          <w:sz w:val="28"/>
        </w:rPr>
        <w:t>9.2 Approval Statuses</w:t>
      </w:r>
    </w:p>
    <w:tbl>
      <w:tblPr>
        <w:tblW w:type="auto" w:w="0"/>
        <w:jc w:val="left"/>
        <w:tblLayout w:type="fixed"/>
        <w:tblLook w:firstColumn="1" w:firstRow="1" w:lastColumn="0" w:lastRow="0" w:noHBand="0" w:noVBand="1" w:val="04A0"/>
      </w:tblPr>
      <w:tblGrid>
        <w:gridCol w:w="4819"/>
        <w:gridCol w:w="4819"/>
      </w:tblGrid>
      <w:tr>
        <w:tc>
          <w:tcPr>
            <w:tcW w:type="dxa" w:w="198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Status</w:t>
            </w:r>
          </w:p>
        </w:tc>
        <w:tc>
          <w:tcPr>
            <w:tcW w:type="dxa" w:w="7654"/>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Meaning</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Pending Approval</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change request is in the queue waiting for a checker.</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Approved</w:t>
            </w:r>
          </w:p>
        </w:tc>
        <w:tc>
          <w:tcPr>
            <w:tcW w:type="dxa" w:w="765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 checker (different from the maker) approved the change.</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Auto Approved</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Self Approval was enabled and the maker also held Approve permission; the change was applied automatically.</w:t>
            </w:r>
          </w:p>
        </w:tc>
      </w:tr>
      <w:tr>
        <w:tc>
          <w:tcPr>
            <w:tcW w:type="dxa" w:w="198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Rejected</w:t>
            </w:r>
          </w:p>
        </w:tc>
        <w:tc>
          <w:tcPr>
            <w:tcW w:type="dxa" w:w="7654"/>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 checker rejected the change. Mandatory comments captured.</w:t>
            </w:r>
          </w:p>
        </w:tc>
      </w:tr>
      <w:tr>
        <w:tc>
          <w:tcPr>
            <w:tcW w:type="dxa" w:w="198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Sent Back</w:t>
            </w:r>
          </w:p>
        </w:tc>
        <w:tc>
          <w:tcPr>
            <w:tcW w:type="dxa" w:w="7654"/>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 checker returned the change to the maker for revision. Mandatory comments captured.</w:t>
            </w:r>
          </w:p>
        </w:tc>
      </w:tr>
    </w:tbl>
    <w:p/>
    <w:p>
      <w:pPr>
        <w:pStyle w:val="Heading2"/>
        <w:spacing w:before="200" w:after="80" w:line="288" w:lineRule="auto"/>
      </w:pPr>
      <w:r>
        <w:rPr>
          <w:rFonts w:ascii="Calibri" w:hAnsi="Calibri" w:cs="Calibri"/>
          <w:b/>
          <w:i w:val="0"/>
          <w:color w:val="1F4EA8"/>
          <w:sz w:val="28"/>
        </w:rPr>
        <w:t>9.3 Permission Definitions</w:t>
      </w:r>
    </w:p>
    <w:tbl>
      <w:tblPr>
        <w:tblW w:type="auto" w:w="0"/>
        <w:jc w:val="left"/>
        <w:tblLayout w:type="fixed"/>
        <w:tblLook w:firstColumn="1" w:firstRow="1" w:lastColumn="0" w:lastRow="0" w:noHBand="0" w:noVBand="1" w:val="04A0"/>
      </w:tblPr>
      <w:tblGrid>
        <w:gridCol w:w="4819"/>
        <w:gridCol w:w="4819"/>
      </w:tblGrid>
      <w:tr>
        <w:tc>
          <w:tcPr>
            <w:tcW w:type="dxa" w:w="1417"/>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Permission</w:t>
            </w:r>
          </w:p>
        </w:tc>
        <w:tc>
          <w:tcPr>
            <w:tcW w:type="dxa" w:w="8220"/>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Effect on the UI / Server</w:t>
            </w:r>
          </w:p>
        </w:tc>
      </w:tr>
      <w:tr>
        <w:tc>
          <w:tcPr>
            <w:tcW w:type="dxa" w:w="141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View</w:t>
            </w:r>
          </w:p>
        </w:tc>
        <w:tc>
          <w:tcPr>
            <w:tcW w:type="dxa" w:w="822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menu appears in the sidebar; the grid loads data; the View action is available in the 3-dot menu.</w:t>
            </w:r>
          </w:p>
        </w:tc>
      </w:tr>
      <w:tr>
        <w:tc>
          <w:tcPr>
            <w:tcW w:type="dxa" w:w="141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Add</w:t>
            </w:r>
          </w:p>
        </w:tc>
        <w:tc>
          <w:tcPr>
            <w:tcW w:type="dxa" w:w="822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Add button on the page heading appears; new rows can be created.</w:t>
            </w:r>
          </w:p>
        </w:tc>
      </w:tr>
      <w:tr>
        <w:tc>
          <w:tcPr>
            <w:tcW w:type="dxa" w:w="141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Edit</w:t>
            </w:r>
          </w:p>
        </w:tc>
        <w:tc>
          <w:tcPr>
            <w:tcW w:type="dxa" w:w="822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Edit action appears in the 3-dot menu; existing rows can be updated. Required for Reset Password on User Management.</w:t>
            </w:r>
          </w:p>
        </w:tc>
      </w:tr>
      <w:tr>
        <w:tc>
          <w:tcPr>
            <w:tcW w:type="dxa" w:w="141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Inactive</w:t>
            </w:r>
          </w:p>
        </w:tc>
        <w:tc>
          <w:tcPr>
            <w:tcW w:type="dxa" w:w="822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The Inactive action appears in the 3-dot menu; rows can be soft-deleted.</w:t>
            </w:r>
          </w:p>
        </w:tc>
      </w:tr>
      <w:tr>
        <w:tc>
          <w:tcPr>
            <w:tcW w:type="dxa" w:w="1417"/>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Approve</w:t>
            </w:r>
          </w:p>
        </w:tc>
        <w:tc>
          <w:tcPr>
            <w:tcW w:type="dxa" w:w="822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Approve / Reject / Send Back appear in the 3-dot menu on Approvals. Also enables Auto Self Approval when Self Approval is allowed.</w:t>
            </w:r>
          </w:p>
        </w:tc>
      </w:tr>
      <w:tr>
        <w:tc>
          <w:tcPr>
            <w:tcW w:type="dxa" w:w="1417"/>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Reject</w:t>
            </w:r>
          </w:p>
        </w:tc>
        <w:tc>
          <w:tcPr>
            <w:tcW w:type="dxa" w:w="822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(Implicit with Approve in most configurations.) Permits rejection and send-back.</w:t>
            </w:r>
          </w:p>
        </w:tc>
      </w:tr>
    </w:tbl>
    <w:p/>
    <w:p>
      <w:pPr>
        <w:pStyle w:val="Heading2"/>
        <w:spacing w:before="200" w:after="80" w:line="288" w:lineRule="auto"/>
      </w:pPr>
      <w:r>
        <w:rPr>
          <w:rFonts w:ascii="Calibri" w:hAnsi="Calibri" w:cs="Calibri"/>
          <w:b/>
          <w:i w:val="0"/>
          <w:color w:val="1F4EA8"/>
          <w:sz w:val="28"/>
        </w:rPr>
        <w:t>9.4 Glossary</w:t>
      </w:r>
    </w:p>
    <w:tbl>
      <w:tblPr>
        <w:tblW w:type="auto" w:w="0"/>
        <w:jc w:val="left"/>
        <w:tblLayout w:type="fixed"/>
        <w:tblLook w:firstColumn="1" w:firstRow="1" w:lastColumn="0" w:lastRow="0" w:noHBand="0" w:noVBand="1" w:val="04A0"/>
      </w:tblPr>
      <w:tblGrid>
        <w:gridCol w:w="4819"/>
        <w:gridCol w:w="4819"/>
      </w:tblGrid>
      <w:tr>
        <w:tc>
          <w:tcPr>
            <w:tcW w:type="dxa" w:w="2268"/>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Term</w:t>
            </w:r>
          </w:p>
        </w:tc>
        <w:tc>
          <w:tcPr>
            <w:tcW w:type="dxa" w:w="7370"/>
            <w:shd w:val="clear" w:color="auto" w:fill="0A163A"/>
            <w:tcBorders>
              <w:top w:val="single" w:sz="4" w:color="D7E0EC"/>
              <w:left w:val="single" w:sz="4" w:color="D7E0EC"/>
              <w:bottom w:val="single" w:sz="4" w:color="D7E0EC"/>
              <w:right w:val="single" w:sz="4" w:color="D7E0EC"/>
            </w:tcBorders>
            <w:vAlign w:val="center"/>
          </w:tcPr>
          <w:p>
            <w:pPr>
              <w:spacing w:before="40" w:after="40" w:line="300" w:lineRule="auto"/>
            </w:pPr>
            <w:r>
              <w:rPr>
                <w:rFonts w:ascii="Calibri" w:hAnsi="Calibri" w:cs="Calibri"/>
                <w:b/>
                <w:i w:val="0"/>
                <w:color w:val="FFFFFF"/>
                <w:sz w:val="21"/>
              </w:rPr>
              <w:t>Definition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Authority</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regulator, supervisor, standards body or internal owner that issues a regulatory artifact.</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Artifact</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 specific regulatory instrument (circular, standard, framework, guideline).</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Release</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 published version of an Artifact. The unit of version control.</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Source Classification</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 label scheme used inside a Release to categorise statements.</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Source Structure</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native hierarchy (chapters, sections) of a Release.</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Source Statement</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An assessable regulatory clause under a Source Structure node.</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Practice</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An atomic compliance activity / control maintained by the organisation.</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Practice Obligation</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Release-specific execution and evidence expectation for a Practice.</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Practices - Statement Mapping</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The link between a Source Statement (via its leaf source structure node) and one or more Practices.</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Change Request</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 maker-submitted Add / Edit / Inactive awaiting checker action.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Approval Workflow</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Per-module configuration that decides whether saves go through maker-checker and whether self approval is allowed.</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Audit Trace</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Immutable record of every change with old / new values, actor and timestamp.</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Maker</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User who submits a change request.</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Checker</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User who approves, rejects or sends back a change request.</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Self Approval</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Workflow setting that lets the maker also approve their own change, provided they hold Approve permission.</w:t>
            </w:r>
          </w:p>
        </w:tc>
      </w:tr>
      <w:tr>
        <w:tc>
          <w:tcPr>
            <w:tcW w:type="dxa" w:w="2268"/>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Auto Approval</w:t>
            </w:r>
          </w:p>
        </w:tc>
        <w:tc>
          <w:tcPr>
            <w:tcW w:type="dxa" w:w="7370"/>
            <w:tcBorders>
              <w:top w:val="single" w:sz="4" w:color="D7E0EC"/>
              <w:left w:val="single" w:sz="4" w:color="D7E0EC"/>
              <w:bottom w:val="single" w:sz="4" w:color="D7E0EC"/>
              <w:right w:val="single" w:sz="4" w:color="D7E0EC"/>
            </w:tcBorders>
            <w:vAlign w:val="top"/>
          </w:tcPr>
          <w:p>
            <w:pPr>
              <w:spacing w:before="40" w:after="40" w:line="300" w:lineRule="auto"/>
            </w:pPr>
            <w:r>
              <w:rPr>
                <w:rFonts w:ascii="Calibri" w:hAnsi="Calibri" w:cs="Calibri"/>
                <w:b w:val="0"/>
                <w:i w:val="0"/>
                <w:sz w:val="21"/>
              </w:rPr>
              <w:t>Server-side behaviour that applies a change immediately when Self Approval is allowed and the maker holds Approve permission.</w:t>
            </w:r>
          </w:p>
        </w:tc>
      </w:tr>
      <w:tr>
        <w:tc>
          <w:tcPr>
            <w:tcW w:type="dxa" w:w="2268"/>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IST</w:t>
            </w:r>
          </w:p>
        </w:tc>
        <w:tc>
          <w:tcPr>
            <w:tcW w:type="dxa" w:w="7370"/>
            <w:tcBorders>
              <w:top w:val="single" w:sz="4" w:color="D7E0EC"/>
              <w:left w:val="single" w:sz="4" w:color="D7E0EC"/>
              <w:bottom w:val="single" w:sz="4" w:color="D7E0EC"/>
              <w:right w:val="single" w:sz="4" w:color="D7E0EC"/>
            </w:tcBorders>
            <w:vAlign w:val="top"/>
            <w:shd w:val="clear" w:color="auto" w:fill="F2F5FA"/>
          </w:tcPr>
          <w:p>
            <w:pPr>
              <w:spacing w:before="40" w:after="40" w:line="300" w:lineRule="auto"/>
            </w:pPr>
            <w:r>
              <w:rPr>
                <w:rFonts w:ascii="Calibri" w:hAnsi="Calibri" w:cs="Calibri"/>
                <w:b w:val="0"/>
                <w:i w:val="0"/>
                <w:sz w:val="21"/>
              </w:rPr>
              <w:t>Indian Standard Time (UTC+05:30). Audit timestamps are displayed in IST.</w:t>
            </w:r>
          </w:p>
        </w:tc>
      </w:tr>
    </w:tbl>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3627A"/>
        <w:sz w:val="18"/>
      </w:rPr>
      <w:t xml:space="preserve">Confidential · </w:t>
    </w:r>
    <w:r>
      <w:rPr>
        <w:rFonts w:ascii="Calibri" w:hAnsi="Calibri"/>
        <w:color w:val="53627A"/>
        <w:sz w:val="18"/>
      </w:rPr>
      <w:fldChar w:fldCharType="begin"/>
      <w:instrText xml:space="preserve"> PAGE </w:instrText>
      <w:fldChar w:fldCharType="end"/>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val="0"/>
        <w:i w:val="0"/>
        <w:color w:val="53627A"/>
        <w:sz w:val="18"/>
      </w:rPr>
      <w:t>GRAC | Repository Management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