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r>
        <w:rPr>
          <w:b/>
          <w:bCs/>
          <w:color w:val="1F3864"/>
          <w:sz w:val="72"/>
          <w:szCs w:val="72"/>
        </w:rPr>
        <w:t xml:space="preserve">GRAC</w:t>
      </w:r>
    </w:p>
    <w:p>
      <w:pPr>
        <w:spacing w:after="40"/>
      </w:pPr>
      <w:r>
        <w:rPr>
          <w:i/>
          <w:iCs/>
          <w:color w:val="595959"/>
          <w:sz w:val="22"/>
          <w:szCs w:val="22"/>
        </w:rPr>
        <w:t xml:space="preserve">Continuous Compliance Assured</w:t>
      </w:r>
    </w:p>
    <w:p>
      <w:pPr>
        <w:pBdr>
          <w:top w:val="single" w:color="1F3864" w:sz="12"/>
        </w:pBdr>
        <w:spacing w:after="60" w:before="520"/>
      </w:pPr>
      <w:r>
        <w:rPr>
          <w:b/>
          <w:bCs/>
          <w:color w:val="000000"/>
          <w:sz w:val="44"/>
          <w:szCs w:val="44"/>
        </w:rPr>
        <w:t xml:space="preserve">Practice Management Module</w:t>
      </w:r>
    </w:p>
    <w:p>
      <w:pPr>
        <w:spacing w:after="400"/>
      </w:pPr>
      <w:r>
        <w:rPr>
          <w:color w:val="2E5C9A"/>
          <w:sz w:val="30"/>
          <w:szCs w:val="30"/>
        </w:rPr>
        <w:t xml:space="preserve">User and Administrator Manual</w:t>
      </w:r>
    </w:p>
    <w:p>
      <w:pPr>
        <w:spacing w:after="120" w:line="276"/>
      </w:pPr>
      <w:r>
        <w:rPr>
          <w:b/>
          <w:bCs/>
          <w:sz w:val="21"/>
          <w:szCs w:val="21"/>
        </w:rPr>
        <w:t xml:space="preserve">Part A</w:t>
      </w:r>
      <w:r>
        <w:rPr>
          <w:sz w:val="21"/>
          <w:szCs w:val="21"/>
        </w:rPr>
        <w:t xml:space="preserve">  End-user guide — every screen in the live sidebar</w:t>
      </w:r>
    </w:p>
    <w:p>
      <w:pPr>
        <w:spacing w:after="120" w:line="276"/>
      </w:pPr>
      <w:r>
        <w:rPr>
          <w:b/>
          <w:bCs/>
          <w:sz w:val="21"/>
          <w:szCs w:val="21"/>
        </w:rPr>
        <w:t xml:space="preserve">Part B</w:t>
      </w:r>
      <w:r>
        <w:rPr>
          <w:sz w:val="21"/>
          <w:szCs w:val="21"/>
        </w:rPr>
        <w:t xml:space="preserve">  Administrator and implementer guide — deployment, roles, flags, reset</w:t>
      </w:r>
    </w:p>
    <w:p>
      <w:pPr>
        <w:spacing w:after="600"/>
      </w:pPr>
    </w:p>
    <w:p>
      <w:pPr>
        <w:spacing w:after="120" w:line="276"/>
      </w:pPr>
      <w:r>
        <w:rPr>
          <w:color w:val="595959"/>
          <w:sz w:val="21"/>
          <w:szCs w:val="21"/>
        </w:rPr>
        <w:t xml:space="preserve">Document version  </w:t>
      </w:r>
      <w:r>
        <w:rPr>
          <w:b/>
          <w:bCs/>
          <w:sz w:val="21"/>
          <w:szCs w:val="21"/>
        </w:rPr>
        <w:t xml:space="preserve">1.0</w:t>
      </w:r>
    </w:p>
    <w:p>
      <w:pPr>
        <w:spacing w:after="120" w:line="276"/>
      </w:pPr>
      <w:r>
        <w:rPr>
          <w:color w:val="595959"/>
          <w:sz w:val="21"/>
          <w:szCs w:val="21"/>
        </w:rPr>
        <w:t xml:space="preserve">Software baseline  </w:t>
      </w:r>
      <w:r>
        <w:rPr>
          <w:b/>
          <w:bCs/>
          <w:sz w:val="21"/>
          <w:szCs w:val="21"/>
        </w:rPr>
        <w:t xml:space="preserve">database migration 192</w:t>
      </w:r>
    </w:p>
    <w:p>
      <w:pPr>
        <w:spacing w:after="120" w:line="276"/>
      </w:pPr>
      <w:r>
        <w:rPr>
          <w:color w:val="595959"/>
          <w:sz w:val="21"/>
          <w:szCs w:val="21"/>
        </w:rPr>
        <w:t xml:space="preserve">Issued  </w:t>
      </w:r>
      <w:r>
        <w:rPr>
          <w:b/>
          <w:bCs/>
          <w:sz w:val="21"/>
          <w:szCs w:val="21"/>
        </w:rPr>
        <w:t xml:space="preserve">15 August 2026</w:t>
      </w:r>
    </w:p>
    <w:p>
      <w:pPr>
        <w:spacing w:after="120" w:line="276"/>
      </w:pPr>
      <w:r>
        <w:rPr>
          <w:color w:val="595959"/>
          <w:sz w:val="21"/>
          <w:szCs w:val="21"/>
        </w:rPr>
        <w:t xml:space="preserve">Applies to  </w:t>
      </w:r>
      <w:r>
        <w:rPr>
          <w:b/>
          <w:bCs/>
          <w:sz w:val="21"/>
          <w:szCs w:val="21"/>
        </w:rPr>
        <w:t xml:space="preserve">PracticeManagement.Web + PracticeManagement.Api + schema grac_practice</w:t>
      </w:r>
    </w:p>
    <w:p>
      <w:r>
        <w:br w:type="page"/>
      </w:r>
    </w:p>
    <w:p>
      <w:pPr>
        <w:pStyle w:val="Heading1"/>
        <w:spacing w:after="80"/>
      </w:pPr>
      <w:r>
        <w:t xml:space="preserve">Contents</w:t>
      </w:r>
    </w:p>
    <w:p>
      <w:pPr>
        <w:spacing w:after="220" w:line="276"/>
      </w:pPr>
      <w:r>
        <w:rPr>
          <w:i/>
          <w:iCs/>
          <w:color w:val="595959"/>
          <w:sz w:val="21"/>
          <w:szCs w:val="21"/>
        </w:rPr>
        <w:t xml:space="preserve">If this page is blank, the contents field has not been built yet: press Ctrl+A then F9 and choose to update the entire table.</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t xml:space="preserve">About this manual</w:t>
      </w:r>
    </w:p>
    <w:p>
      <w:pPr>
        <w:spacing w:after="120" w:line="276"/>
      </w:pPr>
      <w:r>
        <w:rPr>
          <w:sz w:val="21"/>
          <w:szCs w:val="21"/>
        </w:rPr>
        <w:t xml:space="preserve">Practice Management is the organization-facing half of GRAC. Control Management (the Authority Portal) publishes frameworks, statements, assurance metadata and SLA masters; Practice Management is where an organization subscribes to that material, decides what applies to it, turns it into practices and practice instances, operationalizes them, and then keeps them under continuous oversight through tasks, gaps, exceptions, risks, assurance and controlled documents.</w:t>
      </w:r>
    </w:p>
    <w:p>
      <w:pPr>
        <w:pStyle w:val="Heading2"/>
        <w:spacing w:after="120" w:before="280"/>
      </w:pPr>
      <w:r>
        <w:t xml:space="preserve">Who should read what</w:t>
      </w:r>
    </w:p>
    <w:p>
      <w:pPr>
        <w:pStyle w:val="ListParagraph"/>
        <w:numPr>
          <w:ilvl w:val="0"/>
          <w:numId w:val="2"/>
        </w:numPr>
        <w:spacing w:after="70" w:line="268"/>
      </w:pPr>
      <w:r>
        <w:rPr>
          <w:b/>
          <w:bCs/>
          <w:sz w:val="21"/>
          <w:szCs w:val="21"/>
        </w:rPr>
        <w:t xml:space="preserve">Part A — </w:t>
      </w:r>
      <w:r>
        <w:rPr>
          <w:sz w:val="21"/>
          <w:szCs w:val="21"/>
        </w:rPr>
        <w:t xml:space="preserve">Anyone who signs in and works in the module — practice owners, custodians, reviewers, approvers, auditors and employees who only acknowledge documents.</w:t>
      </w:r>
    </w:p>
    <w:p>
      <w:pPr>
        <w:pStyle w:val="ListParagraph"/>
        <w:numPr>
          <w:ilvl w:val="0"/>
          <w:numId w:val="2"/>
        </w:numPr>
        <w:spacing w:after="70" w:line="268"/>
      </w:pPr>
      <w:r>
        <w:rPr>
          <w:b/>
          <w:bCs/>
          <w:sz w:val="21"/>
          <w:szCs w:val="21"/>
        </w:rPr>
        <w:t xml:space="preserve">Part B — </w:t>
      </w:r>
      <w:r>
        <w:rPr>
          <w:sz w:val="21"/>
          <w:szCs w:val="21"/>
        </w:rPr>
        <w:t xml:space="preserve">Whoever deploys, configures or supports the module — DBAs, implementers, organization administrators.</w:t>
      </w:r>
    </w:p>
    <w:p>
      <w:pPr>
        <w:pStyle w:val="Heading2"/>
        <w:spacing w:after="120" w:before="280"/>
      </w:pPr>
      <w:r>
        <w:t xml:space="preserve">Scope</w:t>
      </w:r>
    </w:p>
    <w:p>
      <w:pPr>
        <w:spacing w:after="120" w:line="276"/>
      </w:pPr>
      <w:r>
        <w:rPr>
          <w:sz w:val="21"/>
          <w:szCs w:val="21"/>
        </w:rPr>
        <w:t xml:space="preserve">This manual documents the screens that are Active in the sidebar today. The module also contains screens that were deliberately retired from navigation but remain reachable by direct URL; they are listed in Part B, section B8, and are not documented as user workflows because a user cannot navigate to them.</w:t>
      </w:r>
    </w:p>
    <w:p>
      <w:pPr>
        <w:pBdr>
          <w:left w:val="single" w:color="2E5C9A" w:sz="18" w:space="10"/>
        </w:pBdr>
        <w:shd w:fill="F2F6FC" w:val="clear"/>
        <w:spacing w:after="160" w:before="100" w:line="268"/>
        <w:ind w:left="180"/>
      </w:pPr>
      <w:r>
        <w:rPr>
          <w:b/>
          <w:bCs/>
          <w:color w:val="1F3864"/>
          <w:sz w:val="21"/>
          <w:szCs w:val="21"/>
        </w:rPr>
        <w:t xml:space="preserve">Note  </w:t>
      </w:r>
      <w:r>
        <w:rPr>
          <w:sz w:val="21"/>
          <w:szCs w:val="21"/>
        </w:rPr>
        <w:t xml:space="preserve">Screen labels quoted here are the labels seeded in the database. An administrator can rename any sidebar entry, so a label in your environment may differ from the label printed here. The screen key never changes and is the reliable identifier — see Appendix A.</w:t>
      </w:r>
    </w:p>
    <w:p>
      <w:pPr>
        <w:pStyle w:val="Heading2"/>
        <w:spacing w:after="120" w:before="280"/>
      </w:pPr>
      <w:r>
        <w:t xml:space="preserve">Conventions</w:t>
      </w:r>
    </w:p>
    <w:p>
      <w:pPr>
        <w:pStyle w:val="ListParagraph"/>
        <w:numPr>
          <w:ilvl w:val="0"/>
          <w:numId w:val="2"/>
        </w:numPr>
        <w:spacing w:after="70" w:line="268"/>
      </w:pPr>
      <w:r>
        <w:rPr>
          <w:sz w:val="21"/>
          <w:szCs w:val="21"/>
        </w:rPr>
        <w:t xml:space="preserve">Sidebar paths are written as Governance &gt; Practice Instances.</w:t>
      </w:r>
    </w:p>
    <w:p>
      <w:pPr>
        <w:pStyle w:val="ListParagraph"/>
        <w:numPr>
          <w:ilvl w:val="0"/>
          <w:numId w:val="2"/>
        </w:numPr>
        <w:spacing w:after="70" w:line="268"/>
      </w:pPr>
      <w:r>
        <w:rPr>
          <w:sz w:val="21"/>
          <w:szCs w:val="21"/>
        </w:rPr>
        <w:t xml:space="preserve">Button and tab labels are quoted exactly as they appear: "Add Record", "Save", "Cancel".</w:t>
      </w:r>
    </w:p>
    <w:p>
      <w:pPr>
        <w:pStyle w:val="ListParagraph"/>
        <w:numPr>
          <w:ilvl w:val="0"/>
          <w:numId w:val="2"/>
        </w:numPr>
        <w:spacing w:after="70" w:line="268"/>
      </w:pPr>
      <w:r>
        <w:rPr>
          <w:sz w:val="21"/>
          <w:szCs w:val="21"/>
        </w:rPr>
        <w:t xml:space="preserve">Anything in Consolas is a literal file name, table name, screen key or configuration key.</w:t>
      </w:r>
    </w:p>
    <w:p>
      <w:r>
        <w:br w:type="page"/>
      </w:r>
    </w:p>
    <w:p>
      <w:pPr>
        <w:spacing w:after="120" w:before="1800"/>
        <w:jc w:val="center"/>
      </w:pPr>
      <w:r>
        <w:rPr>
          <w:b/>
          <w:bCs/>
          <w:color w:val="1F3864"/>
          <w:sz w:val="56"/>
          <w:szCs w:val="56"/>
        </w:rPr>
        <w:t xml:space="preserve">PART A</w:t>
      </w:r>
    </w:p>
    <w:p>
      <w:pPr>
        <w:spacing w:after="200"/>
        <w:jc w:val="center"/>
      </w:pPr>
      <w:r>
        <w:rPr>
          <w:color w:val="2E5C9A"/>
          <w:sz w:val="32"/>
          <w:szCs w:val="32"/>
        </w:rPr>
        <w:t xml:space="preserve">End-user guide</w:t>
      </w:r>
    </w:p>
    <w:p>
      <w:r>
        <w:br w:type="page"/>
      </w:r>
    </w:p>
    <w:p>
      <w:pPr>
        <w:pStyle w:val="Heading1"/>
        <w:spacing w:after="160" w:before="360"/>
      </w:pPr>
      <w:r>
        <w:t xml:space="preserve">A1  Getting started</w:t>
      </w:r>
    </w:p>
    <w:p>
      <w:pPr>
        <w:pStyle w:val="Heading2"/>
        <w:spacing w:after="120" w:before="280"/>
      </w:pPr>
      <w:r>
        <w:t xml:space="preserve">A1.1  Signing in</w:t>
      </w:r>
    </w:p>
    <w:p>
      <w:pPr>
        <w:spacing w:after="120" w:line="276"/>
      </w:pPr>
      <w:r>
        <w:rPr>
          <w:sz w:val="21"/>
          <w:szCs w:val="21"/>
        </w:rPr>
        <w:t xml:space="preserve">Open the Practice Management URL supplied by your administrator. The application is hosted under a path base, so the address normally ends in /PracticeManagement.</w:t>
      </w:r>
    </w:p>
    <w:p>
      <w:pPr>
        <w:pStyle w:val="ListParagraph"/>
        <w:numPr>
          <w:ilvl w:val="0"/>
          <w:numId w:val="3"/>
        </w:numPr>
        <w:spacing w:after="70" w:line="268"/>
      </w:pPr>
      <w:r>
        <w:rPr>
          <w:sz w:val="21"/>
          <w:szCs w:val="21"/>
        </w:rPr>
        <w:t xml:space="preserve">The sign-in page shows </w:t>
      </w:r>
      <w:r>
        <w:rPr>
          <w:b/>
          <w:bCs/>
          <w:sz w:val="21"/>
          <w:szCs w:val="21"/>
        </w:rPr>
        <w:t xml:space="preserve">Welcome to GRAC</w:t>
      </w:r>
      <w:r>
        <w:rPr>
          <w:sz w:val="21"/>
          <w:szCs w:val="21"/>
        </w:rPr>
        <w:t xml:space="preserve">.</w:t>
      </w:r>
    </w:p>
    <w:p>
      <w:pPr>
        <w:pStyle w:val="ListParagraph"/>
        <w:numPr>
          <w:ilvl w:val="0"/>
          <w:numId w:val="3"/>
        </w:numPr>
        <w:spacing w:after="70" w:line="268"/>
      </w:pPr>
      <w:r>
        <w:rPr>
          <w:sz w:val="21"/>
          <w:szCs w:val="21"/>
        </w:rPr>
        <w:t xml:space="preserve">Enter your </w:t>
      </w:r>
      <w:r>
        <w:rPr>
          <w:b/>
          <w:bCs/>
          <w:sz w:val="21"/>
          <w:szCs w:val="21"/>
        </w:rPr>
        <w:t xml:space="preserve">User ID / Email ID</w:t>
      </w:r>
      <w:r>
        <w:rPr>
          <w:sz w:val="21"/>
          <w:szCs w:val="21"/>
        </w:rPr>
        <w:t xml:space="preserve"> — either your employee code or your registered email address.</w:t>
      </w:r>
    </w:p>
    <w:p>
      <w:pPr>
        <w:pStyle w:val="ListParagraph"/>
        <w:numPr>
          <w:ilvl w:val="0"/>
          <w:numId w:val="3"/>
        </w:numPr>
        <w:spacing w:after="70" w:line="268"/>
      </w:pPr>
      <w:r>
        <w:rPr>
          <w:sz w:val="21"/>
          <w:szCs w:val="21"/>
        </w:rPr>
        <w:t xml:space="preserve">Enter your </w:t>
      </w:r>
      <w:r>
        <w:rPr>
          <w:b/>
          <w:bCs/>
          <w:sz w:val="21"/>
          <w:szCs w:val="21"/>
        </w:rPr>
        <w:t xml:space="preserve">Password</w:t>
      </w:r>
      <w:r>
        <w:rPr>
          <w:sz w:val="21"/>
          <w:szCs w:val="21"/>
        </w:rPr>
        <w:t xml:space="preserve">.</w:t>
      </w:r>
    </w:p>
    <w:p>
      <w:pPr>
        <w:pStyle w:val="ListParagraph"/>
        <w:numPr>
          <w:ilvl w:val="0"/>
          <w:numId w:val="3"/>
        </w:numPr>
        <w:spacing w:after="70" w:line="268"/>
      </w:pPr>
      <w:r>
        <w:rPr>
          <w:sz w:val="21"/>
          <w:szCs w:val="21"/>
        </w:rPr>
        <w:t xml:space="preserve">Select </w:t>
      </w:r>
      <w:r>
        <w:rPr>
          <w:b/>
          <w:bCs/>
          <w:sz w:val="21"/>
          <w:szCs w:val="21"/>
        </w:rPr>
        <w:t xml:space="preserve">Sign In</w:t>
      </w:r>
      <w:r>
        <w:rPr>
          <w:sz w:val="21"/>
          <w:szCs w:val="21"/>
        </w:rPr>
        <w:t xml:space="preserve">.</w:t>
      </w:r>
    </w:p>
    <w:p>
      <w:pPr>
        <w:spacing w:after="120" w:line="276"/>
      </w:pPr>
      <w:r>
        <w:rPr>
          <w:sz w:val="21"/>
          <w:szCs w:val="21"/>
        </w:rPr>
        <w:t xml:space="preserve">You land on the Dashboard. Your organization and your roles are fixed for the session by your user account; there is no organization switcher in the user interface — an account belongs to one organization.</w:t>
      </w:r>
    </w:p>
    <w:p>
      <w:pPr>
        <w:pBdr>
          <w:left w:val="single" w:color="2E5C9A" w:sz="18" w:space="10"/>
        </w:pBdr>
        <w:shd w:fill="F2F6FC" w:val="clear"/>
        <w:spacing w:after="160" w:before="100" w:line="268"/>
        <w:ind w:left="180"/>
      </w:pPr>
      <w:r>
        <w:rPr>
          <w:b/>
          <w:bCs/>
          <w:color w:val="1F3864"/>
          <w:sz w:val="21"/>
          <w:szCs w:val="21"/>
        </w:rPr>
        <w:t xml:space="preserve">If sign-in fails  </w:t>
      </w:r>
      <w:r>
        <w:rPr>
          <w:sz w:val="21"/>
          <w:szCs w:val="21"/>
        </w:rPr>
        <w:t xml:space="preserve">Check the user ID first: the same person may exist as an employee record without an active login. If the credentials are right but no menu appears after sign-in, the problem is menu permissions rather than authentication — see Part B, section B10.</w:t>
      </w:r>
    </w:p>
    <w:p>
      <w:pPr>
        <w:pStyle w:val="Heading2"/>
        <w:spacing w:after="120" w:before="280"/>
      </w:pPr>
      <w:r>
        <w:t xml:space="preserve">A1.2  The workspace</w:t>
      </w:r>
    </w:p>
    <w:p>
      <w:pPr>
        <w:spacing w:after="120" w:line="276"/>
      </w:pPr>
      <w:r>
        <w:rPr>
          <w:sz w:val="21"/>
          <w:szCs w:val="21"/>
        </w:rPr>
        <w:t xml:space="preserve">Every page shares the same frame:</w:t>
      </w:r>
    </w:p>
    <w:p>
      <w:pPr>
        <w:pStyle w:val="ListParagraph"/>
        <w:numPr>
          <w:ilvl w:val="0"/>
          <w:numId w:val="2"/>
        </w:numPr>
        <w:spacing w:after="70" w:line="268"/>
      </w:pPr>
      <w:r>
        <w:rPr>
          <w:b/>
          <w:bCs/>
          <w:sz w:val="21"/>
          <w:szCs w:val="21"/>
        </w:rPr>
        <w:t xml:space="preserve">Sidebar</w:t>
      </w:r>
      <w:r>
        <w:rPr>
          <w:sz w:val="21"/>
          <w:szCs w:val="21"/>
        </w:rPr>
        <w:t xml:space="preserve"> — the navigation tree on the left. Parents are collapsible groups; only leaf entries open a screen.</w:t>
      </w:r>
    </w:p>
    <w:p>
      <w:pPr>
        <w:pStyle w:val="ListParagraph"/>
        <w:numPr>
          <w:ilvl w:val="0"/>
          <w:numId w:val="2"/>
        </w:numPr>
        <w:spacing w:after="70" w:line="268"/>
      </w:pPr>
      <w:r>
        <w:rPr>
          <w:b/>
          <w:bCs/>
          <w:sz w:val="21"/>
          <w:szCs w:val="21"/>
        </w:rPr>
        <w:t xml:space="preserve">Page heading</w:t>
      </w:r>
      <w:r>
        <w:rPr>
          <w:sz w:val="21"/>
          <w:szCs w:val="21"/>
        </w:rPr>
        <w:t xml:space="preserve"> — a small eyebrow line reading Group / Screen, then the screen title and a one-line description of what the screen is for.</w:t>
      </w:r>
    </w:p>
    <w:p>
      <w:pPr>
        <w:pStyle w:val="ListParagraph"/>
        <w:numPr>
          <w:ilvl w:val="0"/>
          <w:numId w:val="2"/>
        </w:numPr>
        <w:spacing w:after="70" w:line="268"/>
      </w:pPr>
      <w:r>
        <w:rPr>
          <w:b/>
          <w:bCs/>
          <w:sz w:val="21"/>
          <w:szCs w:val="21"/>
        </w:rPr>
        <w:t xml:space="preserve">Back</w:t>
      </w:r>
      <w:r>
        <w:rPr>
          <w:sz w:val="21"/>
          <w:szCs w:val="21"/>
        </w:rPr>
        <w:t xml:space="preserve"> — returns to the screen index. It is not shown on the organization workspaces.</w:t>
      </w:r>
    </w:p>
    <w:p>
      <w:pPr>
        <w:pStyle w:val="ListParagraph"/>
        <w:numPr>
          <w:ilvl w:val="0"/>
          <w:numId w:val="2"/>
        </w:numPr>
        <w:spacing w:after="70" w:line="268"/>
      </w:pPr>
      <w:r>
        <w:rPr>
          <w:b/>
          <w:bCs/>
          <w:sz w:val="21"/>
          <w:szCs w:val="21"/>
        </w:rPr>
        <w:t xml:space="preserve">Add button</w:t>
      </w:r>
      <w:r>
        <w:rPr>
          <w:sz w:val="21"/>
          <w:szCs w:val="21"/>
        </w:rPr>
        <w:t xml:space="preserve"> — top right, present only if your role has the ADD permission for that screen. Its label changes per screen: "Add Release" on Repository Subscriptions, "Add Practice" on Organization Practices, "Add New Instance" on Practice Instances, "Add Record" everywhere else.</w:t>
      </w:r>
    </w:p>
    <w:p>
      <w:pPr>
        <w:pStyle w:val="ListParagraph"/>
        <w:numPr>
          <w:ilvl w:val="0"/>
          <w:numId w:val="2"/>
        </w:numPr>
        <w:spacing w:after="70" w:line="268"/>
      </w:pPr>
      <w:r>
        <w:rPr>
          <w:b/>
          <w:bCs/>
          <w:sz w:val="21"/>
          <w:szCs w:val="21"/>
        </w:rPr>
        <w:t xml:space="preserve">Grid</w:t>
      </w:r>
      <w:r>
        <w:rPr>
          <w:sz w:val="21"/>
          <w:szCs w:val="21"/>
        </w:rPr>
        <w:t xml:space="preserve"> — the record list. Rows carry a three-dot menu with the actions available for that row. Long lists page with Previous / Next.</w:t>
      </w:r>
    </w:p>
    <w:p>
      <w:pPr>
        <w:pStyle w:val="Heading2"/>
        <w:spacing w:after="120" w:before="280"/>
      </w:pPr>
      <w:r>
        <w:t xml:space="preserve">A1.3  Dashboard</w:t>
      </w:r>
    </w:p>
    <w:p>
      <w:pPr>
        <w:spacing w:after="120" w:line="276"/>
      </w:pPr>
      <w:r>
        <w:rPr>
          <w:sz w:val="21"/>
          <w:szCs w:val="21"/>
        </w:rPr>
        <w:t xml:space="preserve">The Dashboard — labelled Organization Practice Dashboard — is the landing page and a read-only summary. It reports counts across Source Statements, Practices, Practice Instances, Dependencies and Evidence, a Resolve Status breakdown of Configured / Pending / Total, and an Attention Required panel that lists what is waiting on you. Open Mapping jumps from the dashboard into the relevant working screen.</w:t>
      </w:r>
    </w:p>
    <w:p>
      <w:pPr>
        <w:pStyle w:val="Heading2"/>
        <w:spacing w:after="120" w:before="280"/>
      </w:pPr>
      <w:r>
        <w:t xml:space="preserve">A1.4  "This screen is not yet enabled for this organization"</w:t>
      </w:r>
    </w:p>
    <w:p>
      <w:pPr>
        <w:spacing w:after="120" w:line="276"/>
      </w:pPr>
      <w:r>
        <w:rPr>
          <w:sz w:val="21"/>
          <w:szCs w:val="21"/>
        </w:rPr>
        <w:t xml:space="preserve">Several modules are shipped behind a feature flag and are switched on per organization. If you open one before it is enabled, the page renders a single message such as "Task Center is not yet enabled for this organization." Nothing is broken and nothing is missing from your permissions — the flag has not been turned on yet. Ask your administrator; the procedure is in Part B, section B6.</w:t>
      </w:r>
    </w:p>
    <w:p>
      <w:r>
        <w:br w:type="page"/>
      </w:r>
    </w:p>
    <w:p>
      <w:pPr>
        <w:pStyle w:val="Heading1"/>
        <w:spacing w:after="160" w:before="360"/>
      </w:pPr>
      <w:r>
        <w:t xml:space="preserve">A2  The sidebar</w:t>
      </w:r>
    </w:p>
    <w:p>
      <w:pPr>
        <w:spacing w:after="120" w:line="276"/>
      </w:pPr>
      <w:r>
        <w:rPr>
          <w:sz w:val="21"/>
          <w:szCs w:val="21"/>
        </w:rPr>
        <w:t xml:space="preserve">The live navigation tree, top to bottom:</w:t>
      </w:r>
    </w:p>
    <w:tbl>
      <w:tblPr>
        <w:tblW w:type="dxa" w:w="9360"/>
        <w:tblBorders>
          <w:top w:val="single" w:color="C7D2E0" w:sz="6"/>
          <w:left w:val="single" w:color="C7D2E0" w:sz="6"/>
          <w:bottom w:val="single" w:color="C7D2E0" w:sz="6"/>
          <w:right w:val="single" w:color="C7D2E0" w:sz="6"/>
          <w:insideH w:val="single" w:color="D9E1EC" w:sz="4"/>
          <w:insideV w:val="single" w:color="D9E1EC" w:sz="4"/>
        </w:tblBorders>
      </w:tblPr>
      <w:tblGrid>
        <w:gridCol w:w="1900"/>
        <w:gridCol w:w="7460"/>
      </w:tblGrid>
      <w:tr>
        <w:trPr>
          <w:tblHeader/>
        </w:trPr>
        <w:tc>
          <w:tcPr>
            <w:tcW w:type="dxa" w:w="1900"/>
            <w:shd w:fill="E8EDF5" w:val="clear"/>
            <w:tcMar>
              <w:top w:type="dxa" w:w="60"/>
              <w:left w:type="dxa" w:w="100"/>
              <w:bottom w:type="dxa" w:w="60"/>
              <w:right w:type="dxa" w:w="100"/>
            </w:tcMar>
          </w:tcPr>
          <w:p>
            <w:pPr>
              <w:spacing w:after="0" w:line="260"/>
            </w:pPr>
            <w:r>
              <w:rPr>
                <w:b/>
                <w:bCs/>
                <w:sz w:val="21"/>
                <w:szCs w:val="21"/>
              </w:rPr>
              <w:t xml:space="preserve">Group</w:t>
            </w:r>
          </w:p>
        </w:tc>
        <w:tc>
          <w:tcPr>
            <w:tcW w:type="dxa" w:w="7460"/>
            <w:shd w:fill="E8EDF5" w:val="clear"/>
            <w:tcMar>
              <w:top w:type="dxa" w:w="60"/>
              <w:left w:type="dxa" w:w="100"/>
              <w:bottom w:type="dxa" w:w="60"/>
              <w:right w:type="dxa" w:w="100"/>
            </w:tcMar>
          </w:tcPr>
          <w:p>
            <w:pPr>
              <w:spacing w:after="0" w:line="260"/>
            </w:pPr>
            <w:r>
              <w:rPr>
                <w:b/>
                <w:bCs/>
                <w:sz w:val="21"/>
                <w:szCs w:val="21"/>
              </w:rPr>
              <w:t xml:space="preserve">Entries</w:t>
            </w:r>
          </w:p>
        </w:tc>
      </w:tr>
      <w:tr>
        <w:tc>
          <w:tcPr>
            <w:tcW w:type="dxa" w:w="1900"/>
            <w:tcMar>
              <w:top w:type="dxa" w:w="60"/>
              <w:left w:type="dxa" w:w="100"/>
              <w:bottom w:type="dxa" w:w="60"/>
              <w:right w:type="dxa" w:w="100"/>
            </w:tcMar>
          </w:tcPr>
          <w:p>
            <w:pPr>
              <w:spacing w:after="0" w:line="260"/>
            </w:pPr>
            <w:r>
              <w:rPr>
                <w:b w:val="false"/>
                <w:bCs w:val="false"/>
                <w:sz w:val="21"/>
                <w:szCs w:val="21"/>
              </w:rPr>
              <w:t xml:space="preserve">Dashboard</w:t>
            </w:r>
          </w:p>
        </w:tc>
        <w:tc>
          <w:tcPr>
            <w:tcW w:type="dxa" w:w="7460"/>
            <w:tcMar>
              <w:top w:type="dxa" w:w="60"/>
              <w:left w:type="dxa" w:w="100"/>
              <w:bottom w:type="dxa" w:w="60"/>
              <w:right w:type="dxa" w:w="100"/>
            </w:tcMar>
          </w:tcPr>
          <w:p>
            <w:pPr>
              <w:spacing w:after="0" w:line="260"/>
            </w:pPr>
            <w:r>
              <w:rPr>
                <w:b w:val="false"/>
                <w:bCs w:val="false"/>
                <w:sz w:val="21"/>
                <w:szCs w:val="21"/>
              </w:rPr>
              <w:t xml:space="preserve">Dashboard (top-level, no group)</w:t>
            </w:r>
          </w:p>
        </w:tc>
      </w:tr>
      <w:tr>
        <w:tc>
          <w:tcPr>
            <w:tcW w:type="dxa" w:w="1900"/>
            <w:shd w:fill="F5F7FA" w:val="clear"/>
            <w:tcMar>
              <w:top w:type="dxa" w:w="60"/>
              <w:left w:type="dxa" w:w="100"/>
              <w:bottom w:type="dxa" w:w="60"/>
              <w:right w:type="dxa" w:w="100"/>
            </w:tcMar>
          </w:tcPr>
          <w:p>
            <w:pPr>
              <w:spacing w:after="0" w:line="260"/>
            </w:pPr>
            <w:r>
              <w:rPr>
                <w:b w:val="false"/>
                <w:bCs w:val="false"/>
                <w:sz w:val="21"/>
                <w:szCs w:val="21"/>
              </w:rPr>
              <w:t xml:space="preserve">Governance</w:t>
            </w:r>
          </w:p>
        </w:tc>
        <w:tc>
          <w:tcPr>
            <w:tcW w:type="dxa" w:w="7460"/>
            <w:shd w:fill="F5F7FA" w:val="clear"/>
            <w:tcMar>
              <w:top w:type="dxa" w:w="60"/>
              <w:left w:type="dxa" w:w="100"/>
              <w:bottom w:type="dxa" w:w="60"/>
              <w:right w:type="dxa" w:w="100"/>
            </w:tcMar>
          </w:tcPr>
          <w:p>
            <w:pPr>
              <w:spacing w:after="0" w:line="260"/>
            </w:pPr>
            <w:r>
              <w:rPr>
                <w:b w:val="false"/>
                <w:bCs w:val="false"/>
                <w:sz w:val="21"/>
                <w:szCs w:val="21"/>
              </w:rPr>
              <w:t xml:space="preserve">Repository Subscriptions · Source Statements · Organization Practices · Practice Instances · Operationalize · SLA Configuration</w:t>
            </w:r>
          </w:p>
        </w:tc>
      </w:tr>
      <w:tr>
        <w:tc>
          <w:tcPr>
            <w:tcW w:type="dxa" w:w="1900"/>
            <w:tcMar>
              <w:top w:type="dxa" w:w="60"/>
              <w:left w:type="dxa" w:w="100"/>
              <w:bottom w:type="dxa" w:w="60"/>
              <w:right w:type="dxa" w:w="100"/>
            </w:tcMar>
          </w:tcPr>
          <w:p>
            <w:pPr>
              <w:spacing w:after="0" w:line="260"/>
            </w:pPr>
            <w:r>
              <w:rPr>
                <w:b w:val="false"/>
                <w:bCs w:val="false"/>
                <w:sz w:val="21"/>
                <w:szCs w:val="21"/>
              </w:rPr>
              <w:t xml:space="preserve">Oversight</w:t>
            </w:r>
          </w:p>
        </w:tc>
        <w:tc>
          <w:tcPr>
            <w:tcW w:type="dxa" w:w="7460"/>
            <w:tcMar>
              <w:top w:type="dxa" w:w="60"/>
              <w:left w:type="dxa" w:w="100"/>
              <w:bottom w:type="dxa" w:w="60"/>
              <w:right w:type="dxa" w:w="100"/>
            </w:tcMar>
          </w:tcPr>
          <w:p>
            <w:pPr>
              <w:spacing w:after="0" w:line="260"/>
            </w:pPr>
            <w:r>
              <w:rPr>
                <w:b w:val="false"/>
                <w:bCs w:val="false"/>
                <w:sz w:val="21"/>
                <w:szCs w:val="21"/>
              </w:rPr>
              <w:t xml:space="preserve">Task Center · Gap Center · Exception Centre · Risk Centre</w:t>
            </w:r>
          </w:p>
        </w:tc>
      </w:tr>
      <w:tr>
        <w:tc>
          <w:tcPr>
            <w:tcW w:type="dxa" w:w="1900"/>
            <w:shd w:fill="F5F7FA" w:val="clear"/>
            <w:tcMar>
              <w:top w:type="dxa" w:w="60"/>
              <w:left w:type="dxa" w:w="100"/>
              <w:bottom w:type="dxa" w:w="60"/>
              <w:right w:type="dxa" w:w="100"/>
            </w:tcMar>
          </w:tcPr>
          <w:p>
            <w:pPr>
              <w:spacing w:after="0" w:line="260"/>
            </w:pPr>
            <w:r>
              <w:rPr>
                <w:b w:val="false"/>
                <w:bCs w:val="false"/>
                <w:sz w:val="21"/>
                <w:szCs w:val="21"/>
              </w:rPr>
              <w:t xml:space="preserve">Assurance</w:t>
            </w:r>
          </w:p>
        </w:tc>
        <w:tc>
          <w:tcPr>
            <w:tcW w:type="dxa" w:w="7460"/>
            <w:shd w:fill="F5F7FA" w:val="clear"/>
            <w:tcMar>
              <w:top w:type="dxa" w:w="60"/>
              <w:left w:type="dxa" w:w="100"/>
              <w:bottom w:type="dxa" w:w="60"/>
              <w:right w:type="dxa" w:w="100"/>
            </w:tcMar>
          </w:tcPr>
          <w:p>
            <w:pPr>
              <w:spacing w:after="0" w:line="260"/>
            </w:pPr>
            <w:r>
              <w:rPr>
                <w:b w:val="false"/>
                <w:bCs w:val="false"/>
                <w:sz w:val="21"/>
                <w:szCs w:val="21"/>
              </w:rPr>
              <w:t xml:space="preserve">Calendar · Assurance Definitions · Scope Builder · Question Sets · Evidence Config · Workflow Config · Scoring Config · Assurance Plans · Triggers · Scope Resolution · Executions · Observations</w:t>
            </w:r>
          </w:p>
        </w:tc>
      </w:tr>
      <w:tr>
        <w:tc>
          <w:tcPr>
            <w:tcW w:type="dxa" w:w="1900"/>
            <w:tcMar>
              <w:top w:type="dxa" w:w="60"/>
              <w:left w:type="dxa" w:w="100"/>
              <w:bottom w:type="dxa" w:w="60"/>
              <w:right w:type="dxa" w:w="100"/>
            </w:tcMar>
          </w:tcPr>
          <w:p>
            <w:pPr>
              <w:spacing w:after="0" w:line="260"/>
            </w:pPr>
            <w:r>
              <w:rPr>
                <w:b w:val="false"/>
                <w:bCs w:val="false"/>
                <w:sz w:val="21"/>
                <w:szCs w:val="21"/>
              </w:rPr>
              <w:t xml:space="preserve">Organization</w:t>
            </w:r>
          </w:p>
        </w:tc>
        <w:tc>
          <w:tcPr>
            <w:tcW w:type="dxa" w:w="7460"/>
            <w:tcMar>
              <w:top w:type="dxa" w:w="60"/>
              <w:left w:type="dxa" w:w="100"/>
              <w:bottom w:type="dxa" w:w="60"/>
              <w:right w:type="dxa" w:w="100"/>
            </w:tcMar>
          </w:tcPr>
          <w:p>
            <w:pPr>
              <w:spacing w:after="0" w:line="260"/>
            </w:pPr>
            <w:r>
              <w:rPr>
                <w:b w:val="false"/>
                <w:bCs w:val="false"/>
                <w:sz w:val="21"/>
                <w:szCs w:val="21"/>
              </w:rPr>
              <w:t xml:space="preserve">Administration · Dependencies</w:t>
            </w:r>
          </w:p>
        </w:tc>
      </w:tr>
      <w:tr>
        <w:tc>
          <w:tcPr>
            <w:tcW w:type="dxa" w:w="1900"/>
            <w:shd w:fill="F5F7FA" w:val="clear"/>
            <w:tcMar>
              <w:top w:type="dxa" w:w="60"/>
              <w:left w:type="dxa" w:w="100"/>
              <w:bottom w:type="dxa" w:w="60"/>
              <w:right w:type="dxa" w:w="100"/>
            </w:tcMar>
          </w:tcPr>
          <w:p>
            <w:pPr>
              <w:spacing w:after="0" w:line="260"/>
            </w:pPr>
            <w:r>
              <w:rPr>
                <w:b w:val="false"/>
                <w:bCs w:val="false"/>
                <w:sz w:val="21"/>
                <w:szCs w:val="21"/>
              </w:rPr>
              <w:t xml:space="preserve">Audit Traceability</w:t>
            </w:r>
          </w:p>
        </w:tc>
        <w:tc>
          <w:tcPr>
            <w:tcW w:type="dxa" w:w="7460"/>
            <w:shd w:fill="F5F7FA" w:val="clear"/>
            <w:tcMar>
              <w:top w:type="dxa" w:w="60"/>
              <w:left w:type="dxa" w:w="100"/>
              <w:bottom w:type="dxa" w:w="60"/>
              <w:right w:type="dxa" w:w="100"/>
            </w:tcMar>
          </w:tcPr>
          <w:p>
            <w:pPr>
              <w:spacing w:after="0" w:line="260"/>
            </w:pPr>
            <w:r>
              <w:rPr>
                <w:b w:val="false"/>
                <w:bCs w:val="false"/>
                <w:sz w:val="21"/>
                <w:szCs w:val="21"/>
              </w:rPr>
              <w:t xml:space="preserve">top-level entry, promoted out of Administration</w:t>
            </w:r>
          </w:p>
        </w:tc>
      </w:tr>
      <w:tr>
        <w:tc>
          <w:tcPr>
            <w:tcW w:type="dxa" w:w="1900"/>
            <w:tcMar>
              <w:top w:type="dxa" w:w="60"/>
              <w:left w:type="dxa" w:w="100"/>
              <w:bottom w:type="dxa" w:w="60"/>
              <w:right w:type="dxa" w:w="100"/>
            </w:tcMar>
          </w:tcPr>
          <w:p>
            <w:pPr>
              <w:spacing w:after="0" w:line="260"/>
            </w:pPr>
            <w:r>
              <w:rPr>
                <w:b w:val="false"/>
                <w:bCs w:val="false"/>
                <w:sz w:val="21"/>
                <w:szCs w:val="21"/>
              </w:rPr>
              <w:t xml:space="preserve">Workflow</w:t>
            </w:r>
          </w:p>
        </w:tc>
        <w:tc>
          <w:tcPr>
            <w:tcW w:type="dxa" w:w="7460"/>
            <w:tcMar>
              <w:top w:type="dxa" w:w="60"/>
              <w:left w:type="dxa" w:w="100"/>
              <w:bottom w:type="dxa" w:w="60"/>
              <w:right w:type="dxa" w:w="100"/>
            </w:tcMar>
          </w:tcPr>
          <w:p>
            <w:pPr>
              <w:spacing w:after="0" w:line="260"/>
            </w:pPr>
            <w:r>
              <w:rPr>
                <w:b w:val="false"/>
                <w:bCs w:val="false"/>
                <w:sz w:val="21"/>
                <w:szCs w:val="21"/>
              </w:rPr>
              <w:t xml:space="preserve">Workflow Definitions · Workflow Stages · Entity Types · Events · Checklists · Event-Checklist Mappings · Event Assurance · Workflow Dashboard</w:t>
            </w:r>
          </w:p>
        </w:tc>
      </w:tr>
      <w:tr>
        <w:tc>
          <w:tcPr>
            <w:tcW w:type="dxa" w:w="1900"/>
            <w:shd w:fill="F5F7FA" w:val="clear"/>
            <w:tcMar>
              <w:top w:type="dxa" w:w="60"/>
              <w:left w:type="dxa" w:w="100"/>
              <w:bottom w:type="dxa" w:w="60"/>
              <w:right w:type="dxa" w:w="100"/>
            </w:tcMar>
          </w:tcPr>
          <w:p>
            <w:pPr>
              <w:spacing w:after="0" w:line="260"/>
            </w:pPr>
            <w:r>
              <w:rPr>
                <w:b w:val="false"/>
                <w:bCs w:val="false"/>
                <w:sz w:val="21"/>
                <w:szCs w:val="21"/>
              </w:rPr>
              <w:t xml:space="preserve">Document Management</w:t>
            </w:r>
          </w:p>
        </w:tc>
        <w:tc>
          <w:tcPr>
            <w:tcW w:type="dxa" w:w="7460"/>
            <w:shd w:fill="F5F7FA" w:val="clear"/>
            <w:tcMar>
              <w:top w:type="dxa" w:w="60"/>
              <w:left w:type="dxa" w:w="100"/>
              <w:bottom w:type="dxa" w:w="60"/>
              <w:right w:type="dxa" w:w="100"/>
            </w:tcMar>
          </w:tcPr>
          <w:p>
            <w:pPr>
              <w:spacing w:after="0" w:line="260"/>
            </w:pPr>
            <w:r>
              <w:rPr>
                <w:b w:val="false"/>
                <w:bCs w:val="false"/>
                <w:sz w:val="21"/>
                <w:szCs w:val="21"/>
              </w:rPr>
              <w:t xml:space="preserve">Document Uploads · Document Acknowledgements · My Acknowledgements</w:t>
            </w:r>
          </w:p>
        </w:tc>
      </w:tr>
      <w:tr>
        <w:tc>
          <w:tcPr>
            <w:tcW w:type="dxa" w:w="1900"/>
            <w:tcMar>
              <w:top w:type="dxa" w:w="60"/>
              <w:left w:type="dxa" w:w="100"/>
              <w:bottom w:type="dxa" w:w="60"/>
              <w:right w:type="dxa" w:w="100"/>
            </w:tcMar>
          </w:tcPr>
          <w:p>
            <w:pPr>
              <w:spacing w:after="0" w:line="260"/>
            </w:pPr>
            <w:r>
              <w:rPr>
                <w:b w:val="false"/>
                <w:bCs w:val="false"/>
                <w:sz w:val="21"/>
                <w:szCs w:val="21"/>
              </w:rPr>
              <w:t xml:space="preserve">Administration</w:t>
            </w:r>
          </w:p>
        </w:tc>
        <w:tc>
          <w:tcPr>
            <w:tcW w:type="dxa" w:w="7460"/>
            <w:tcMar>
              <w:top w:type="dxa" w:w="60"/>
              <w:left w:type="dxa" w:w="100"/>
              <w:bottom w:type="dxa" w:w="60"/>
              <w:right w:type="dxa" w:w="100"/>
            </w:tcMar>
          </w:tcPr>
          <w:p>
            <w:pPr>
              <w:spacing w:after="0" w:line="260"/>
            </w:pPr>
            <w:r>
              <w:rPr>
                <w:b w:val="false"/>
                <w:bCs w:val="false"/>
                <w:sz w:val="21"/>
                <w:szCs w:val="21"/>
              </w:rPr>
              <w:t xml:space="preserve">User Management · Role Master · Role Menu Permission · User Role Assignment</w:t>
            </w:r>
          </w:p>
        </w:tc>
      </w:tr>
    </w:tbl>
    <w:p>
      <w:pPr>
        <w:spacing w:after="160"/>
      </w:pPr>
    </w:p>
    <w:p>
      <w:pPr>
        <w:pBdr>
          <w:left w:val="single" w:color="2E5C9A" w:sz="18" w:space="10"/>
        </w:pBdr>
        <w:shd w:fill="F2F6FC" w:val="clear"/>
        <w:spacing w:after="160" w:before="100" w:line="268"/>
        <w:ind w:left="180"/>
      </w:pPr>
      <w:r>
        <w:rPr>
          <w:b/>
          <w:bCs/>
          <w:color w:val="1F3864"/>
          <w:sz w:val="21"/>
          <w:szCs w:val="21"/>
        </w:rPr>
        <w:t xml:space="preserve">Why your sidebar may be shorter  </w:t>
      </w:r>
      <w:r>
        <w:rPr>
          <w:sz w:val="21"/>
          <w:szCs w:val="21"/>
        </w:rPr>
        <w:t xml:space="preserve">The sidebar is built from the menu table filtered to Active rows, and most modules also carry a per-organization feature flag. A group you cannot see is either not seeded, not granted to your role, or not flag-enabled for your organization.</w:t>
      </w:r>
    </w:p>
    <w:p>
      <w:r>
        <w:br w:type="page"/>
      </w:r>
    </w:p>
    <w:p>
      <w:pPr>
        <w:pStyle w:val="Heading1"/>
        <w:spacing w:after="160" w:before="360"/>
      </w:pPr>
      <w:r>
        <w:t xml:space="preserve">A3  Governance</w:t>
      </w:r>
    </w:p>
    <w:p>
      <w:pPr>
        <w:spacing w:after="120" w:line="276"/>
      </w:pPr>
      <w:r>
        <w:rPr>
          <w:sz w:val="21"/>
          <w:szCs w:val="21"/>
        </w:rPr>
        <w:t xml:space="preserve">Governance is the intake chain: what the organization has subscribed to, what it decided applies, and the practices and instances that carry those decisions into operation.</w:t>
      </w:r>
    </w:p>
    <w:p>
      <w:pPr>
        <w:pStyle w:val="Heading2"/>
        <w:spacing w:after="120" w:before="280"/>
      </w:pPr>
      <w:r>
        <w:t xml:space="preserve">A3.1  Repository Subscriptions</w:t>
      </w:r>
    </w:p>
    <w:p>
      <w:pPr>
        <w:spacing w:after="120" w:line="276"/>
      </w:pPr>
      <w:r>
        <w:rPr>
          <w:sz w:val="21"/>
          <w:szCs w:val="21"/>
        </w:rPr>
        <w:t xml:space="preserve">The first level of the subscription view. It lists the Framework Releases your organization is subscribed to, with the code, name, origin type, applicability status, count of applicable practices, primary owner and criticality. Use "Add Release" to subscribe to a further release. Opening a release row drills into its statements — which is the same grid as the next screen.</w:t>
      </w:r>
    </w:p>
    <w:p>
      <w:pPr>
        <w:pStyle w:val="Heading2"/>
        <w:spacing w:after="120" w:before="280"/>
      </w:pPr>
      <w:r>
        <w:t xml:space="preserve">A3.2  Source Statements</w:t>
      </w:r>
    </w:p>
    <w:p>
      <w:pPr>
        <w:spacing w:after="120" w:line="276"/>
      </w:pPr>
      <w:r>
        <w:rPr>
          <w:sz w:val="21"/>
          <w:szCs w:val="21"/>
        </w:rPr>
        <w:t xml:space="preserve">The second level: the statement grid for a subscribed Framework Release. Opened from the sidebar it drills automatically into the first subscribed release, so you land on statements rather than on the release summary. This is where each statement is reviewed and its applicability decided; a statement marked applicable is what creates work downstream.</w:t>
      </w:r>
    </w:p>
    <w:p>
      <w:pPr>
        <w:pStyle w:val="Heading2"/>
        <w:spacing w:after="120" w:before="280"/>
      </w:pPr>
      <w:r>
        <w:t xml:space="preserve">A3.3  Organization Practices</w:t>
      </w:r>
    </w:p>
    <w:p>
      <w:pPr>
        <w:spacing w:after="120" w:line="276"/>
      </w:pPr>
      <w:r>
        <w:rPr>
          <w:sz w:val="21"/>
          <w:szCs w:val="21"/>
        </w:rPr>
        <w:t xml:space="preserve">Practices are the organization's answer to the statements it has accepted — the implementation approach, expressed once and reused. The grid shows the practice code and name, its applicability status, the practice owner and the number of practice instances attached to it. Rows expand to reveal their instances. "Add Practice" creates a practice.</w:t>
      </w:r>
    </w:p>
    <w:p>
      <w:pPr>
        <w:spacing w:after="120" w:line="276"/>
      </w:pPr>
      <w:r>
        <w:rPr>
          <w:sz w:val="21"/>
          <w:szCs w:val="21"/>
        </w:rPr>
        <w:t xml:space="preserve">Opening a practice from the grid opens the full-page practice view, which shows the practice details, every obligation attached to it, and the Configure action that creates one practice instance per team.</w:t>
      </w:r>
    </w:p>
    <w:p>
      <w:pPr>
        <w:pStyle w:val="Heading2"/>
        <w:spacing w:after="120" w:before="280"/>
      </w:pPr>
      <w:r>
        <w:t xml:space="preserve">A3.4  Practice Instances</w:t>
      </w:r>
    </w:p>
    <w:p>
      <w:pPr>
        <w:spacing w:after="120" w:line="276"/>
      </w:pPr>
      <w:r>
        <w:rPr>
          <w:sz w:val="21"/>
          <w:szCs w:val="21"/>
        </w:rPr>
        <w:t xml:space="preserve">A practice instance is the operational unit — one team, one department, one owner, running one practice on a defined cadence. The grid carries code, name, primary owner, department, execution frequency, assurance frequency, assurance mode, criticality, implementation status and record status.</w:t>
      </w:r>
    </w:p>
    <w:p>
      <w:pPr>
        <w:spacing w:after="120" w:line="276"/>
      </w:pPr>
      <w:r>
        <w:rPr>
          <w:sz w:val="21"/>
          <w:szCs w:val="21"/>
        </w:rPr>
        <w:t xml:space="preserve">Implementation status is the field the rest of the module reacts to. Its values are:</w:t>
      </w:r>
    </w:p>
    <w:tbl>
      <w:tblPr>
        <w:tblW w:type="dxa" w:w="9360"/>
        <w:tblBorders>
          <w:top w:val="single" w:color="C7D2E0" w:sz="6"/>
          <w:left w:val="single" w:color="C7D2E0" w:sz="6"/>
          <w:bottom w:val="single" w:color="C7D2E0" w:sz="6"/>
          <w:right w:val="single" w:color="C7D2E0" w:sz="6"/>
          <w:insideH w:val="single" w:color="D9E1EC" w:sz="4"/>
          <w:insideV w:val="single" w:color="D9E1EC" w:sz="4"/>
        </w:tblBorders>
      </w:tblPr>
      <w:tblGrid>
        <w:gridCol w:w="3000"/>
        <w:gridCol w:w="6360"/>
      </w:tblGrid>
      <w:tr>
        <w:trPr>
          <w:tblHeader/>
        </w:trPr>
        <w:tc>
          <w:tcPr>
            <w:tcW w:type="dxa" w:w="3000"/>
            <w:shd w:fill="E8EDF5" w:val="clear"/>
            <w:tcMar>
              <w:top w:type="dxa" w:w="60"/>
              <w:left w:type="dxa" w:w="100"/>
              <w:bottom w:type="dxa" w:w="60"/>
              <w:right w:type="dxa" w:w="100"/>
            </w:tcMar>
          </w:tcPr>
          <w:p>
            <w:pPr>
              <w:spacing w:after="0" w:line="260"/>
            </w:pPr>
            <w:r>
              <w:rPr>
                <w:b/>
                <w:bCs/>
                <w:sz w:val="21"/>
                <w:szCs w:val="21"/>
              </w:rPr>
              <w:t xml:space="preserve">Implementation status</w:t>
            </w:r>
          </w:p>
        </w:tc>
        <w:tc>
          <w:tcPr>
            <w:tcW w:type="dxa" w:w="6360"/>
            <w:shd w:fill="E8EDF5" w:val="clear"/>
            <w:tcMar>
              <w:top w:type="dxa" w:w="60"/>
              <w:left w:type="dxa" w:w="100"/>
              <w:bottom w:type="dxa" w:w="60"/>
              <w:right w:type="dxa" w:w="100"/>
            </w:tcMar>
          </w:tcPr>
          <w:p>
            <w:pPr>
              <w:spacing w:after="0" w:line="260"/>
            </w:pPr>
            <w:r>
              <w:rPr>
                <w:b/>
                <w:bCs/>
                <w:sz w:val="21"/>
                <w:szCs w:val="21"/>
              </w:rPr>
              <w:t xml:space="preserve">Meaning</w:t>
            </w:r>
          </w:p>
        </w:tc>
      </w:tr>
      <w:tr>
        <w:tc>
          <w:tcPr>
            <w:tcW w:type="dxa" w:w="3000"/>
            <w:tcMar>
              <w:top w:type="dxa" w:w="60"/>
              <w:left w:type="dxa" w:w="100"/>
              <w:bottom w:type="dxa" w:w="60"/>
              <w:right w:type="dxa" w:w="100"/>
            </w:tcMar>
          </w:tcPr>
          <w:p>
            <w:pPr>
              <w:spacing w:after="0" w:line="260"/>
            </w:pPr>
            <w:r>
              <w:rPr>
                <w:b w:val="false"/>
                <w:bCs w:val="false"/>
                <w:sz w:val="21"/>
                <w:szCs w:val="21"/>
              </w:rPr>
              <w:t xml:space="preserve">Not Implemented</w:t>
            </w:r>
          </w:p>
        </w:tc>
        <w:tc>
          <w:tcPr>
            <w:tcW w:type="dxa" w:w="6360"/>
            <w:tcMar>
              <w:top w:type="dxa" w:w="60"/>
              <w:left w:type="dxa" w:w="100"/>
              <w:bottom w:type="dxa" w:w="60"/>
              <w:right w:type="dxa" w:w="100"/>
            </w:tcMar>
          </w:tcPr>
          <w:p>
            <w:pPr>
              <w:spacing w:after="0" w:line="260"/>
            </w:pPr>
            <w:r>
              <w:rPr>
                <w:b w:val="false"/>
                <w:bCs w:val="false"/>
                <w:sz w:val="21"/>
                <w:szCs w:val="21"/>
              </w:rPr>
              <w:t xml:space="preserve">Nothing is in place. This is what raises an implementation gap.</w:t>
            </w:r>
          </w:p>
        </w:tc>
      </w:tr>
      <w:tr>
        <w:tc>
          <w:tcPr>
            <w:tcW w:type="dxa" w:w="3000"/>
            <w:shd w:fill="F5F7FA" w:val="clear"/>
            <w:tcMar>
              <w:top w:type="dxa" w:w="60"/>
              <w:left w:type="dxa" w:w="100"/>
              <w:bottom w:type="dxa" w:w="60"/>
              <w:right w:type="dxa" w:w="100"/>
            </w:tcMar>
          </w:tcPr>
          <w:p>
            <w:pPr>
              <w:spacing w:after="0" w:line="260"/>
            </w:pPr>
            <w:r>
              <w:rPr>
                <w:b w:val="false"/>
                <w:bCs w:val="false"/>
                <w:sz w:val="21"/>
                <w:szCs w:val="21"/>
              </w:rPr>
              <w:t xml:space="preserve">Planned</w:t>
            </w:r>
          </w:p>
        </w:tc>
        <w:tc>
          <w:tcPr>
            <w:tcW w:type="dxa" w:w="6360"/>
            <w:shd w:fill="F5F7FA" w:val="clear"/>
            <w:tcMar>
              <w:top w:type="dxa" w:w="60"/>
              <w:left w:type="dxa" w:w="100"/>
              <w:bottom w:type="dxa" w:w="60"/>
              <w:right w:type="dxa" w:w="100"/>
            </w:tcMar>
          </w:tcPr>
          <w:p>
            <w:pPr>
              <w:spacing w:after="0" w:line="260"/>
            </w:pPr>
            <w:r>
              <w:rPr>
                <w:b w:val="false"/>
                <w:bCs w:val="false"/>
                <w:sz w:val="21"/>
                <w:szCs w:val="21"/>
              </w:rPr>
              <w:t xml:space="preserve">Committed, not started.</w:t>
            </w:r>
          </w:p>
        </w:tc>
      </w:tr>
      <w:tr>
        <w:tc>
          <w:tcPr>
            <w:tcW w:type="dxa" w:w="3000"/>
            <w:tcMar>
              <w:top w:type="dxa" w:w="60"/>
              <w:left w:type="dxa" w:w="100"/>
              <w:bottom w:type="dxa" w:w="60"/>
              <w:right w:type="dxa" w:w="100"/>
            </w:tcMar>
          </w:tcPr>
          <w:p>
            <w:pPr>
              <w:spacing w:after="0" w:line="260"/>
            </w:pPr>
            <w:r>
              <w:rPr>
                <w:b w:val="false"/>
                <w:bCs w:val="false"/>
                <w:sz w:val="21"/>
                <w:szCs w:val="21"/>
              </w:rPr>
              <w:t xml:space="preserve">In Progress</w:t>
            </w:r>
          </w:p>
        </w:tc>
        <w:tc>
          <w:tcPr>
            <w:tcW w:type="dxa" w:w="6360"/>
            <w:tcMar>
              <w:top w:type="dxa" w:w="60"/>
              <w:left w:type="dxa" w:w="100"/>
              <w:bottom w:type="dxa" w:w="60"/>
              <w:right w:type="dxa" w:w="100"/>
            </w:tcMar>
          </w:tcPr>
          <w:p>
            <w:pPr>
              <w:spacing w:after="0" w:line="260"/>
            </w:pPr>
            <w:r>
              <w:rPr>
                <w:b w:val="false"/>
                <w:bCs w:val="false"/>
                <w:sz w:val="21"/>
                <w:szCs w:val="21"/>
              </w:rPr>
              <w:t xml:space="preserve">Being implemented now.</w:t>
            </w:r>
          </w:p>
        </w:tc>
      </w:tr>
      <w:tr>
        <w:tc>
          <w:tcPr>
            <w:tcW w:type="dxa" w:w="3000"/>
            <w:shd w:fill="F5F7FA" w:val="clear"/>
            <w:tcMar>
              <w:top w:type="dxa" w:w="60"/>
              <w:left w:type="dxa" w:w="100"/>
              <w:bottom w:type="dxa" w:w="60"/>
              <w:right w:type="dxa" w:w="100"/>
            </w:tcMar>
          </w:tcPr>
          <w:p>
            <w:pPr>
              <w:spacing w:after="0" w:line="260"/>
            </w:pPr>
            <w:r>
              <w:rPr>
                <w:b w:val="false"/>
                <w:bCs w:val="false"/>
                <w:sz w:val="21"/>
                <w:szCs w:val="21"/>
              </w:rPr>
              <w:t xml:space="preserve">Partially Implemented</w:t>
            </w:r>
          </w:p>
        </w:tc>
        <w:tc>
          <w:tcPr>
            <w:tcW w:type="dxa" w:w="6360"/>
            <w:shd w:fill="F5F7FA" w:val="clear"/>
            <w:tcMar>
              <w:top w:type="dxa" w:w="60"/>
              <w:left w:type="dxa" w:w="100"/>
              <w:bottom w:type="dxa" w:w="60"/>
              <w:right w:type="dxa" w:w="100"/>
            </w:tcMar>
          </w:tcPr>
          <w:p>
            <w:pPr>
              <w:spacing w:after="0" w:line="260"/>
            </w:pPr>
            <w:r>
              <w:rPr>
                <w:b w:val="false"/>
                <w:bCs w:val="false"/>
                <w:sz w:val="21"/>
                <w:szCs w:val="21"/>
              </w:rPr>
              <w:t xml:space="preserve">In place but incomplete.</w:t>
            </w:r>
          </w:p>
        </w:tc>
      </w:tr>
      <w:tr>
        <w:tc>
          <w:tcPr>
            <w:tcW w:type="dxa" w:w="3000"/>
            <w:tcMar>
              <w:top w:type="dxa" w:w="60"/>
              <w:left w:type="dxa" w:w="100"/>
              <w:bottom w:type="dxa" w:w="60"/>
              <w:right w:type="dxa" w:w="100"/>
            </w:tcMar>
          </w:tcPr>
          <w:p>
            <w:pPr>
              <w:spacing w:after="0" w:line="260"/>
            </w:pPr>
            <w:r>
              <w:rPr>
                <w:b w:val="false"/>
                <w:bCs w:val="false"/>
                <w:sz w:val="21"/>
                <w:szCs w:val="21"/>
              </w:rPr>
              <w:t xml:space="preserve">Implemented</w:t>
            </w:r>
          </w:p>
        </w:tc>
        <w:tc>
          <w:tcPr>
            <w:tcW w:type="dxa" w:w="6360"/>
            <w:tcMar>
              <w:top w:type="dxa" w:w="60"/>
              <w:left w:type="dxa" w:w="100"/>
              <w:bottom w:type="dxa" w:w="60"/>
              <w:right w:type="dxa" w:w="100"/>
            </w:tcMar>
          </w:tcPr>
          <w:p>
            <w:pPr>
              <w:spacing w:after="0" w:line="260"/>
            </w:pPr>
            <w:r>
              <w:rPr>
                <w:b w:val="false"/>
                <w:bCs w:val="false"/>
                <w:sz w:val="21"/>
                <w:szCs w:val="21"/>
              </w:rPr>
              <w:t xml:space="preserve">Fully in place.</w:t>
            </w:r>
          </w:p>
        </w:tc>
      </w:tr>
      <w:tr>
        <w:tc>
          <w:tcPr>
            <w:tcW w:type="dxa" w:w="3000"/>
            <w:shd w:fill="F5F7FA" w:val="clear"/>
            <w:tcMar>
              <w:top w:type="dxa" w:w="60"/>
              <w:left w:type="dxa" w:w="100"/>
              <w:bottom w:type="dxa" w:w="60"/>
              <w:right w:type="dxa" w:w="100"/>
            </w:tcMar>
          </w:tcPr>
          <w:p>
            <w:pPr>
              <w:spacing w:after="0" w:line="260"/>
            </w:pPr>
            <w:r>
              <w:rPr>
                <w:b w:val="false"/>
                <w:bCs w:val="false"/>
                <w:sz w:val="21"/>
                <w:szCs w:val="21"/>
              </w:rPr>
              <w:t xml:space="preserve">Not Applicable</w:t>
            </w:r>
          </w:p>
        </w:tc>
        <w:tc>
          <w:tcPr>
            <w:tcW w:type="dxa" w:w="6360"/>
            <w:shd w:fill="F5F7FA" w:val="clear"/>
            <w:tcMar>
              <w:top w:type="dxa" w:w="60"/>
              <w:left w:type="dxa" w:w="100"/>
              <w:bottom w:type="dxa" w:w="60"/>
              <w:right w:type="dxa" w:w="100"/>
            </w:tcMar>
          </w:tcPr>
          <w:p>
            <w:pPr>
              <w:spacing w:after="0" w:line="260"/>
            </w:pPr>
            <w:r>
              <w:rPr>
                <w:b w:val="false"/>
                <w:bCs w:val="false"/>
                <w:sz w:val="21"/>
                <w:szCs w:val="21"/>
              </w:rPr>
              <w:t xml:space="preserve">Excluded for this instance.</w:t>
            </w:r>
          </w:p>
        </w:tc>
      </w:tr>
    </w:tbl>
    <w:p>
      <w:pPr>
        <w:spacing w:after="140"/>
      </w:pPr>
    </w:p>
    <w:p>
      <w:pPr>
        <w:spacing w:after="120" w:line="276"/>
      </w:pPr>
      <w:r>
        <w:rPr>
          <w:sz w:val="21"/>
          <w:szCs w:val="21"/>
        </w:rPr>
        <w:t xml:space="preserve">Where an instance is Not Implemented, the row's three-dot menu offers Add Implementation Task, which raises the task directly against the instance.</w:t>
      </w:r>
    </w:p>
    <w:p>
      <w:pPr>
        <w:pStyle w:val="Heading2"/>
        <w:spacing w:after="120" w:before="280"/>
      </w:pPr>
      <w:r>
        <w:t xml:space="preserve">A3.5  Operationalize</w:t>
      </w:r>
    </w:p>
    <w:p>
      <w:pPr>
        <w:spacing w:after="120" w:line="276"/>
      </w:pPr>
      <w:r>
        <w:rPr>
          <w:sz w:val="21"/>
          <w:szCs w:val="21"/>
        </w:rPr>
        <w:t xml:space="preserve">Operationalize — the entry previously labelled Resolve — is the working list of everything assigned to you that still has to be wired up. Each row is a practice instance register you own, showing the instance name, owning department, primary owner, frequency, which register it is, the resolved dependency name, the resolution status, the resolution owner and when it last changed.</w:t>
      </w:r>
    </w:p>
    <w:p>
      <w:pPr>
        <w:pStyle w:val="Heading3"/>
        <w:spacing w:after="100" w:before="220"/>
      </w:pPr>
      <w:r>
        <w:t xml:space="preserve">The Operationalize workspace</w:t>
      </w:r>
    </w:p>
    <w:p>
      <w:pPr>
        <w:spacing w:after="120" w:line="276"/>
      </w:pPr>
      <w:r>
        <w:rPr>
          <w:sz w:val="21"/>
          <w:szCs w:val="21"/>
        </w:rPr>
        <w:t xml:space="preserve">Opening a row opens the workspace for that one practice instance, organised in three sections with Expand all and Collapse all controls:</w:t>
      </w:r>
    </w:p>
    <w:p>
      <w:pPr>
        <w:pStyle w:val="ListParagraph"/>
        <w:numPr>
          <w:ilvl w:val="0"/>
          <w:numId w:val="2"/>
        </w:numPr>
        <w:spacing w:after="70" w:line="268"/>
      </w:pPr>
      <w:r>
        <w:rPr>
          <w:b/>
          <w:bCs/>
          <w:sz w:val="21"/>
          <w:szCs w:val="21"/>
        </w:rPr>
        <w:t xml:space="preserve">Obligations</w:t>
      </w:r>
      <w:r>
        <w:rPr>
          <w:sz w:val="21"/>
          <w:szCs w:val="21"/>
        </w:rPr>
        <w:t xml:space="preserve"> — what this instance is obliged to do, inherited from the statements behind its practice.</w:t>
      </w:r>
    </w:p>
    <w:p>
      <w:pPr>
        <w:pStyle w:val="ListParagraph"/>
        <w:numPr>
          <w:ilvl w:val="0"/>
          <w:numId w:val="2"/>
        </w:numPr>
        <w:spacing w:after="70" w:line="268"/>
      </w:pPr>
      <w:r>
        <w:rPr>
          <w:b/>
          <w:bCs/>
          <w:sz w:val="21"/>
          <w:szCs w:val="21"/>
        </w:rPr>
        <w:t xml:space="preserve">Dependencies</w:t>
      </w:r>
      <w:r>
        <w:rPr>
          <w:sz w:val="21"/>
          <w:szCs w:val="21"/>
        </w:rPr>
        <w:t xml:space="preserve"> — the applications, tools, vendors, assets, processes, teams, committees and locations the instance relies on. Each is pointed at a real record from the Organization Dependencies register.</w:t>
      </w:r>
    </w:p>
    <w:p>
      <w:pPr>
        <w:pStyle w:val="ListParagraph"/>
        <w:numPr>
          <w:ilvl w:val="0"/>
          <w:numId w:val="2"/>
        </w:numPr>
        <w:spacing w:after="70" w:line="268"/>
      </w:pPr>
      <w:r>
        <w:rPr>
          <w:b/>
          <w:bCs/>
          <w:sz w:val="21"/>
          <w:szCs w:val="21"/>
        </w:rPr>
        <w:t xml:space="preserve">Evidence</w:t>
      </w:r>
      <w:r>
        <w:rPr>
          <w:sz w:val="21"/>
          <w:szCs w:val="21"/>
        </w:rPr>
        <w:t xml:space="preserve"> — the evidence expected for the instance, its type, collection method and retention.</w:t>
      </w:r>
    </w:p>
    <w:p>
      <w:pPr>
        <w:spacing w:after="120" w:line="276"/>
      </w:pPr>
      <w:r>
        <w:rPr>
          <w:sz w:val="21"/>
          <w:szCs w:val="21"/>
        </w:rPr>
        <w:t xml:space="preserve">An instance is operationalized when every dependency is resolved to a real object and every evidence expectation is configured. Until then it stays on this list.</w:t>
      </w:r>
    </w:p>
    <w:p>
      <w:pPr>
        <w:pStyle w:val="Heading2"/>
        <w:spacing w:after="120" w:before="280"/>
      </w:pPr>
      <w:r>
        <w:t xml:space="preserve">A3.6  SLA Configuration</w:t>
      </w:r>
    </w:p>
    <w:p>
      <w:pPr>
        <w:spacing w:after="120" w:line="276"/>
      </w:pPr>
      <w:r>
        <w:rPr>
          <w:sz w:val="21"/>
          <w:szCs w:val="21"/>
        </w:rPr>
        <w:t xml:space="preserve">SLA masters are published by Control Management. This screen shows every active master for your organization with one of three statuses:</w:t>
      </w:r>
    </w:p>
    <w:tbl>
      <w:tblPr>
        <w:tblW w:type="dxa" w:w="9360"/>
        <w:tblBorders>
          <w:top w:val="single" w:color="C7D2E0" w:sz="6"/>
          <w:left w:val="single" w:color="C7D2E0" w:sz="6"/>
          <w:bottom w:val="single" w:color="C7D2E0" w:sz="6"/>
          <w:right w:val="single" w:color="C7D2E0" w:sz="6"/>
          <w:insideH w:val="single" w:color="D9E1EC" w:sz="4"/>
          <w:insideV w:val="single" w:color="D9E1EC" w:sz="4"/>
        </w:tblBorders>
      </w:tblPr>
      <w:tblGrid>
        <w:gridCol w:w="1700"/>
        <w:gridCol w:w="4560"/>
        <w:gridCol w:w="3100"/>
      </w:tblGrid>
      <w:tr>
        <w:trPr>
          <w:tblHeader/>
        </w:trPr>
        <w:tc>
          <w:tcPr>
            <w:tcW w:type="dxa" w:w="1700"/>
            <w:shd w:fill="E8EDF5" w:val="clear"/>
            <w:tcMar>
              <w:top w:type="dxa" w:w="60"/>
              <w:left w:type="dxa" w:w="100"/>
              <w:bottom w:type="dxa" w:w="60"/>
              <w:right w:type="dxa" w:w="100"/>
            </w:tcMar>
          </w:tcPr>
          <w:p>
            <w:pPr>
              <w:spacing w:after="0" w:line="260"/>
            </w:pPr>
            <w:r>
              <w:rPr>
                <w:b/>
                <w:bCs/>
                <w:sz w:val="21"/>
                <w:szCs w:val="21"/>
              </w:rPr>
              <w:t xml:space="preserve">Status</w:t>
            </w:r>
          </w:p>
        </w:tc>
        <w:tc>
          <w:tcPr>
            <w:tcW w:type="dxa" w:w="4560"/>
            <w:shd w:fill="E8EDF5" w:val="clear"/>
            <w:tcMar>
              <w:top w:type="dxa" w:w="60"/>
              <w:left w:type="dxa" w:w="100"/>
              <w:bottom w:type="dxa" w:w="60"/>
              <w:right w:type="dxa" w:w="100"/>
            </w:tcMar>
          </w:tcPr>
          <w:p>
            <w:pPr>
              <w:spacing w:after="0" w:line="260"/>
            </w:pPr>
            <w:r>
              <w:rPr>
                <w:b/>
                <w:bCs/>
                <w:sz w:val="21"/>
                <w:szCs w:val="21"/>
              </w:rPr>
              <w:t xml:space="preserve">What it means</w:t>
            </w:r>
          </w:p>
        </w:tc>
        <w:tc>
          <w:tcPr>
            <w:tcW w:type="dxa" w:w="3100"/>
            <w:shd w:fill="E8EDF5" w:val="clear"/>
            <w:tcMar>
              <w:top w:type="dxa" w:w="60"/>
              <w:left w:type="dxa" w:w="100"/>
              <w:bottom w:type="dxa" w:w="60"/>
              <w:right w:type="dxa" w:w="100"/>
            </w:tcMar>
          </w:tcPr>
          <w:p>
            <w:pPr>
              <w:spacing w:after="0" w:line="260"/>
            </w:pPr>
            <w:r>
              <w:rPr>
                <w:b/>
                <w:bCs/>
                <w:sz w:val="21"/>
                <w:szCs w:val="21"/>
              </w:rPr>
              <w:t xml:space="preserve">Available actions</w:t>
            </w:r>
          </w:p>
        </w:tc>
      </w:tr>
      <w:tr>
        <w:tc>
          <w:tcPr>
            <w:tcW w:type="dxa" w:w="1700"/>
            <w:tcMar>
              <w:top w:type="dxa" w:w="60"/>
              <w:left w:type="dxa" w:w="100"/>
              <w:bottom w:type="dxa" w:w="60"/>
              <w:right w:type="dxa" w:w="100"/>
            </w:tcMar>
          </w:tcPr>
          <w:p>
            <w:pPr>
              <w:spacing w:after="0" w:line="260"/>
            </w:pPr>
            <w:r>
              <w:rPr>
                <w:b w:val="false"/>
                <w:bCs w:val="false"/>
                <w:sz w:val="21"/>
                <w:szCs w:val="21"/>
              </w:rPr>
              <w:t xml:space="preserve">Not Configured</w:t>
            </w:r>
          </w:p>
        </w:tc>
        <w:tc>
          <w:tcPr>
            <w:tcW w:type="dxa" w:w="4560"/>
            <w:tcMar>
              <w:top w:type="dxa" w:w="60"/>
              <w:left w:type="dxa" w:w="100"/>
              <w:bottom w:type="dxa" w:w="60"/>
              <w:right w:type="dxa" w:w="100"/>
            </w:tcMar>
          </w:tcPr>
          <w:p>
            <w:pPr>
              <w:spacing w:after="0" w:line="260"/>
            </w:pPr>
            <w:r>
              <w:rPr>
                <w:b w:val="false"/>
                <w:bCs w:val="false"/>
                <w:sz w:val="21"/>
                <w:szCs w:val="21"/>
              </w:rPr>
              <w:t xml:space="preserve">The master exists but this organization has not tuned it.</w:t>
            </w:r>
          </w:p>
        </w:tc>
        <w:tc>
          <w:tcPr>
            <w:tcW w:type="dxa" w:w="3100"/>
            <w:tcMar>
              <w:top w:type="dxa" w:w="60"/>
              <w:left w:type="dxa" w:w="100"/>
              <w:bottom w:type="dxa" w:w="60"/>
              <w:right w:type="dxa" w:w="100"/>
            </w:tcMar>
          </w:tcPr>
          <w:p>
            <w:pPr>
              <w:spacing w:after="0" w:line="260"/>
            </w:pPr>
            <w:r>
              <w:rPr>
                <w:b w:val="false"/>
                <w:bCs w:val="false"/>
                <w:sz w:val="21"/>
                <w:szCs w:val="21"/>
              </w:rPr>
              <w:t xml:space="preserve">Configure</w:t>
            </w:r>
          </w:p>
        </w:tc>
      </w:tr>
      <w:tr>
        <w:tc>
          <w:tcPr>
            <w:tcW w:type="dxa" w:w="1700"/>
            <w:shd w:fill="F5F7FA" w:val="clear"/>
            <w:tcMar>
              <w:top w:type="dxa" w:w="60"/>
              <w:left w:type="dxa" w:w="100"/>
              <w:bottom w:type="dxa" w:w="60"/>
              <w:right w:type="dxa" w:w="100"/>
            </w:tcMar>
          </w:tcPr>
          <w:p>
            <w:pPr>
              <w:spacing w:after="0" w:line="260"/>
            </w:pPr>
            <w:r>
              <w:rPr>
                <w:b w:val="false"/>
                <w:bCs w:val="false"/>
                <w:sz w:val="21"/>
                <w:szCs w:val="21"/>
              </w:rPr>
              <w:t xml:space="preserve">Active</w:t>
            </w:r>
          </w:p>
        </w:tc>
        <w:tc>
          <w:tcPr>
            <w:tcW w:type="dxa" w:w="4560"/>
            <w:shd w:fill="F5F7FA" w:val="clear"/>
            <w:tcMar>
              <w:top w:type="dxa" w:w="60"/>
              <w:left w:type="dxa" w:w="100"/>
              <w:bottom w:type="dxa" w:w="60"/>
              <w:right w:type="dxa" w:w="100"/>
            </w:tcMar>
          </w:tcPr>
          <w:p>
            <w:pPr>
              <w:spacing w:after="0" w:line="260"/>
            </w:pPr>
            <w:r>
              <w:rPr>
                <w:b w:val="false"/>
                <w:bCs w:val="false"/>
                <w:sz w:val="21"/>
                <w:szCs w:val="21"/>
              </w:rPr>
              <w:t xml:space="preserve">Configured and in force.</w:t>
            </w:r>
          </w:p>
        </w:tc>
        <w:tc>
          <w:tcPr>
            <w:tcW w:type="dxa" w:w="3100"/>
            <w:shd w:fill="F5F7FA" w:val="clear"/>
            <w:tcMar>
              <w:top w:type="dxa" w:w="60"/>
              <w:left w:type="dxa" w:w="100"/>
              <w:bottom w:type="dxa" w:w="60"/>
              <w:right w:type="dxa" w:w="100"/>
            </w:tcMar>
          </w:tcPr>
          <w:p>
            <w:pPr>
              <w:spacing w:after="0" w:line="260"/>
            </w:pPr>
            <w:r>
              <w:rPr>
                <w:b w:val="false"/>
                <w:bCs w:val="false"/>
                <w:sz w:val="21"/>
                <w:szCs w:val="21"/>
              </w:rPr>
              <w:t xml:space="preserve">Configure · Notifies · Processes · Inactivate</w:t>
            </w:r>
          </w:p>
        </w:tc>
      </w:tr>
      <w:tr>
        <w:tc>
          <w:tcPr>
            <w:tcW w:type="dxa" w:w="1700"/>
            <w:tcMar>
              <w:top w:type="dxa" w:w="60"/>
              <w:left w:type="dxa" w:w="100"/>
              <w:bottom w:type="dxa" w:w="60"/>
              <w:right w:type="dxa" w:w="100"/>
            </w:tcMar>
          </w:tcPr>
          <w:p>
            <w:pPr>
              <w:spacing w:after="0" w:line="260"/>
            </w:pPr>
            <w:r>
              <w:rPr>
                <w:b w:val="false"/>
                <w:bCs w:val="false"/>
                <w:sz w:val="21"/>
                <w:szCs w:val="21"/>
              </w:rPr>
              <w:t xml:space="preserve">Inactive</w:t>
            </w:r>
          </w:p>
        </w:tc>
        <w:tc>
          <w:tcPr>
            <w:tcW w:type="dxa" w:w="4560"/>
            <w:tcMar>
              <w:top w:type="dxa" w:w="60"/>
              <w:left w:type="dxa" w:w="100"/>
              <w:bottom w:type="dxa" w:w="60"/>
              <w:right w:type="dxa" w:w="100"/>
            </w:tcMar>
          </w:tcPr>
          <w:p>
            <w:pPr>
              <w:spacing w:after="0" w:line="260"/>
            </w:pPr>
            <w:r>
              <w:rPr>
                <w:b w:val="false"/>
                <w:bCs w:val="false"/>
                <w:sz w:val="21"/>
                <w:szCs w:val="21"/>
              </w:rPr>
              <w:t xml:space="preserve">Configured but switched off.</w:t>
            </w:r>
          </w:p>
        </w:tc>
        <w:tc>
          <w:tcPr>
            <w:tcW w:type="dxa" w:w="3100"/>
            <w:tcMar>
              <w:top w:type="dxa" w:w="60"/>
              <w:left w:type="dxa" w:w="100"/>
              <w:bottom w:type="dxa" w:w="60"/>
              <w:right w:type="dxa" w:w="100"/>
            </w:tcMar>
          </w:tcPr>
          <w:p>
            <w:pPr>
              <w:spacing w:after="0" w:line="260"/>
            </w:pPr>
            <w:r>
              <w:rPr>
                <w:b w:val="false"/>
                <w:bCs w:val="false"/>
                <w:sz w:val="21"/>
                <w:szCs w:val="21"/>
              </w:rPr>
              <w:t xml:space="preserve">Configure · Notifies · Processes · Reactivate</w:t>
            </w:r>
          </w:p>
        </w:tc>
      </w:tr>
    </w:tbl>
    <w:p>
      <w:pPr>
        <w:spacing w:after="140"/>
      </w:pPr>
    </w:p>
    <w:p>
      <w:pPr>
        <w:spacing w:after="120" w:line="276"/>
      </w:pPr>
      <w:r>
        <w:rPr>
          <w:sz w:val="21"/>
          <w:szCs w:val="21"/>
        </w:rPr>
        <w:t xml:space="preserve">Configure sets the thresholds as percentages of the SLA duration: a warning percentage, an escalation percentage that must be at or above the warning percentage, and a time basis controlling how the clock advances — Calendar Days, Business Days, Calendar Hours or Business Hours. Breach is implicit at 100 percent and has no separate percentage.</w:t>
      </w:r>
    </w:p>
    <w:p>
      <w:pPr>
        <w:spacing w:after="120" w:line="276"/>
      </w:pPr>
      <w:r>
        <w:rPr>
          <w:sz w:val="21"/>
          <w:szCs w:val="21"/>
        </w:rPr>
        <w:t xml:space="preserve">Notifies picks the roles told about each of the three events — WARNING, BREACH and ESCALATION. Roles are stored rather than individuals, so the notification list follows staff changes automatically. Processes binds the tuned SLA to a process type: GAP, TASK, OBSERVATION or EXCEPTION, either as the default for that process or scoped to a narrower target.</w:t>
      </w:r>
    </w:p>
    <w:p>
      <w:r>
        <w:br w:type="page"/>
      </w:r>
    </w:p>
    <w:p>
      <w:pPr>
        <w:pStyle w:val="Heading1"/>
        <w:spacing w:after="160" w:before="360"/>
      </w:pPr>
      <w:r>
        <w:t xml:space="preserve">A4  Oversight</w:t>
      </w:r>
    </w:p>
    <w:p>
      <w:pPr>
        <w:spacing w:after="120" w:line="276"/>
      </w:pPr>
      <w:r>
        <w:rPr>
          <w:sz w:val="21"/>
          <w:szCs w:val="21"/>
        </w:rPr>
        <w:t xml:space="preserve">Oversight is where work is identified, decided and executed. Gap Center identifies, Task Center executes, Exception Centre accepts, Risk Centre escalates.</w:t>
      </w:r>
    </w:p>
    <w:p>
      <w:pPr>
        <w:pStyle w:val="Heading2"/>
        <w:spacing w:after="120" w:before="280"/>
      </w:pPr>
      <w:r>
        <w:t xml:space="preserve">A4.1  Task Center</w:t>
      </w:r>
    </w:p>
    <w:p>
      <w:pPr>
        <w:spacing w:after="120" w:line="276"/>
      </w:pPr>
      <w:r>
        <w:rPr>
          <w:sz w:val="21"/>
          <w:szCs w:val="21"/>
        </w:rPr>
        <w:t xml:space="preserve">Task Center is the single execution queue. It is organised into four tabs:</w:t>
      </w:r>
    </w:p>
    <w:tbl>
      <w:tblPr>
        <w:tblW w:type="dxa" w:w="9360"/>
        <w:tblBorders>
          <w:top w:val="single" w:color="C7D2E0" w:sz="6"/>
          <w:left w:val="single" w:color="C7D2E0" w:sz="6"/>
          <w:bottom w:val="single" w:color="C7D2E0" w:sz="6"/>
          <w:right w:val="single" w:color="C7D2E0" w:sz="6"/>
          <w:insideH w:val="single" w:color="D9E1EC" w:sz="4"/>
          <w:insideV w:val="single" w:color="D9E1EC" w:sz="4"/>
        </w:tblBorders>
      </w:tblPr>
      <w:tblGrid>
        <w:gridCol w:w="2600"/>
        <w:gridCol w:w="6760"/>
      </w:tblGrid>
      <w:tr>
        <w:trPr>
          <w:tblHeader/>
        </w:trPr>
        <w:tc>
          <w:tcPr>
            <w:tcW w:type="dxa" w:w="2600"/>
            <w:shd w:fill="E8EDF5" w:val="clear"/>
            <w:tcMar>
              <w:top w:type="dxa" w:w="60"/>
              <w:left w:type="dxa" w:w="100"/>
              <w:bottom w:type="dxa" w:w="60"/>
              <w:right w:type="dxa" w:w="100"/>
            </w:tcMar>
          </w:tcPr>
          <w:p>
            <w:pPr>
              <w:spacing w:after="0" w:line="260"/>
            </w:pPr>
            <w:r>
              <w:rPr>
                <w:b/>
                <w:bCs/>
                <w:sz w:val="21"/>
                <w:szCs w:val="21"/>
              </w:rPr>
              <w:t xml:space="preserve">Tab</w:t>
            </w:r>
          </w:p>
        </w:tc>
        <w:tc>
          <w:tcPr>
            <w:tcW w:type="dxa" w:w="6760"/>
            <w:shd w:fill="E8EDF5" w:val="clear"/>
            <w:tcMar>
              <w:top w:type="dxa" w:w="60"/>
              <w:left w:type="dxa" w:w="100"/>
              <w:bottom w:type="dxa" w:w="60"/>
              <w:right w:type="dxa" w:w="100"/>
            </w:tcMar>
          </w:tcPr>
          <w:p>
            <w:pPr>
              <w:spacing w:after="0" w:line="260"/>
            </w:pPr>
            <w:r>
              <w:rPr>
                <w:b/>
                <w:bCs/>
                <w:sz w:val="21"/>
                <w:szCs w:val="21"/>
              </w:rPr>
              <w:t xml:space="preserve">Contents</w:t>
            </w:r>
          </w:p>
        </w:tc>
      </w:tr>
      <w:tr>
        <w:tc>
          <w:tcPr>
            <w:tcW w:type="dxa" w:w="2600"/>
            <w:tcMar>
              <w:top w:type="dxa" w:w="60"/>
              <w:left w:type="dxa" w:w="100"/>
              <w:bottom w:type="dxa" w:w="60"/>
              <w:right w:type="dxa" w:w="100"/>
            </w:tcMar>
          </w:tcPr>
          <w:p>
            <w:pPr>
              <w:spacing w:after="0" w:line="260"/>
            </w:pPr>
            <w:r>
              <w:rPr>
                <w:b w:val="false"/>
                <w:bCs w:val="false"/>
                <w:sz w:val="21"/>
                <w:szCs w:val="21"/>
              </w:rPr>
              <w:t xml:space="preserve">Implementation Tasks</w:t>
            </w:r>
          </w:p>
        </w:tc>
        <w:tc>
          <w:tcPr>
            <w:tcW w:type="dxa" w:w="6760"/>
            <w:tcMar>
              <w:top w:type="dxa" w:w="60"/>
              <w:left w:type="dxa" w:w="100"/>
              <w:bottom w:type="dxa" w:w="60"/>
              <w:right w:type="dxa" w:w="100"/>
            </w:tcMar>
          </w:tcPr>
          <w:p>
            <w:pPr>
              <w:spacing w:after="0" w:line="260"/>
            </w:pPr>
            <w:r>
              <w:rPr>
                <w:b w:val="false"/>
                <w:bCs w:val="false"/>
                <w:sz w:val="21"/>
                <w:szCs w:val="21"/>
              </w:rPr>
              <w:t xml:space="preserve">Work raised to close implementation gaps on practice instances.</w:t>
            </w:r>
          </w:p>
        </w:tc>
      </w:tr>
      <w:tr>
        <w:tc>
          <w:tcPr>
            <w:tcW w:type="dxa" w:w="2600"/>
            <w:shd w:fill="F5F7FA" w:val="clear"/>
            <w:tcMar>
              <w:top w:type="dxa" w:w="60"/>
              <w:left w:type="dxa" w:w="100"/>
              <w:bottom w:type="dxa" w:w="60"/>
              <w:right w:type="dxa" w:w="100"/>
            </w:tcMar>
          </w:tcPr>
          <w:p>
            <w:pPr>
              <w:spacing w:after="0" w:line="260"/>
            </w:pPr>
            <w:r>
              <w:rPr>
                <w:b w:val="false"/>
                <w:bCs w:val="false"/>
                <w:sz w:val="21"/>
                <w:szCs w:val="21"/>
              </w:rPr>
              <w:t xml:space="preserve">Continuous Assurance</w:t>
            </w:r>
          </w:p>
        </w:tc>
        <w:tc>
          <w:tcPr>
            <w:tcW w:type="dxa" w:w="6760"/>
            <w:shd w:fill="F5F7FA" w:val="clear"/>
            <w:tcMar>
              <w:top w:type="dxa" w:w="60"/>
              <w:left w:type="dxa" w:w="100"/>
              <w:bottom w:type="dxa" w:w="60"/>
              <w:right w:type="dxa" w:w="100"/>
            </w:tcMar>
          </w:tcPr>
          <w:p>
            <w:pPr>
              <w:spacing w:after="0" w:line="260"/>
            </w:pPr>
            <w:r>
              <w:rPr>
                <w:b w:val="false"/>
                <w:bCs w:val="false"/>
                <w:sz w:val="21"/>
                <w:szCs w:val="21"/>
              </w:rPr>
              <w:t xml:space="preserve">Recurring assurance tasks generated from practice instance frequencies.</w:t>
            </w:r>
          </w:p>
        </w:tc>
      </w:tr>
      <w:tr>
        <w:tc>
          <w:tcPr>
            <w:tcW w:type="dxa" w:w="2600"/>
            <w:tcMar>
              <w:top w:type="dxa" w:w="60"/>
              <w:left w:type="dxa" w:w="100"/>
              <w:bottom w:type="dxa" w:w="60"/>
              <w:right w:type="dxa" w:w="100"/>
            </w:tcMar>
          </w:tcPr>
          <w:p>
            <w:pPr>
              <w:spacing w:after="0" w:line="260"/>
            </w:pPr>
            <w:r>
              <w:rPr>
                <w:b w:val="false"/>
                <w:bCs w:val="false"/>
                <w:sz w:val="21"/>
                <w:szCs w:val="21"/>
              </w:rPr>
              <w:t xml:space="preserve">Event Driven Assurance</w:t>
            </w:r>
          </w:p>
        </w:tc>
        <w:tc>
          <w:tcPr>
            <w:tcW w:type="dxa" w:w="6760"/>
            <w:tcMar>
              <w:top w:type="dxa" w:w="60"/>
              <w:left w:type="dxa" w:w="100"/>
              <w:bottom w:type="dxa" w:w="60"/>
              <w:right w:type="dxa" w:w="100"/>
            </w:tcMar>
          </w:tcPr>
          <w:p>
            <w:pPr>
              <w:spacing w:after="0" w:line="260"/>
            </w:pPr>
            <w:r>
              <w:rPr>
                <w:b w:val="false"/>
                <w:bCs w:val="false"/>
                <w:sz w:val="21"/>
                <w:szCs w:val="21"/>
              </w:rPr>
              <w:t xml:space="preserve">Open checklists raised by lifecycle events, e.g. a joiner, a leaver, a new asset.</w:t>
            </w:r>
          </w:p>
        </w:tc>
      </w:tr>
      <w:tr>
        <w:tc>
          <w:tcPr>
            <w:tcW w:type="dxa" w:w="2600"/>
            <w:shd w:fill="F5F7FA" w:val="clear"/>
            <w:tcMar>
              <w:top w:type="dxa" w:w="60"/>
              <w:left w:type="dxa" w:w="100"/>
              <w:bottom w:type="dxa" w:w="60"/>
              <w:right w:type="dxa" w:w="100"/>
            </w:tcMar>
          </w:tcPr>
          <w:p>
            <w:pPr>
              <w:spacing w:after="0" w:line="260"/>
            </w:pPr>
            <w:r>
              <w:rPr>
                <w:b w:val="false"/>
                <w:bCs w:val="false"/>
                <w:sz w:val="21"/>
                <w:szCs w:val="21"/>
              </w:rPr>
              <w:t xml:space="preserve">Custom Tasks</w:t>
            </w:r>
          </w:p>
        </w:tc>
        <w:tc>
          <w:tcPr>
            <w:tcW w:type="dxa" w:w="6760"/>
            <w:shd w:fill="F5F7FA" w:val="clear"/>
            <w:tcMar>
              <w:top w:type="dxa" w:w="60"/>
              <w:left w:type="dxa" w:w="100"/>
              <w:bottom w:type="dxa" w:w="60"/>
              <w:right w:type="dxa" w:w="100"/>
            </w:tcMar>
          </w:tcPr>
          <w:p>
            <w:pPr>
              <w:spacing w:after="0" w:line="260"/>
            </w:pPr>
            <w:r>
              <w:rPr>
                <w:b w:val="false"/>
                <w:bCs w:val="false"/>
                <w:sz w:val="21"/>
                <w:szCs w:val="21"/>
              </w:rPr>
              <w:t xml:space="preserve">Anything the organization raises itself. "New Task (Custom)" creates one.</w:t>
            </w:r>
          </w:p>
        </w:tc>
      </w:tr>
    </w:tbl>
    <w:p>
      <w:pPr>
        <w:spacing w:after="140"/>
      </w:pPr>
    </w:p>
    <w:p>
      <w:pPr>
        <w:pStyle w:val="Heading3"/>
        <w:spacing w:after="100" w:before="220"/>
      </w:pPr>
      <w:r>
        <w:t xml:space="preserve">Task lifecycle</w:t>
      </w:r>
    </w:p>
    <w:p>
      <w:pPr>
        <w:spacing w:after="120" w:line="276"/>
      </w:pPr>
      <w:r>
        <w:rPr>
          <w:sz w:val="21"/>
          <w:szCs w:val="21"/>
        </w:rPr>
        <w:t xml:space="preserve">Every task moves through the same states, and the legal moves are enforced by the state machine rather than by the screen:</w:t>
      </w:r>
    </w:p>
    <w:p>
      <w:pPr>
        <w:spacing w:after="120" w:line="276"/>
      </w:pPr>
      <w:r>
        <w:rPr>
          <w:rFonts w:ascii="Consolas" w:cs="Consolas" w:eastAsia="Consolas" w:hAnsi="Consolas"/>
          <w:color w:val="1F3864"/>
          <w:sz w:val="19"/>
          <w:szCs w:val="19"/>
        </w:rPr>
        <w:t xml:space="preserve">Open  →  Assigned  →  InProgress  →  PendingReview  →  Closed</w:t>
      </w:r>
    </w:p>
    <w:p>
      <w:pPr>
        <w:pStyle w:val="ListParagraph"/>
        <w:numPr>
          <w:ilvl w:val="0"/>
          <w:numId w:val="2"/>
        </w:numPr>
        <w:spacing w:after="70" w:line="268"/>
      </w:pPr>
      <w:r>
        <w:rPr>
          <w:sz w:val="21"/>
          <w:szCs w:val="21"/>
        </w:rPr>
        <w:t xml:space="preserve">Cancelled can be reached from Open, Assigned or InProgress, and always requires a reason.</w:t>
      </w:r>
    </w:p>
    <w:p>
      <w:pPr>
        <w:pStyle w:val="ListParagraph"/>
        <w:numPr>
          <w:ilvl w:val="0"/>
          <w:numId w:val="2"/>
        </w:numPr>
        <w:spacing w:after="70" w:line="268"/>
      </w:pPr>
      <w:r>
        <w:rPr>
          <w:sz w:val="21"/>
          <w:szCs w:val="21"/>
        </w:rPr>
        <w:t xml:space="preserve">Escalated can be reached from Assigned, InProgress or PendingReview, and requires a reason.</w:t>
      </w:r>
    </w:p>
    <w:p>
      <w:pPr>
        <w:pStyle w:val="ListParagraph"/>
        <w:numPr>
          <w:ilvl w:val="0"/>
          <w:numId w:val="2"/>
        </w:numPr>
        <w:spacing w:after="70" w:line="268"/>
      </w:pPr>
      <w:r>
        <w:rPr>
          <w:sz w:val="21"/>
          <w:szCs w:val="21"/>
        </w:rPr>
        <w:t xml:space="preserve">Reopening a Closed task back to Open is restricted to the Admin role and requires a reason.</w:t>
      </w:r>
    </w:p>
    <w:p>
      <w:pPr>
        <w:pStyle w:val="Heading3"/>
        <w:spacing w:after="100" w:before="220"/>
      </w:pPr>
      <w:r>
        <w:t xml:space="preserve">Two-gate closure for implementation tasks</w:t>
      </w:r>
    </w:p>
    <w:p>
      <w:pPr>
        <w:spacing w:after="120" w:line="276"/>
      </w:pPr>
      <w:r>
        <w:rPr>
          <w:sz w:val="21"/>
          <w:szCs w:val="21"/>
        </w:rPr>
        <w:t xml:space="preserve">Implementation tasks cannot be closed on someone's word that the work is done. They pass two gates first:</w:t>
      </w:r>
    </w:p>
    <w:p>
      <w:pPr>
        <w:spacing w:after="120" w:line="276"/>
      </w:pPr>
      <w:r>
        <w:rPr>
          <w:rFonts w:ascii="Consolas" w:cs="Consolas" w:eastAsia="Consolas" w:hAnsi="Consolas"/>
          <w:color w:val="1F3864"/>
          <w:sz w:val="19"/>
          <w:szCs w:val="19"/>
        </w:rPr>
        <w:t xml:space="preserve">InProgress → ConfigGatePassed → AwaitingFirstExecution → OperationalGatePassed → Closed</w:t>
      </w:r>
    </w:p>
    <w:p>
      <w:pPr>
        <w:spacing w:after="120" w:line="276"/>
      </w:pPr>
      <w:r>
        <w:rPr>
          <w:sz w:val="21"/>
          <w:szCs w:val="21"/>
        </w:rPr>
        <w:t xml:space="preserve">The configuration gate confirms the instance is actually configured; the operational gate confirms it has genuinely run at least once. A task that has not passed the operational gate, or is not in Pending Review, will be refused at closure.</w:t>
      </w:r>
    </w:p>
    <w:p>
      <w:pPr>
        <w:pStyle w:val="Heading2"/>
        <w:spacing w:after="120" w:before="280"/>
      </w:pPr>
      <w:r>
        <w:t xml:space="preserve">A4.2  Gap Center</w:t>
      </w:r>
    </w:p>
    <w:p>
      <w:pPr>
        <w:spacing w:after="120" w:line="276"/>
      </w:pPr>
      <w:r>
        <w:rPr>
          <w:sz w:val="21"/>
          <w:szCs w:val="21"/>
        </w:rPr>
        <w:t xml:space="preserve">Gap Center is the single place where work that needs doing is identified, whatever its source. Three tabs:</w:t>
      </w:r>
    </w:p>
    <w:p>
      <w:pPr>
        <w:pStyle w:val="ListParagraph"/>
        <w:numPr>
          <w:ilvl w:val="0"/>
          <w:numId w:val="2"/>
        </w:numPr>
        <w:spacing w:after="70" w:line="268"/>
      </w:pPr>
      <w:r>
        <w:rPr>
          <w:b/>
          <w:bCs/>
          <w:sz w:val="21"/>
          <w:szCs w:val="21"/>
        </w:rPr>
        <w:t xml:space="preserve">Implementation Gaps</w:t>
      </w:r>
      <w:r>
        <w:rPr>
          <w:sz w:val="21"/>
          <w:szCs w:val="21"/>
        </w:rPr>
        <w:t xml:space="preserve"> — practice instances that are not implemented.</w:t>
      </w:r>
    </w:p>
    <w:p>
      <w:pPr>
        <w:pStyle w:val="ListParagraph"/>
        <w:numPr>
          <w:ilvl w:val="0"/>
          <w:numId w:val="2"/>
        </w:numPr>
        <w:spacing w:after="70" w:line="268"/>
      </w:pPr>
      <w:r>
        <w:rPr>
          <w:b/>
          <w:bCs/>
          <w:sz w:val="21"/>
          <w:szCs w:val="21"/>
        </w:rPr>
        <w:t xml:space="preserve">Assurance Gaps</w:t>
      </w:r>
      <w:r>
        <w:rPr>
          <w:sz w:val="21"/>
          <w:szCs w:val="21"/>
        </w:rPr>
        <w:t xml:space="preserve"> — gaps arising from assurance observations.</w:t>
      </w:r>
    </w:p>
    <w:p>
      <w:pPr>
        <w:pStyle w:val="ListParagraph"/>
        <w:numPr>
          <w:ilvl w:val="0"/>
          <w:numId w:val="2"/>
        </w:numPr>
        <w:spacing w:after="70" w:line="268"/>
      </w:pPr>
      <w:r>
        <w:rPr>
          <w:b/>
          <w:bCs/>
          <w:sz w:val="21"/>
          <w:szCs w:val="21"/>
        </w:rPr>
        <w:t xml:space="preserve">Custom Gaps</w:t>
      </w:r>
      <w:r>
        <w:rPr>
          <w:sz w:val="21"/>
          <w:szCs w:val="21"/>
        </w:rPr>
        <w:t xml:space="preserve"> — raised by hand with "Add Custom Gap".</w:t>
      </w:r>
    </w:p>
    <w:p>
      <w:pPr>
        <w:pStyle w:val="Heading3"/>
        <w:spacing w:after="100" w:before="220"/>
      </w:pPr>
      <w:r>
        <w:t xml:space="preserve">Gap lifecycle</w:t>
      </w:r>
    </w:p>
    <w:p>
      <w:pPr>
        <w:spacing w:after="120" w:line="276"/>
      </w:pPr>
      <w:r>
        <w:rPr>
          <w:sz w:val="21"/>
          <w:szCs w:val="21"/>
        </w:rPr>
        <w:t xml:space="preserve">The lifecycle is deliberately short. A gap is raised, it is analysed, and from that moment the real work belongs to Task Center, Exception Centre and Risk Centre — not to Gap Center.</w:t>
      </w:r>
    </w:p>
    <w:tbl>
      <w:tblPr>
        <w:tblW w:type="dxa" w:w="9360"/>
        <w:tblBorders>
          <w:top w:val="single" w:color="C7D2E0" w:sz="6"/>
          <w:left w:val="single" w:color="C7D2E0" w:sz="6"/>
          <w:bottom w:val="single" w:color="C7D2E0" w:sz="6"/>
          <w:right w:val="single" w:color="C7D2E0" w:sz="6"/>
          <w:insideH w:val="single" w:color="D9E1EC" w:sz="4"/>
          <w:insideV w:val="single" w:color="D9E1EC" w:sz="4"/>
        </w:tblBorders>
      </w:tblPr>
      <w:tblGrid>
        <w:gridCol w:w="2000"/>
        <w:gridCol w:w="7360"/>
      </w:tblGrid>
      <w:tr>
        <w:trPr>
          <w:tblHeader/>
        </w:trPr>
        <w:tc>
          <w:tcPr>
            <w:tcW w:type="dxa" w:w="2000"/>
            <w:shd w:fill="E8EDF5" w:val="clear"/>
            <w:tcMar>
              <w:top w:type="dxa" w:w="60"/>
              <w:left w:type="dxa" w:w="100"/>
              <w:bottom w:type="dxa" w:w="60"/>
              <w:right w:type="dxa" w:w="100"/>
            </w:tcMar>
          </w:tcPr>
          <w:p>
            <w:pPr>
              <w:spacing w:after="0" w:line="260"/>
            </w:pPr>
            <w:r>
              <w:rPr>
                <w:b/>
                <w:bCs/>
                <w:sz w:val="21"/>
                <w:szCs w:val="21"/>
              </w:rPr>
              <w:t xml:space="preserve">State</w:t>
            </w:r>
          </w:p>
        </w:tc>
        <w:tc>
          <w:tcPr>
            <w:tcW w:type="dxa" w:w="7360"/>
            <w:shd w:fill="E8EDF5" w:val="clear"/>
            <w:tcMar>
              <w:top w:type="dxa" w:w="60"/>
              <w:left w:type="dxa" w:w="100"/>
              <w:bottom w:type="dxa" w:w="60"/>
              <w:right w:type="dxa" w:w="100"/>
            </w:tcMar>
          </w:tcPr>
          <w:p>
            <w:pPr>
              <w:spacing w:after="0" w:line="260"/>
            </w:pPr>
            <w:r>
              <w:rPr>
                <w:b/>
                <w:bCs/>
                <w:sz w:val="21"/>
                <w:szCs w:val="21"/>
              </w:rPr>
              <w:t xml:space="preserve">Meaning</w:t>
            </w:r>
          </w:p>
        </w:tc>
      </w:tr>
      <w:tr>
        <w:tc>
          <w:tcPr>
            <w:tcW w:type="dxa" w:w="2000"/>
            <w:tcMar>
              <w:top w:type="dxa" w:w="60"/>
              <w:left w:type="dxa" w:w="100"/>
              <w:bottom w:type="dxa" w:w="60"/>
              <w:right w:type="dxa" w:w="100"/>
            </w:tcMar>
          </w:tcPr>
          <w:p>
            <w:pPr>
              <w:spacing w:after="0" w:line="260"/>
            </w:pPr>
            <w:r>
              <w:rPr>
                <w:b w:val="false"/>
                <w:bCs w:val="false"/>
                <w:sz w:val="21"/>
                <w:szCs w:val="21"/>
              </w:rPr>
              <w:t xml:space="preserve">New</w:t>
            </w:r>
          </w:p>
        </w:tc>
        <w:tc>
          <w:tcPr>
            <w:tcW w:type="dxa" w:w="7360"/>
            <w:tcMar>
              <w:top w:type="dxa" w:w="60"/>
              <w:left w:type="dxa" w:w="100"/>
              <w:bottom w:type="dxa" w:w="60"/>
              <w:right w:type="dxa" w:w="100"/>
            </w:tcMar>
          </w:tcPr>
          <w:p>
            <w:pPr>
              <w:spacing w:after="0" w:line="260"/>
            </w:pPr>
            <w:r>
              <w:rPr>
                <w:b w:val="false"/>
                <w:bCs w:val="false"/>
                <w:sz w:val="21"/>
                <w:szCs w:val="21"/>
              </w:rPr>
              <w:t xml:space="preserve">Just raised. An analyst can open the analysis form directly.</w:t>
            </w:r>
          </w:p>
        </w:tc>
      </w:tr>
      <w:tr>
        <w:tc>
          <w:tcPr>
            <w:tcW w:type="dxa" w:w="2000"/>
            <w:shd w:fill="F5F7FA" w:val="clear"/>
            <w:tcMar>
              <w:top w:type="dxa" w:w="60"/>
              <w:left w:type="dxa" w:w="100"/>
              <w:bottom w:type="dxa" w:w="60"/>
              <w:right w:type="dxa" w:w="100"/>
            </w:tcMar>
          </w:tcPr>
          <w:p>
            <w:pPr>
              <w:spacing w:after="0" w:line="260"/>
            </w:pPr>
            <w:r>
              <w:rPr>
                <w:b w:val="false"/>
                <w:bCs w:val="false"/>
                <w:sz w:val="21"/>
                <w:szCs w:val="21"/>
              </w:rPr>
              <w:t xml:space="preserve">Analysed</w:t>
            </w:r>
          </w:p>
        </w:tc>
        <w:tc>
          <w:tcPr>
            <w:tcW w:type="dxa" w:w="7360"/>
            <w:shd w:fill="F5F7FA" w:val="clear"/>
            <w:tcMar>
              <w:top w:type="dxa" w:w="60"/>
              <w:left w:type="dxa" w:w="100"/>
              <w:bottom w:type="dxa" w:w="60"/>
              <w:right w:type="dxa" w:w="100"/>
            </w:tcMar>
          </w:tcPr>
          <w:p>
            <w:pPr>
              <w:spacing w:after="0" w:line="260"/>
            </w:pPr>
            <w:r>
              <w:rPr>
                <w:b w:val="false"/>
                <w:bCs w:val="false"/>
                <w:sz w:val="21"/>
                <w:szCs w:val="21"/>
              </w:rPr>
              <w:t xml:space="preserve">The analysis is saved and the downstream artefacts now own the remediation. Valid terminal state for Gap Center.</w:t>
            </w:r>
          </w:p>
        </w:tc>
      </w:tr>
      <w:tr>
        <w:tc>
          <w:tcPr>
            <w:tcW w:type="dxa" w:w="2000"/>
            <w:tcMar>
              <w:top w:type="dxa" w:w="60"/>
              <w:left w:type="dxa" w:w="100"/>
              <w:bottom w:type="dxa" w:w="60"/>
              <w:right w:type="dxa" w:w="100"/>
            </w:tcMar>
          </w:tcPr>
          <w:p>
            <w:pPr>
              <w:spacing w:after="0" w:line="260"/>
            </w:pPr>
            <w:r>
              <w:rPr>
                <w:b w:val="false"/>
                <w:bCs w:val="false"/>
                <w:sz w:val="21"/>
                <w:szCs w:val="21"/>
              </w:rPr>
              <w:t xml:space="preserve">Invalid</w:t>
            </w:r>
          </w:p>
        </w:tc>
        <w:tc>
          <w:tcPr>
            <w:tcW w:type="dxa" w:w="7360"/>
            <w:tcMar>
              <w:top w:type="dxa" w:w="60"/>
              <w:left w:type="dxa" w:w="100"/>
              <w:bottom w:type="dxa" w:w="60"/>
              <w:right w:type="dxa" w:w="100"/>
            </w:tcMar>
          </w:tcPr>
          <w:p>
            <w:pPr>
              <w:spacing w:after="0" w:line="260"/>
            </w:pPr>
            <w:r>
              <w:rPr>
                <w:b w:val="false"/>
                <w:bCs w:val="false"/>
                <w:sz w:val="21"/>
                <w:szCs w:val="21"/>
              </w:rPr>
              <w:t xml:space="preserve">Not a gap. Terminal. Analysis and downstream links are blocked on it.</w:t>
            </w:r>
          </w:p>
        </w:tc>
      </w:tr>
      <w:tr>
        <w:tc>
          <w:tcPr>
            <w:tcW w:type="dxa" w:w="2000"/>
            <w:shd w:fill="F5F7FA" w:val="clear"/>
            <w:tcMar>
              <w:top w:type="dxa" w:w="60"/>
              <w:left w:type="dxa" w:w="100"/>
              <w:bottom w:type="dxa" w:w="60"/>
              <w:right w:type="dxa" w:w="100"/>
            </w:tcMar>
          </w:tcPr>
          <w:p>
            <w:pPr>
              <w:spacing w:after="0" w:line="260"/>
            </w:pPr>
            <w:r>
              <w:rPr>
                <w:b w:val="false"/>
                <w:bCs w:val="false"/>
                <w:sz w:val="21"/>
                <w:szCs w:val="21"/>
              </w:rPr>
              <w:t xml:space="preserve">Duplicate</w:t>
            </w:r>
          </w:p>
        </w:tc>
        <w:tc>
          <w:tcPr>
            <w:tcW w:type="dxa" w:w="7360"/>
            <w:shd w:fill="F5F7FA" w:val="clear"/>
            <w:tcMar>
              <w:top w:type="dxa" w:w="60"/>
              <w:left w:type="dxa" w:w="100"/>
              <w:bottom w:type="dxa" w:w="60"/>
              <w:right w:type="dxa" w:w="100"/>
            </w:tcMar>
          </w:tcPr>
          <w:p>
            <w:pPr>
              <w:spacing w:after="0" w:line="260"/>
            </w:pPr>
            <w:r>
              <w:rPr>
                <w:b w:val="false"/>
                <w:bCs w:val="false"/>
                <w:sz w:val="21"/>
                <w:szCs w:val="21"/>
              </w:rPr>
              <w:t xml:space="preserve">Already captured elsewhere. Terminal, and blocked in the same way.</w:t>
            </w:r>
          </w:p>
        </w:tc>
      </w:tr>
    </w:tbl>
    <w:p>
      <w:pPr>
        <w:spacing w:after="140"/>
      </w:pPr>
    </w:p>
    <w:p>
      <w:pPr>
        <w:pBdr>
          <w:left w:val="single" w:color="2E5C9A" w:sz="18" w:space="10"/>
        </w:pBdr>
        <w:shd w:fill="F2F6FC" w:val="clear"/>
        <w:spacing w:after="160" w:before="100" w:line="268"/>
        <w:ind w:left="180"/>
      </w:pPr>
      <w:r>
        <w:rPr>
          <w:b/>
          <w:bCs/>
          <w:color w:val="1F3864"/>
          <w:sz w:val="21"/>
          <w:szCs w:val="21"/>
        </w:rPr>
        <w:t xml:space="preserve">There is no separate Validate step  </w:t>
      </w:r>
      <w:r>
        <w:rPr>
          <w:sz w:val="21"/>
          <w:szCs w:val="21"/>
        </w:rPr>
        <w:t xml:space="preserve">Saving the analysis is the validation — the old New to Validation action was withdrawn, so a gap moves straight from New to Analysed. Historical gaps may still sit in Validation, Analysis, Resolution Planning, Execution, Verification or Closed. Those states are dormant: no new gap moves into them, but existing rows keep them so the record stays honest.</w:t>
      </w:r>
    </w:p>
    <w:p>
      <w:pPr>
        <w:pBdr>
          <w:left w:val="single" w:color="2E5C9A" w:sz="18" w:space="10"/>
        </w:pBdr>
        <w:shd w:fill="F2F6FC" w:val="clear"/>
        <w:spacing w:after="160" w:before="100" w:line="268"/>
        <w:ind w:left="180"/>
      </w:pPr>
      <w:r>
        <w:rPr>
          <w:b/>
          <w:bCs/>
          <w:color w:val="1F3864"/>
          <w:sz w:val="21"/>
          <w:szCs w:val="21"/>
        </w:rPr>
        <w:t xml:space="preserve">Analysed is stored as Delegated  </w:t>
      </w:r>
      <w:r>
        <w:rPr>
          <w:sz w:val="21"/>
          <w:szCs w:val="21"/>
        </w:rPr>
        <w:t xml:space="preserve">The screen shows Analysed; the underlying state code is still Delegated. If you read the database, a report or an API response directly, expect Delegated. Only the display name was changed, so that existing procedures, data and integrations kept working.</w:t>
      </w:r>
    </w:p>
    <w:p>
      <w:pPr>
        <w:pStyle w:val="Heading3"/>
        <w:spacing w:after="100" w:before="220"/>
      </w:pPr>
      <w:r>
        <w:t xml:space="preserve">Gap analysis and the downstream trilogy</w:t>
      </w:r>
    </w:p>
    <w:p>
      <w:pPr>
        <w:spacing w:after="120" w:line="276"/>
      </w:pPr>
      <w:r>
        <w:rPr>
          <w:sz w:val="21"/>
          <w:szCs w:val="21"/>
        </w:rPr>
        <w:t xml:space="preserve">The analysis form asks two mandatory Yes/No questions, and those two answers decide where the work goes:</w:t>
      </w:r>
    </w:p>
    <w:tbl>
      <w:tblPr>
        <w:tblW w:type="dxa" w:w="9360"/>
        <w:tblBorders>
          <w:top w:val="single" w:color="C7D2E0" w:sz="6"/>
          <w:left w:val="single" w:color="C7D2E0" w:sz="6"/>
          <w:bottom w:val="single" w:color="C7D2E0" w:sz="6"/>
          <w:right w:val="single" w:color="C7D2E0" w:sz="6"/>
          <w:insideH w:val="single" w:color="D9E1EC" w:sz="4"/>
          <w:insideV w:val="single" w:color="D9E1EC" w:sz="4"/>
        </w:tblBorders>
      </w:tblPr>
      <w:tblGrid>
        <w:gridCol w:w="3400"/>
        <w:gridCol w:w="1400"/>
        <w:gridCol w:w="4560"/>
      </w:tblGrid>
      <w:tr>
        <w:trPr>
          <w:tblHeader/>
        </w:trPr>
        <w:tc>
          <w:tcPr>
            <w:tcW w:type="dxa" w:w="3400"/>
            <w:shd w:fill="E8EDF5" w:val="clear"/>
            <w:tcMar>
              <w:top w:type="dxa" w:w="60"/>
              <w:left w:type="dxa" w:w="100"/>
              <w:bottom w:type="dxa" w:w="60"/>
              <w:right w:type="dxa" w:w="100"/>
            </w:tcMar>
          </w:tcPr>
          <w:p>
            <w:pPr>
              <w:spacing w:after="0" w:line="260"/>
            </w:pPr>
            <w:r>
              <w:rPr>
                <w:b/>
                <w:bCs/>
                <w:sz w:val="21"/>
                <w:szCs w:val="21"/>
              </w:rPr>
              <w:t xml:space="preserve">Question</w:t>
            </w:r>
          </w:p>
        </w:tc>
        <w:tc>
          <w:tcPr>
            <w:tcW w:type="dxa" w:w="1400"/>
            <w:shd w:fill="E8EDF5" w:val="clear"/>
            <w:tcMar>
              <w:top w:type="dxa" w:w="60"/>
              <w:left w:type="dxa" w:w="100"/>
              <w:bottom w:type="dxa" w:w="60"/>
              <w:right w:type="dxa" w:w="100"/>
            </w:tcMar>
          </w:tcPr>
          <w:p>
            <w:pPr>
              <w:spacing w:after="0" w:line="260"/>
            </w:pPr>
            <w:r>
              <w:rPr>
                <w:b/>
                <w:bCs/>
                <w:sz w:val="21"/>
                <w:szCs w:val="21"/>
              </w:rPr>
              <w:t xml:space="preserve">Answer</w:t>
            </w:r>
          </w:p>
        </w:tc>
        <w:tc>
          <w:tcPr>
            <w:tcW w:type="dxa" w:w="4560"/>
            <w:shd w:fill="E8EDF5" w:val="clear"/>
            <w:tcMar>
              <w:top w:type="dxa" w:w="60"/>
              <w:left w:type="dxa" w:w="100"/>
              <w:bottom w:type="dxa" w:w="60"/>
              <w:right w:type="dxa" w:w="100"/>
            </w:tcMar>
          </w:tcPr>
          <w:p>
            <w:pPr>
              <w:spacing w:after="0" w:line="260"/>
            </w:pPr>
            <w:r>
              <w:rPr>
                <w:b/>
                <w:bCs/>
                <w:sz w:val="21"/>
                <w:szCs w:val="21"/>
              </w:rPr>
              <w:t xml:space="preserve">Result</w:t>
            </w:r>
          </w:p>
        </w:tc>
      </w:tr>
      <w:tr>
        <w:tc>
          <w:tcPr>
            <w:tcW w:type="dxa" w:w="3400"/>
            <w:tcMar>
              <w:top w:type="dxa" w:w="60"/>
              <w:left w:type="dxa" w:w="100"/>
              <w:bottom w:type="dxa" w:w="60"/>
              <w:right w:type="dxa" w:w="100"/>
            </w:tcMar>
          </w:tcPr>
          <w:p>
            <w:pPr>
              <w:spacing w:after="0" w:line="260"/>
            </w:pPr>
            <w:r>
              <w:rPr>
                <w:b w:val="false"/>
                <w:bCs w:val="false"/>
                <w:sz w:val="21"/>
                <w:szCs w:val="21"/>
              </w:rPr>
              <w:t xml:space="preserve">Is remediation possible?</w:t>
            </w:r>
          </w:p>
        </w:tc>
        <w:tc>
          <w:tcPr>
            <w:tcW w:type="dxa" w:w="1400"/>
            <w:tcMar>
              <w:top w:type="dxa" w:w="60"/>
              <w:left w:type="dxa" w:w="100"/>
              <w:bottom w:type="dxa" w:w="60"/>
              <w:right w:type="dxa" w:w="100"/>
            </w:tcMar>
          </w:tcPr>
          <w:p>
            <w:pPr>
              <w:spacing w:after="0" w:line="260"/>
            </w:pPr>
            <w:r>
              <w:rPr>
                <w:b w:val="false"/>
                <w:bCs w:val="false"/>
                <w:sz w:val="21"/>
                <w:szCs w:val="21"/>
              </w:rPr>
              <w:t xml:space="preserve">Yes</w:t>
            </w:r>
          </w:p>
        </w:tc>
        <w:tc>
          <w:tcPr>
            <w:tcW w:type="dxa" w:w="4560"/>
            <w:tcMar>
              <w:top w:type="dxa" w:w="60"/>
              <w:left w:type="dxa" w:w="100"/>
              <w:bottom w:type="dxa" w:w="60"/>
              <w:right w:type="dxa" w:w="100"/>
            </w:tcMar>
          </w:tcPr>
          <w:p>
            <w:pPr>
              <w:spacing w:after="0" w:line="260"/>
            </w:pPr>
            <w:r>
              <w:rPr>
                <w:b w:val="false"/>
                <w:bCs w:val="false"/>
                <w:sz w:val="21"/>
                <w:szCs w:val="21"/>
              </w:rPr>
              <w:t xml:space="preserve">A task is raised in Task Center.</w:t>
            </w:r>
          </w:p>
        </w:tc>
      </w:tr>
      <w:tr>
        <w:tc>
          <w:tcPr>
            <w:tcW w:type="dxa" w:w="3400"/>
            <w:shd w:fill="F5F7FA" w:val="clear"/>
            <w:tcMar>
              <w:top w:type="dxa" w:w="60"/>
              <w:left w:type="dxa" w:w="100"/>
              <w:bottom w:type="dxa" w:w="60"/>
              <w:right w:type="dxa" w:w="100"/>
            </w:tcMar>
          </w:tcPr>
          <w:p>
            <w:pPr>
              <w:spacing w:after="0" w:line="260"/>
            </w:pPr>
            <w:r>
              <w:rPr>
                <w:b w:val="false"/>
                <w:bCs w:val="false"/>
                <w:sz w:val="21"/>
                <w:szCs w:val="21"/>
              </w:rPr>
              <w:t xml:space="preserve">Is remediation possible?</w:t>
            </w:r>
          </w:p>
        </w:tc>
        <w:tc>
          <w:tcPr>
            <w:tcW w:type="dxa" w:w="1400"/>
            <w:shd w:fill="F5F7FA" w:val="clear"/>
            <w:tcMar>
              <w:top w:type="dxa" w:w="60"/>
              <w:left w:type="dxa" w:w="100"/>
              <w:bottom w:type="dxa" w:w="60"/>
              <w:right w:type="dxa" w:w="100"/>
            </w:tcMar>
          </w:tcPr>
          <w:p>
            <w:pPr>
              <w:spacing w:after="0" w:line="260"/>
            </w:pPr>
            <w:r>
              <w:rPr>
                <w:b w:val="false"/>
                <w:bCs w:val="false"/>
                <w:sz w:val="21"/>
                <w:szCs w:val="21"/>
              </w:rPr>
              <w:t xml:space="preserve">No</w:t>
            </w:r>
          </w:p>
        </w:tc>
        <w:tc>
          <w:tcPr>
            <w:tcW w:type="dxa" w:w="4560"/>
            <w:shd w:fill="F5F7FA" w:val="clear"/>
            <w:tcMar>
              <w:top w:type="dxa" w:w="60"/>
              <w:left w:type="dxa" w:w="100"/>
              <w:bottom w:type="dxa" w:w="60"/>
              <w:right w:type="dxa" w:w="100"/>
            </w:tcMar>
          </w:tcPr>
          <w:p>
            <w:pPr>
              <w:spacing w:after="0" w:line="260"/>
            </w:pPr>
            <w:r>
              <w:rPr>
                <w:b w:val="false"/>
                <w:bCs w:val="false"/>
                <w:sz w:val="21"/>
                <w:szCs w:val="21"/>
              </w:rPr>
              <w:t xml:space="preserve">An exception request is raised in Exception Centre.</w:t>
            </w:r>
          </w:p>
        </w:tc>
      </w:tr>
      <w:tr>
        <w:tc>
          <w:tcPr>
            <w:tcW w:type="dxa" w:w="3400"/>
            <w:tcMar>
              <w:top w:type="dxa" w:w="60"/>
              <w:left w:type="dxa" w:w="100"/>
              <w:bottom w:type="dxa" w:w="60"/>
              <w:right w:type="dxa" w:w="100"/>
            </w:tcMar>
          </w:tcPr>
          <w:p>
            <w:pPr>
              <w:spacing w:after="0" w:line="260"/>
            </w:pPr>
            <w:r>
              <w:rPr>
                <w:b w:val="false"/>
                <w:bCs w:val="false"/>
                <w:sz w:val="21"/>
                <w:szCs w:val="21"/>
              </w:rPr>
              <w:t xml:space="preserve">Is business risk present?</w:t>
            </w:r>
          </w:p>
        </w:tc>
        <w:tc>
          <w:tcPr>
            <w:tcW w:type="dxa" w:w="1400"/>
            <w:tcMar>
              <w:top w:type="dxa" w:w="60"/>
              <w:left w:type="dxa" w:w="100"/>
              <w:bottom w:type="dxa" w:w="60"/>
              <w:right w:type="dxa" w:w="100"/>
            </w:tcMar>
          </w:tcPr>
          <w:p>
            <w:pPr>
              <w:spacing w:after="0" w:line="260"/>
            </w:pPr>
            <w:r>
              <w:rPr>
                <w:b w:val="false"/>
                <w:bCs w:val="false"/>
                <w:sz w:val="21"/>
                <w:szCs w:val="21"/>
              </w:rPr>
              <w:t xml:space="preserve">Yes</w:t>
            </w:r>
          </w:p>
        </w:tc>
        <w:tc>
          <w:tcPr>
            <w:tcW w:type="dxa" w:w="4560"/>
            <w:tcMar>
              <w:top w:type="dxa" w:w="60"/>
              <w:left w:type="dxa" w:w="100"/>
              <w:bottom w:type="dxa" w:w="60"/>
              <w:right w:type="dxa" w:w="100"/>
            </w:tcMar>
          </w:tcPr>
          <w:p>
            <w:pPr>
              <w:spacing w:after="0" w:line="260"/>
            </w:pPr>
            <w:r>
              <w:rPr>
                <w:b w:val="false"/>
                <w:bCs w:val="false"/>
                <w:sz w:val="21"/>
                <w:szCs w:val="21"/>
              </w:rPr>
              <w:t xml:space="preserve">A risk candidate is raised in Risk Centre.</w:t>
            </w:r>
          </w:p>
        </w:tc>
      </w:tr>
      <w:tr>
        <w:tc>
          <w:tcPr>
            <w:tcW w:type="dxa" w:w="3400"/>
            <w:shd w:fill="F5F7FA" w:val="clear"/>
            <w:tcMar>
              <w:top w:type="dxa" w:w="60"/>
              <w:left w:type="dxa" w:w="100"/>
              <w:bottom w:type="dxa" w:w="60"/>
              <w:right w:type="dxa" w:w="100"/>
            </w:tcMar>
          </w:tcPr>
          <w:p>
            <w:pPr>
              <w:spacing w:after="0" w:line="260"/>
            </w:pPr>
            <w:r>
              <w:rPr>
                <w:b w:val="false"/>
                <w:bCs w:val="false"/>
                <w:sz w:val="21"/>
                <w:szCs w:val="21"/>
              </w:rPr>
              <w:t xml:space="preserve">Is business risk present?</w:t>
            </w:r>
          </w:p>
        </w:tc>
        <w:tc>
          <w:tcPr>
            <w:tcW w:type="dxa" w:w="1400"/>
            <w:shd w:fill="F5F7FA" w:val="clear"/>
            <w:tcMar>
              <w:top w:type="dxa" w:w="60"/>
              <w:left w:type="dxa" w:w="100"/>
              <w:bottom w:type="dxa" w:w="60"/>
              <w:right w:type="dxa" w:w="100"/>
            </w:tcMar>
          </w:tcPr>
          <w:p>
            <w:pPr>
              <w:spacing w:after="0" w:line="260"/>
            </w:pPr>
            <w:r>
              <w:rPr>
                <w:b w:val="false"/>
                <w:bCs w:val="false"/>
                <w:sz w:val="21"/>
                <w:szCs w:val="21"/>
              </w:rPr>
              <w:t xml:space="preserve">No</w:t>
            </w:r>
          </w:p>
        </w:tc>
        <w:tc>
          <w:tcPr>
            <w:tcW w:type="dxa" w:w="4560"/>
            <w:shd w:fill="F5F7FA" w:val="clear"/>
            <w:tcMar>
              <w:top w:type="dxa" w:w="60"/>
              <w:left w:type="dxa" w:w="100"/>
              <w:bottom w:type="dxa" w:w="60"/>
              <w:right w:type="dxa" w:w="100"/>
            </w:tcMar>
          </w:tcPr>
          <w:p>
            <w:pPr>
              <w:spacing w:after="0" w:line="260"/>
            </w:pPr>
            <w:r>
              <w:rPr>
                <w:b w:val="false"/>
                <w:bCs w:val="false"/>
                <w:sz w:val="21"/>
                <w:szCs w:val="21"/>
              </w:rPr>
              <w:t xml:space="preserve">Nothing further.</w:t>
            </w:r>
          </w:p>
        </w:tc>
      </w:tr>
    </w:tbl>
    <w:p>
      <w:pPr>
        <w:spacing w:after="140"/>
      </w:pPr>
    </w:p>
    <w:p>
      <w:pPr>
        <w:spacing w:after="120" w:line="276"/>
      </w:pPr>
      <w:r>
        <w:rPr>
          <w:sz w:val="21"/>
          <w:szCs w:val="21"/>
        </w:rPr>
        <w:t xml:space="preserve">Once the analysis is saved the gap becomes Analysed. From that point the gap is a record of the decision; the live work is in the three centres. A gap already marked Invalid or Duplicate cannot be analysed at all — the refusal is enforced in the database, not only in the screen.</w:t>
      </w:r>
    </w:p>
    <w:p>
      <w:pPr>
        <w:spacing w:after="120" w:line="276"/>
      </w:pPr>
      <w:r>
        <w:rPr>
          <w:sz w:val="21"/>
          <w:szCs w:val="21"/>
        </w:rPr>
        <w:t xml:space="preserve">The three-dot menu on a gap row opens Gap Details — the full lifecycle page carrying the gap's state, severity, impact, its analysis and its links to whatever it produced downstream.</w:t>
      </w:r>
    </w:p>
    <w:p>
      <w:pPr>
        <w:pStyle w:val="Heading2"/>
        <w:spacing w:after="120" w:before="280"/>
      </w:pPr>
      <w:r>
        <w:t xml:space="preserve">A4.3  Exception Centre</w:t>
      </w:r>
    </w:p>
    <w:p>
      <w:pPr>
        <w:spacing w:after="120" w:line="276"/>
      </w:pPr>
      <w:r>
        <w:rPr>
          <w:sz w:val="21"/>
          <w:szCs w:val="21"/>
        </w:rPr>
        <w:t xml:space="preserve">An exception is a time-boxed, approved acceptance that something will not be remediated. Requests arrive here automatically from gap analysis when remediation was answered No. Each request carries its request details, the originating gap, its status and the date until which it is effective. The reviewer either approves or rejects the exception, with a reason.</w:t>
      </w:r>
    </w:p>
    <w:p>
      <w:pPr>
        <w:spacing w:after="120" w:line="276"/>
      </w:pPr>
      <w:r>
        <w:rPr>
          <w:sz w:val="21"/>
          <w:szCs w:val="21"/>
        </w:rPr>
        <w:t xml:space="preserve">Statuses: Pending, Approved, Rejected, Withdrawn. A rejected exception feeds back as a risk — rejecting the acceptance does not make the underlying problem disappear.</w:t>
      </w:r>
    </w:p>
    <w:p>
      <w:pPr>
        <w:pStyle w:val="Heading2"/>
        <w:spacing w:after="120" w:before="280"/>
      </w:pPr>
      <w:r>
        <w:t xml:space="preserve">A4.4  Risk Centre</w:t>
      </w:r>
    </w:p>
    <w:p>
      <w:pPr>
        <w:spacing w:after="120" w:line="276"/>
      </w:pPr>
      <w:r>
        <w:rPr>
          <w:sz w:val="21"/>
          <w:szCs w:val="21"/>
        </w:rPr>
        <w:t xml:space="preserve">Risk Centre triages candidate risks flagged during gap analysis. Each candidate shows the candidate, its severity, the gap behind it, and its status: Pending, Accepted, Rejected or Withdrawn. Accepting a candidate graduates it to the enterprise risk register; rejecting it closes it with a reason.</w:t>
      </w:r>
    </w:p>
    <w:p>
      <w:r>
        <w:br w:type="page"/>
      </w:r>
    </w:p>
    <w:p>
      <w:pPr>
        <w:pStyle w:val="Heading1"/>
        <w:spacing w:after="160" w:before="360"/>
      </w:pPr>
      <w:r>
        <w:t xml:space="preserve">A5  Assurance</w:t>
      </w:r>
    </w:p>
    <w:p>
      <w:pPr>
        <w:spacing w:after="120" w:line="276"/>
      </w:pPr>
      <w:r>
        <w:rPr>
          <w:sz w:val="21"/>
          <w:szCs w:val="21"/>
        </w:rPr>
        <w:t xml:space="preserve">Assurance answers a different question from Oversight. Oversight asks whether the work was done; Assurance asks whether it is working. The module is built definition-first: you define an assurance, scope it, ask questions, require evidence, route it through a workflow, score it, schedule it, then execute it and record what you found.</w:t>
      </w:r>
    </w:p>
    <w:p>
      <w:pPr>
        <w:pStyle w:val="Heading2"/>
        <w:spacing w:after="120" w:before="280"/>
      </w:pPr>
      <w:r>
        <w:t xml:space="preserve">A5.1  Calendar</w:t>
      </w:r>
    </w:p>
    <w:p>
      <w:pPr>
        <w:spacing w:after="120" w:line="276"/>
      </w:pPr>
      <w:r>
        <w:rPr>
          <w:sz w:val="21"/>
          <w:szCs w:val="21"/>
        </w:rPr>
        <w:t xml:space="preserve">A calendar view of assurance schedules generated from practice instance frequencies, showing each practice instance, its frequency, when it is next due and its status.</w:t>
      </w:r>
    </w:p>
    <w:p>
      <w:pPr>
        <w:pStyle w:val="Heading2"/>
        <w:spacing w:after="120" w:before="280"/>
      </w:pPr>
      <w:r>
        <w:t xml:space="preserve">A5.2  Assurance Definitions</w:t>
      </w:r>
    </w:p>
    <w:p>
      <w:pPr>
        <w:spacing w:after="120" w:line="276"/>
      </w:pPr>
      <w:r>
        <w:rPr>
          <w:sz w:val="21"/>
          <w:szCs w:val="21"/>
        </w:rPr>
        <w:t xml:space="preserve">The heart of the module. A definition carries its code, name, category, owner, version and status, and is versioned: editing an approved definition produces a new version rather than overwriting history. "Add Assurance Definition" creates one. Every definition moves through a lifecycle:</w:t>
      </w:r>
    </w:p>
    <w:p>
      <w:pPr>
        <w:spacing w:after="120" w:line="276"/>
      </w:pPr>
      <w:r>
        <w:rPr>
          <w:rFonts w:ascii="Consolas" w:cs="Consolas" w:eastAsia="Consolas" w:hAnsi="Consolas"/>
          <w:color w:val="1F3864"/>
          <w:sz w:val="19"/>
          <w:szCs w:val="19"/>
        </w:rPr>
        <w:t xml:space="preserve">Draft  →  Under Review  →  Approved  →  Active  →  Retired</w:t>
      </w:r>
    </w:p>
    <w:p>
      <w:pPr>
        <w:spacing w:after="120" w:line="276"/>
      </w:pPr>
      <w:r>
        <w:rPr>
          <w:sz w:val="21"/>
          <w:szCs w:val="21"/>
        </w:rPr>
        <w:t xml:space="preserve">The configuration screens that follow all attach to a definition version, and they are editable only while that version is in Draft. Once a version leaves Draft they render read-only — which is how a historical execution stays reproducible.</w:t>
      </w:r>
    </w:p>
    <w:p>
      <w:pPr>
        <w:pStyle w:val="Heading2"/>
        <w:spacing w:after="120" w:before="280"/>
      </w:pPr>
      <w:r>
        <w:t xml:space="preserve">A5.3  Scope Builder</w:t>
      </w:r>
    </w:p>
    <w:p>
      <w:pPr>
        <w:spacing w:after="120" w:line="276"/>
      </w:pPr>
      <w:r>
        <w:rPr>
          <w:sz w:val="21"/>
          <w:szCs w:val="21"/>
        </w:rPr>
        <w:t xml:space="preserve">Defines who or what an assurance applies to. Scope is expressed as groups of conditions across seventeen dimensions, combined with AND, OR and NOT. Select all clears and rebuilds a group quickly; Save Scope commits. Loading a definition whose version is not Draft shows the scope read-only.</w:t>
      </w:r>
    </w:p>
    <w:p>
      <w:pPr>
        <w:pStyle w:val="Heading2"/>
        <w:spacing w:after="120" w:before="280"/>
      </w:pPr>
      <w:r>
        <w:t xml:space="preserve">A5.4  Question Sets</w:t>
      </w:r>
    </w:p>
    <w:p>
      <w:pPr>
        <w:spacing w:after="120" w:line="276"/>
      </w:pPr>
      <w:r>
        <w:rPr>
          <w:sz w:val="21"/>
          <w:szCs w:val="21"/>
        </w:rPr>
        <w:t xml:space="preserve">Reusable sets of questions that definitions adopt. A set has a code, name and owner; each question carries its text, question type, whether it is mandatory, its weight and its order. Because sets are organization-level artefacts, the same set can serve many definitions.</w:t>
      </w:r>
    </w:p>
    <w:p>
      <w:pPr>
        <w:pStyle w:val="Heading2"/>
        <w:spacing w:after="120" w:before="280"/>
      </w:pPr>
      <w:r>
        <w:t xml:space="preserve">A5.5  Evidence Config</w:t>
      </w:r>
    </w:p>
    <w:p>
      <w:pPr>
        <w:spacing w:after="120" w:line="276"/>
      </w:pPr>
      <w:r>
        <w:rPr>
          <w:sz w:val="21"/>
          <w:szCs w:val="21"/>
        </w:rPr>
        <w:t xml:space="preserve">The evidence a definition expects: a label, the evidence type, the collection method — already held, retrieved by API, or collected manually — whether it is mandatory, and its validity or expiry. "Add Evidence Item" adds a line; Save Config commits the set.</w:t>
      </w:r>
    </w:p>
    <w:p>
      <w:pPr>
        <w:pStyle w:val="Heading2"/>
        <w:spacing w:after="120" w:before="280"/>
      </w:pPr>
      <w:r>
        <w:t xml:space="preserve">A5.6  Workflow Config</w:t>
      </w:r>
    </w:p>
    <w:p>
      <w:pPr>
        <w:spacing w:after="120" w:line="276"/>
      </w:pPr>
      <w:r>
        <w:rPr>
          <w:sz w:val="21"/>
          <w:szCs w:val="21"/>
        </w:rPr>
        <w:t xml:space="preserve">The route an execution takes. Stages are ordered and each has a type — auditor, reviewer, approver or custom — an assigned role or a named employee, an SLA and an escalation. A workflow can be started from an Admin-published template and then customised.</w:t>
      </w:r>
    </w:p>
    <w:p>
      <w:pPr>
        <w:pStyle w:val="Heading2"/>
        <w:spacing w:after="120" w:before="280"/>
      </w:pPr>
      <w:r>
        <w:t xml:space="preserve">A5.7  Scoring Config</w:t>
      </w:r>
    </w:p>
    <w:p>
      <w:pPr>
        <w:spacing w:after="120" w:line="276"/>
      </w:pPr>
      <w:r>
        <w:rPr>
          <w:sz w:val="21"/>
          <w:szCs w:val="21"/>
        </w:rPr>
        <w:t xml:space="preserve">How results turn into an outcome. Pick the model type — Pass/Fail, Weighted, Risk Based, Maturity Based, Percentage or Custom — then define the score bands, each with its code, name, colour, order and outcome. Scoring is deliberately a controlled representation: there are no free-text formulas.</w:t>
      </w:r>
    </w:p>
    <w:p>
      <w:pPr>
        <w:pStyle w:val="Heading2"/>
        <w:spacing w:after="120" w:before="280"/>
      </w:pPr>
      <w:r>
        <w:t xml:space="preserve">A5.8  Assurance Plans</w:t>
      </w:r>
    </w:p>
    <w:p>
      <w:pPr>
        <w:spacing w:after="120" w:line="276"/>
      </w:pPr>
      <w:r>
        <w:rPr>
          <w:sz w:val="21"/>
          <w:szCs w:val="21"/>
        </w:rPr>
        <w:t xml:space="preserve">Annual, Quarterly, Monthly or One-Time plans. The plan carries a code, name, type, period and owner; each plan item schedules one assurance definition and assigns the owner, team, auditor, department or branch responsible.</w:t>
      </w:r>
    </w:p>
    <w:p>
      <w:pPr>
        <w:pStyle w:val="Heading2"/>
        <w:spacing w:after="120" w:before="280"/>
      </w:pPr>
      <w:r>
        <w:t xml:space="preserve">A5.9  Triggers</w:t>
      </w:r>
    </w:p>
    <w:p>
      <w:pPr>
        <w:spacing w:after="120" w:line="276"/>
      </w:pPr>
      <w:r>
        <w:rPr>
          <w:sz w:val="21"/>
          <w:szCs w:val="21"/>
        </w:rPr>
        <w:t xml:space="preserve">What causes an assurance to run. Each trigger has a code, name, type and enabled flag:</w:t>
      </w:r>
    </w:p>
    <w:p>
      <w:pPr>
        <w:pStyle w:val="ListParagraph"/>
        <w:numPr>
          <w:ilvl w:val="0"/>
          <w:numId w:val="2"/>
        </w:numPr>
        <w:spacing w:after="70" w:line="268"/>
      </w:pPr>
      <w:r>
        <w:rPr>
          <w:b/>
          <w:bCs/>
          <w:sz w:val="21"/>
          <w:szCs w:val="21"/>
        </w:rPr>
        <w:t xml:space="preserve">Scheduled</w:t>
      </w:r>
      <w:r>
        <w:rPr>
          <w:sz w:val="21"/>
          <w:szCs w:val="21"/>
        </w:rPr>
        <w:t xml:space="preserve"> — Daily, Weekly, Monthly, Quarterly or Annual.</w:t>
      </w:r>
    </w:p>
    <w:p>
      <w:pPr>
        <w:pStyle w:val="ListParagraph"/>
        <w:numPr>
          <w:ilvl w:val="0"/>
          <w:numId w:val="2"/>
        </w:numPr>
        <w:spacing w:after="70" w:line="268"/>
      </w:pPr>
      <w:r>
        <w:rPr>
          <w:b/>
          <w:bCs/>
          <w:sz w:val="21"/>
          <w:szCs w:val="21"/>
        </w:rPr>
        <w:t xml:space="preserve">Event Driven</w:t>
      </w:r>
      <w:r>
        <w:rPr>
          <w:sz w:val="21"/>
          <w:szCs w:val="21"/>
        </w:rPr>
        <w:t xml:space="preserve"> — licence expiry, user termination, vendor renewal, high value transaction, new asset, policy change or security incident.</w:t>
      </w:r>
    </w:p>
    <w:p>
      <w:pPr>
        <w:pStyle w:val="ListParagraph"/>
        <w:numPr>
          <w:ilvl w:val="0"/>
          <w:numId w:val="2"/>
        </w:numPr>
        <w:spacing w:after="70" w:line="268"/>
      </w:pPr>
      <w:r>
        <w:rPr>
          <w:b/>
          <w:bCs/>
          <w:sz w:val="21"/>
          <w:szCs w:val="21"/>
        </w:rPr>
        <w:t xml:space="preserve">Continuous</w:t>
      </w:r>
      <w:r>
        <w:rPr>
          <w:sz w:val="21"/>
          <w:szCs w:val="21"/>
        </w:rPr>
        <w:t xml:space="preserve"> — always on.</w:t>
      </w:r>
    </w:p>
    <w:p>
      <w:pPr>
        <w:pStyle w:val="ListParagraph"/>
        <w:numPr>
          <w:ilvl w:val="0"/>
          <w:numId w:val="2"/>
        </w:numPr>
        <w:spacing w:after="70" w:line="268"/>
      </w:pPr>
      <w:r>
        <w:rPr>
          <w:b/>
          <w:bCs/>
          <w:sz w:val="21"/>
          <w:szCs w:val="21"/>
        </w:rPr>
        <w:t xml:space="preserve">Manual</w:t>
      </w:r>
      <w:r>
        <w:rPr>
          <w:sz w:val="21"/>
          <w:szCs w:val="21"/>
        </w:rPr>
        <w:t xml:space="preserve"> — run when someone asks for it.</w:t>
      </w:r>
    </w:p>
    <w:p>
      <w:pPr>
        <w:pStyle w:val="Heading2"/>
        <w:spacing w:after="120" w:before="280"/>
      </w:pPr>
      <w:r>
        <w:t xml:space="preserve">A5.10  Scope Resolution</w:t>
      </w:r>
    </w:p>
    <w:p>
      <w:pPr>
        <w:spacing w:after="120" w:line="276"/>
      </w:pPr>
      <w:r>
        <w:rPr>
          <w:sz w:val="21"/>
          <w:szCs w:val="21"/>
        </w:rPr>
        <w:t xml:space="preserve">Runs the scope rules and records what they actually matched. The screen shows when the snapshot was taken, its purpose, the dimensions involved and the total entities resolved, plus a resolution history. Snapshots are immutable — an execution is always judged against the population that existed when it started, not against today's.</w:t>
      </w:r>
    </w:p>
    <w:p>
      <w:pPr>
        <w:pStyle w:val="Heading2"/>
        <w:spacing w:after="120" w:before="280"/>
      </w:pPr>
      <w:r>
        <w:t xml:space="preserve">A5.11  Executions</w:t>
      </w:r>
    </w:p>
    <w:p>
      <w:pPr>
        <w:spacing w:after="120" w:line="276"/>
      </w:pPr>
      <w:r>
        <w:rPr>
          <w:sz w:val="21"/>
          <w:szCs w:val="21"/>
        </w:rPr>
        <w:t xml:space="preserve">Turns a definition, a resolved scope snapshot and a frozen configuration into a live, executable record. The screen lists executions with their definition, status and progress, and opens execution details covering the definition snapshot, the entities in scope and the evidence gathered. Assign Auditor allocates the work.</w:t>
      </w:r>
    </w:p>
    <w:p>
      <w:pPr>
        <w:pStyle w:val="Heading2"/>
        <w:spacing w:after="120" w:before="280"/>
      </w:pPr>
      <w:r>
        <w:t xml:space="preserve">A5.12  Observations</w:t>
      </w:r>
    </w:p>
    <w:p>
      <w:pPr>
        <w:spacing w:after="120" w:line="276"/>
      </w:pPr>
      <w:r>
        <w:rPr>
          <w:sz w:val="21"/>
          <w:szCs w:val="21"/>
        </w:rPr>
        <w:t xml:space="preserve">What was found. "New Observation" records a finding against an execution with its severity, status and owner; Attach Evidence adds files; the details view carries the review and resolution history. Observations that represent a real shortfall become assurance gaps and appear in the Assurance Gaps tab of Gap Center — not in a separate assurance-only gap list.</w:t>
      </w:r>
    </w:p>
    <w:p>
      <w:r>
        <w:br w:type="page"/>
      </w:r>
    </w:p>
    <w:p>
      <w:pPr>
        <w:pStyle w:val="Heading1"/>
        <w:spacing w:after="160" w:before="360"/>
      </w:pPr>
      <w:r>
        <w:t xml:space="preserve">A6  Organization</w:t>
      </w:r>
    </w:p>
    <w:p>
      <w:pPr>
        <w:pStyle w:val="Heading2"/>
        <w:spacing w:after="120" w:before="280"/>
      </w:pPr>
      <w:r>
        <w:t xml:space="preserve">A6.1  Administration</w:t>
      </w:r>
    </w:p>
    <w:p>
      <w:pPr>
        <w:spacing w:after="120" w:line="276"/>
      </w:pPr>
      <w:r>
        <w:rPr>
          <w:sz w:val="21"/>
          <w:szCs w:val="21"/>
        </w:rPr>
        <w:t xml:space="preserve">The organization workspace. Pick the organization at the top, then work through the tabs:</w:t>
      </w:r>
    </w:p>
    <w:tbl>
      <w:tblPr>
        <w:tblW w:type="dxa" w:w="9360"/>
        <w:tblBorders>
          <w:top w:val="single" w:color="C7D2E0" w:sz="6"/>
          <w:left w:val="single" w:color="C7D2E0" w:sz="6"/>
          <w:bottom w:val="single" w:color="C7D2E0" w:sz="6"/>
          <w:right w:val="single" w:color="C7D2E0" w:sz="6"/>
          <w:insideH w:val="single" w:color="D9E1EC" w:sz="4"/>
          <w:insideV w:val="single" w:color="D9E1EC" w:sz="4"/>
        </w:tblBorders>
      </w:tblPr>
      <w:tblGrid>
        <w:gridCol w:w="2300"/>
        <w:gridCol w:w="7060"/>
      </w:tblGrid>
      <w:tr>
        <w:trPr>
          <w:tblHeader/>
        </w:trPr>
        <w:tc>
          <w:tcPr>
            <w:tcW w:type="dxa" w:w="2300"/>
            <w:shd w:fill="E8EDF5" w:val="clear"/>
            <w:tcMar>
              <w:top w:type="dxa" w:w="60"/>
              <w:left w:type="dxa" w:w="100"/>
              <w:bottom w:type="dxa" w:w="60"/>
              <w:right w:type="dxa" w:w="100"/>
            </w:tcMar>
          </w:tcPr>
          <w:p>
            <w:pPr>
              <w:spacing w:after="0" w:line="260"/>
            </w:pPr>
            <w:r>
              <w:rPr>
                <w:b/>
                <w:bCs/>
                <w:sz w:val="21"/>
                <w:szCs w:val="21"/>
              </w:rPr>
              <w:t xml:space="preserve">Tab</w:t>
            </w:r>
          </w:p>
        </w:tc>
        <w:tc>
          <w:tcPr>
            <w:tcW w:type="dxa" w:w="7060"/>
            <w:shd w:fill="E8EDF5" w:val="clear"/>
            <w:tcMar>
              <w:top w:type="dxa" w:w="60"/>
              <w:left w:type="dxa" w:w="100"/>
              <w:bottom w:type="dxa" w:w="60"/>
              <w:right w:type="dxa" w:w="100"/>
            </w:tcMar>
          </w:tcPr>
          <w:p>
            <w:pPr>
              <w:spacing w:after="0" w:line="260"/>
            </w:pPr>
            <w:r>
              <w:rPr>
                <w:b/>
                <w:bCs/>
                <w:sz w:val="21"/>
                <w:szCs w:val="21"/>
              </w:rPr>
              <w:t xml:space="preserve">What it holds</w:t>
            </w:r>
          </w:p>
        </w:tc>
      </w:tr>
      <w:tr>
        <w:tc>
          <w:tcPr>
            <w:tcW w:type="dxa" w:w="2300"/>
            <w:tcMar>
              <w:top w:type="dxa" w:w="60"/>
              <w:left w:type="dxa" w:w="100"/>
              <w:bottom w:type="dxa" w:w="60"/>
              <w:right w:type="dxa" w:w="100"/>
            </w:tcMar>
          </w:tcPr>
          <w:p>
            <w:pPr>
              <w:spacing w:after="0" w:line="260"/>
            </w:pPr>
            <w:r>
              <w:rPr>
                <w:b w:val="false"/>
                <w:bCs w:val="false"/>
                <w:sz w:val="21"/>
                <w:szCs w:val="21"/>
              </w:rPr>
              <w:t xml:space="preserve">Organization</w:t>
            </w:r>
          </w:p>
        </w:tc>
        <w:tc>
          <w:tcPr>
            <w:tcW w:type="dxa" w:w="7060"/>
            <w:tcMar>
              <w:top w:type="dxa" w:w="60"/>
              <w:left w:type="dxa" w:w="100"/>
              <w:bottom w:type="dxa" w:w="60"/>
              <w:right w:type="dxa" w:w="100"/>
            </w:tcMar>
          </w:tcPr>
          <w:p>
            <w:pPr>
              <w:spacing w:after="0" w:line="260"/>
            </w:pPr>
            <w:r>
              <w:rPr>
                <w:b w:val="false"/>
                <w:bCs w:val="false"/>
                <w:sz w:val="21"/>
                <w:szCs w:val="21"/>
              </w:rPr>
              <w:t xml:space="preserve">Organization Basic Details and Organization Attributes — the profile and the applicability drivers.</w:t>
            </w:r>
          </w:p>
        </w:tc>
      </w:tr>
      <w:tr>
        <w:tc>
          <w:tcPr>
            <w:tcW w:type="dxa" w:w="2300"/>
            <w:shd w:fill="F5F7FA" w:val="clear"/>
            <w:tcMar>
              <w:top w:type="dxa" w:w="60"/>
              <w:left w:type="dxa" w:w="100"/>
              <w:bottom w:type="dxa" w:w="60"/>
              <w:right w:type="dxa" w:w="100"/>
            </w:tcMar>
          </w:tcPr>
          <w:p>
            <w:pPr>
              <w:spacing w:after="0" w:line="260"/>
            </w:pPr>
            <w:r>
              <w:rPr>
                <w:b w:val="false"/>
                <w:bCs w:val="false"/>
                <w:sz w:val="21"/>
                <w:szCs w:val="21"/>
              </w:rPr>
              <w:t xml:space="preserve">Location</w:t>
            </w:r>
          </w:p>
        </w:tc>
        <w:tc>
          <w:tcPr>
            <w:tcW w:type="dxa" w:w="7060"/>
            <w:shd w:fill="F5F7FA" w:val="clear"/>
            <w:tcMar>
              <w:top w:type="dxa" w:w="60"/>
              <w:left w:type="dxa" w:w="100"/>
              <w:bottom w:type="dxa" w:w="60"/>
              <w:right w:type="dxa" w:w="100"/>
            </w:tcMar>
          </w:tcPr>
          <w:p>
            <w:pPr>
              <w:spacing w:after="0" w:line="260"/>
            </w:pPr>
            <w:r>
              <w:rPr>
                <w:b w:val="false"/>
                <w:bCs w:val="false"/>
                <w:sz w:val="21"/>
                <w:szCs w:val="21"/>
              </w:rPr>
              <w:t xml:space="preserve">Sites and locations used for operating context and ownership.</w:t>
            </w:r>
          </w:p>
        </w:tc>
      </w:tr>
      <w:tr>
        <w:tc>
          <w:tcPr>
            <w:tcW w:type="dxa" w:w="2300"/>
            <w:tcMar>
              <w:top w:type="dxa" w:w="60"/>
              <w:left w:type="dxa" w:w="100"/>
              <w:bottom w:type="dxa" w:w="60"/>
              <w:right w:type="dxa" w:w="100"/>
            </w:tcMar>
          </w:tcPr>
          <w:p>
            <w:pPr>
              <w:spacing w:after="0" w:line="260"/>
            </w:pPr>
            <w:r>
              <w:rPr>
                <w:b w:val="false"/>
                <w:bCs w:val="false"/>
                <w:sz w:val="21"/>
                <w:szCs w:val="21"/>
              </w:rPr>
              <w:t xml:space="preserve">Department</w:t>
            </w:r>
          </w:p>
        </w:tc>
        <w:tc>
          <w:tcPr>
            <w:tcW w:type="dxa" w:w="7060"/>
            <w:tcMar>
              <w:top w:type="dxa" w:w="60"/>
              <w:left w:type="dxa" w:w="100"/>
              <w:bottom w:type="dxa" w:w="60"/>
              <w:right w:type="dxa" w:w="100"/>
            </w:tcMar>
          </w:tcPr>
          <w:p>
            <w:pPr>
              <w:spacing w:after="0" w:line="260"/>
            </w:pPr>
            <w:r>
              <w:rPr>
                <w:b w:val="false"/>
                <w:bCs w:val="false"/>
                <w:sz w:val="21"/>
                <w:szCs w:val="21"/>
              </w:rPr>
              <w:t xml:space="preserve">Departments under the organization.</w:t>
            </w:r>
          </w:p>
        </w:tc>
      </w:tr>
      <w:tr>
        <w:tc>
          <w:tcPr>
            <w:tcW w:type="dxa" w:w="2300"/>
            <w:shd w:fill="F5F7FA" w:val="clear"/>
            <w:tcMar>
              <w:top w:type="dxa" w:w="60"/>
              <w:left w:type="dxa" w:w="100"/>
              <w:bottom w:type="dxa" w:w="60"/>
              <w:right w:type="dxa" w:w="100"/>
            </w:tcMar>
          </w:tcPr>
          <w:p>
            <w:pPr>
              <w:spacing w:after="0" w:line="260"/>
            </w:pPr>
            <w:r>
              <w:rPr>
                <w:b w:val="false"/>
                <w:bCs w:val="false"/>
                <w:sz w:val="21"/>
                <w:szCs w:val="21"/>
              </w:rPr>
              <w:t xml:space="preserve">Business Function</w:t>
            </w:r>
          </w:p>
        </w:tc>
        <w:tc>
          <w:tcPr>
            <w:tcW w:type="dxa" w:w="7060"/>
            <w:shd w:fill="F5F7FA" w:val="clear"/>
            <w:tcMar>
              <w:top w:type="dxa" w:w="60"/>
              <w:left w:type="dxa" w:w="100"/>
              <w:bottom w:type="dxa" w:w="60"/>
              <w:right w:type="dxa" w:w="100"/>
            </w:tcMar>
          </w:tcPr>
          <w:p>
            <w:pPr>
              <w:spacing w:after="0" w:line="260"/>
            </w:pPr>
            <w:r>
              <w:rPr>
                <w:b w:val="false"/>
                <w:bCs w:val="false"/>
                <w:sz w:val="21"/>
                <w:szCs w:val="21"/>
              </w:rPr>
              <w:t xml:space="preserve">Business functions under the organization.</w:t>
            </w:r>
          </w:p>
        </w:tc>
      </w:tr>
      <w:tr>
        <w:tc>
          <w:tcPr>
            <w:tcW w:type="dxa" w:w="2300"/>
            <w:tcMar>
              <w:top w:type="dxa" w:w="60"/>
              <w:left w:type="dxa" w:w="100"/>
              <w:bottom w:type="dxa" w:w="60"/>
              <w:right w:type="dxa" w:w="100"/>
            </w:tcMar>
          </w:tcPr>
          <w:p>
            <w:pPr>
              <w:spacing w:after="0" w:line="260"/>
            </w:pPr>
            <w:r>
              <w:rPr>
                <w:b w:val="false"/>
                <w:bCs w:val="false"/>
                <w:sz w:val="21"/>
                <w:szCs w:val="21"/>
              </w:rPr>
              <w:t xml:space="preserve">Teams</w:t>
            </w:r>
          </w:p>
        </w:tc>
        <w:tc>
          <w:tcPr>
            <w:tcW w:type="dxa" w:w="7060"/>
            <w:tcMar>
              <w:top w:type="dxa" w:w="60"/>
              <w:left w:type="dxa" w:w="100"/>
              <w:bottom w:type="dxa" w:w="60"/>
              <w:right w:type="dxa" w:w="100"/>
            </w:tcMar>
          </w:tcPr>
          <w:p>
            <w:pPr>
              <w:spacing w:after="0" w:line="260"/>
            </w:pPr>
            <w:r>
              <w:rPr>
                <w:b w:val="false"/>
                <w:bCs w:val="false"/>
                <w:sz w:val="21"/>
                <w:szCs w:val="21"/>
              </w:rPr>
              <w:t xml:space="preserve">Teams, in-house or vendor-managed, each with a team manager who holds accountability either way.</w:t>
            </w:r>
          </w:p>
        </w:tc>
      </w:tr>
      <w:tr>
        <w:tc>
          <w:tcPr>
            <w:tcW w:type="dxa" w:w="2300"/>
            <w:shd w:fill="F5F7FA" w:val="clear"/>
            <w:tcMar>
              <w:top w:type="dxa" w:w="60"/>
              <w:left w:type="dxa" w:w="100"/>
              <w:bottom w:type="dxa" w:w="60"/>
              <w:right w:type="dxa" w:w="100"/>
            </w:tcMar>
          </w:tcPr>
          <w:p>
            <w:pPr>
              <w:spacing w:after="0" w:line="260"/>
            </w:pPr>
            <w:r>
              <w:rPr>
                <w:b w:val="false"/>
                <w:bCs w:val="false"/>
                <w:sz w:val="21"/>
                <w:szCs w:val="21"/>
              </w:rPr>
              <w:t xml:space="preserve">Committees</w:t>
            </w:r>
          </w:p>
        </w:tc>
        <w:tc>
          <w:tcPr>
            <w:tcW w:type="dxa" w:w="7060"/>
            <w:shd w:fill="F5F7FA" w:val="clear"/>
            <w:tcMar>
              <w:top w:type="dxa" w:w="60"/>
              <w:left w:type="dxa" w:w="100"/>
              <w:bottom w:type="dxa" w:w="60"/>
              <w:right w:type="dxa" w:w="100"/>
            </w:tcMar>
          </w:tcPr>
          <w:p>
            <w:pPr>
              <w:spacing w:after="0" w:line="260"/>
            </w:pPr>
            <w:r>
              <w:rPr>
                <w:b w:val="false"/>
                <w:bCs w:val="false"/>
                <w:sz w:val="21"/>
                <w:szCs w:val="21"/>
              </w:rPr>
              <w:t xml:space="preserve">Committees with chairperson, secretary and review frequency.</w:t>
            </w:r>
          </w:p>
        </w:tc>
      </w:tr>
      <w:tr>
        <w:tc>
          <w:tcPr>
            <w:tcW w:type="dxa" w:w="2300"/>
            <w:tcMar>
              <w:top w:type="dxa" w:w="60"/>
              <w:left w:type="dxa" w:w="100"/>
              <w:bottom w:type="dxa" w:w="60"/>
              <w:right w:type="dxa" w:w="100"/>
            </w:tcMar>
          </w:tcPr>
          <w:p>
            <w:pPr>
              <w:spacing w:after="0" w:line="260"/>
            </w:pPr>
            <w:r>
              <w:rPr>
                <w:b w:val="false"/>
                <w:bCs w:val="false"/>
                <w:sz w:val="21"/>
                <w:szCs w:val="21"/>
              </w:rPr>
              <w:t xml:space="preserve">Users / Employees</w:t>
            </w:r>
          </w:p>
        </w:tc>
        <w:tc>
          <w:tcPr>
            <w:tcW w:type="dxa" w:w="7060"/>
            <w:tcMar>
              <w:top w:type="dxa" w:w="60"/>
              <w:left w:type="dxa" w:w="100"/>
              <w:bottom w:type="dxa" w:w="60"/>
              <w:right w:type="dxa" w:w="100"/>
            </w:tcMar>
          </w:tcPr>
          <w:p>
            <w:pPr>
              <w:spacing w:after="0" w:line="260"/>
            </w:pPr>
            <w:r>
              <w:rPr>
                <w:b w:val="false"/>
                <w:bCs w:val="false"/>
                <w:sz w:val="21"/>
                <w:szCs w:val="21"/>
              </w:rPr>
              <w:t xml:space="preserve">Employees and third-party personnel available for ownership and assignment. A third party must name the provider supplying them.</w:t>
            </w:r>
          </w:p>
        </w:tc>
      </w:tr>
    </w:tbl>
    <w:p>
      <w:pPr>
        <w:spacing w:after="140"/>
      </w:pPr>
    </w:p>
    <w:p>
      <w:pPr>
        <w:pBdr>
          <w:left w:val="single" w:color="2E5C9A" w:sz="18" w:space="10"/>
        </w:pBdr>
        <w:shd w:fill="F2F6FC" w:val="clear"/>
        <w:spacing w:after="160" w:before="100" w:line="268"/>
        <w:ind w:left="180"/>
      </w:pPr>
      <w:r>
        <w:rPr>
          <w:b/>
          <w:bCs/>
          <w:color w:val="1F3864"/>
          <w:sz w:val="21"/>
          <w:szCs w:val="21"/>
        </w:rPr>
        <w:t xml:space="preserve">Read-only here  </w:t>
      </w:r>
      <w:r>
        <w:rPr>
          <w:sz w:val="21"/>
          <w:szCs w:val="21"/>
        </w:rPr>
        <w:t xml:space="preserve">On Administration the basic details and attributes render read-only. Creating an organization and editing its core profile belongs to the onboarding screen used by the GRAC administrator — see Part B, section B4.</w:t>
      </w:r>
    </w:p>
    <w:p>
      <w:pPr>
        <w:spacing w:after="120" w:line="276"/>
      </w:pPr>
      <w:r>
        <w:rPr>
          <w:sz w:val="21"/>
          <w:szCs w:val="21"/>
        </w:rPr>
        <w:t xml:space="preserve">The Users / Employees tab and the User Management screen under Administration are the same employee register seen from two places. Use whichever you are already in; there is no second list to keep in step.</w:t>
      </w:r>
    </w:p>
    <w:p>
      <w:pPr>
        <w:pStyle w:val="Heading2"/>
        <w:spacing w:after="120" w:before="280"/>
      </w:pPr>
      <w:r>
        <w:t xml:space="preserve">A6.2  Dependencies</w:t>
      </w:r>
    </w:p>
    <w:p>
      <w:pPr>
        <w:spacing w:after="120" w:line="276"/>
      </w:pPr>
      <w:r>
        <w:rPr>
          <w:sz w:val="21"/>
          <w:szCs w:val="21"/>
        </w:rPr>
        <w:t xml:space="preserve">The register of everything the organization's practices lean on, in five tabs: Applications, Tools, Vendors, Assets and Processes. Each entry carries its owners, criticality and status, and each is what a practice instance dependency ultimately points at during Operationalize. Get this register right first — an instance can only be resolved against objects that exist here.</w:t>
      </w:r>
    </w:p>
    <w:p>
      <w:r>
        <w:br w:type="page"/>
      </w:r>
    </w:p>
    <w:p>
      <w:pPr>
        <w:pStyle w:val="Heading1"/>
        <w:spacing w:after="160" w:before="360"/>
      </w:pPr>
      <w:r>
        <w:t xml:space="preserve">A7  Document Management</w:t>
      </w:r>
    </w:p>
    <w:p>
      <w:pPr>
        <w:pStyle w:val="Heading2"/>
        <w:spacing w:after="120" w:before="280"/>
      </w:pPr>
      <w:r>
        <w:t xml:space="preserve">A7.1  Document Uploads</w:t>
      </w:r>
    </w:p>
    <w:p>
      <w:pPr>
        <w:spacing w:after="120" w:line="276"/>
      </w:pPr>
      <w:r>
        <w:rPr>
          <w:sz w:val="21"/>
          <w:szCs w:val="21"/>
        </w:rPr>
        <w:t xml:space="preserve">The controlled document register. "New Document" registers a document with its code, name, type and version, then routes it through review and approval. The grid shows the stage, status, next review date and last activity.</w:t>
      </w:r>
    </w:p>
    <w:p>
      <w:pPr>
        <w:spacing w:after="120" w:line="276"/>
      </w:pPr>
      <w:r>
        <w:rPr>
          <w:sz w:val="21"/>
          <w:szCs w:val="21"/>
        </w:rPr>
        <w:t xml:space="preserve">Document stages: Draft, Reviewed, Published, Active, Retired. Distribution is chosen when the document is registered — to the whole organization or to named departments and employees.</w:t>
      </w:r>
    </w:p>
    <w:p>
      <w:pPr>
        <w:pStyle w:val="Heading2"/>
        <w:spacing w:after="120" w:before="280"/>
      </w:pPr>
      <w:r>
        <w:t xml:space="preserve">A7.2  Document Acknowledgements</w:t>
      </w:r>
    </w:p>
    <w:p>
      <w:pPr>
        <w:spacing w:after="120" w:line="276"/>
      </w:pPr>
      <w:r>
        <w:rPr>
          <w:sz w:val="21"/>
          <w:szCs w:val="21"/>
        </w:rPr>
        <w:t xml:space="preserve">For administrators. Roll published documents into a named batch with a due date and a cycle, using Create Batch, then track who has acknowledged what. The grid reports the batch, its due date, how many documents and users it covers, the acknowledgement count and progress.</w:t>
      </w:r>
    </w:p>
    <w:p>
      <w:pPr>
        <w:pStyle w:val="Heading2"/>
        <w:spacing w:after="120" w:before="280"/>
      </w:pPr>
      <w:r>
        <w:t xml:space="preserve">A7.3  My Acknowledgements</w:t>
      </w:r>
    </w:p>
    <w:p>
      <w:pPr>
        <w:spacing w:after="120" w:line="276"/>
      </w:pPr>
      <w:r>
        <w:rPr>
          <w:sz w:val="21"/>
          <w:szCs w:val="21"/>
        </w:rPr>
        <w:t xml:space="preserve">Every employee's own inbox. It lists the batches addressed to you with your document count, how many you have acknowledged and how many are pending. Open a batch and use Acknowledge Document on each item. This screen is granted to every active role rather than to administrators only — everyone has acknowledgements to make.</w:t>
      </w:r>
    </w:p>
    <w:p>
      <w:r>
        <w:br w:type="page"/>
      </w:r>
    </w:p>
    <w:p>
      <w:pPr>
        <w:pStyle w:val="Heading1"/>
        <w:spacing w:after="160" w:before="360"/>
      </w:pPr>
      <w:r>
        <w:t xml:space="preserve">A8  Workflow — event-driven assurance</w:t>
      </w:r>
    </w:p>
    <w:p>
      <w:pPr>
        <w:spacing w:after="120" w:line="276"/>
      </w:pPr>
      <w:r>
        <w:rPr>
          <w:sz w:val="21"/>
          <w:szCs w:val="21"/>
        </w:rPr>
        <w:t xml:space="preserve">The Workflow group answers a question the practice engine does not: what has to happen when something occurs. A person joins, an asset is commissioned, a vendor contract renews — each event raises a checklist against the entity it affects, and those open checklists surface in the Event Driven Assurance tab of Task Center.</w:t>
      </w:r>
    </w:p>
    <w:tbl>
      <w:tblPr>
        <w:tblW w:type="dxa" w:w="9360"/>
        <w:tblBorders>
          <w:top w:val="single" w:color="C7D2E0" w:sz="6"/>
          <w:left w:val="single" w:color="C7D2E0" w:sz="6"/>
          <w:bottom w:val="single" w:color="C7D2E0" w:sz="6"/>
          <w:right w:val="single" w:color="C7D2E0" w:sz="6"/>
          <w:insideH w:val="single" w:color="D9E1EC" w:sz="4"/>
          <w:insideV w:val="single" w:color="D9E1EC" w:sz="4"/>
        </w:tblBorders>
      </w:tblPr>
      <w:tblGrid>
        <w:gridCol w:w="2700"/>
        <w:gridCol w:w="6660"/>
      </w:tblGrid>
      <w:tr>
        <w:trPr>
          <w:tblHeader/>
        </w:trPr>
        <w:tc>
          <w:tcPr>
            <w:tcW w:type="dxa" w:w="2700"/>
            <w:shd w:fill="E8EDF5" w:val="clear"/>
            <w:tcMar>
              <w:top w:type="dxa" w:w="60"/>
              <w:left w:type="dxa" w:w="100"/>
              <w:bottom w:type="dxa" w:w="60"/>
              <w:right w:type="dxa" w:w="100"/>
            </w:tcMar>
          </w:tcPr>
          <w:p>
            <w:pPr>
              <w:spacing w:after="0" w:line="260"/>
            </w:pPr>
            <w:r>
              <w:rPr>
                <w:b/>
                <w:bCs/>
                <w:sz w:val="21"/>
                <w:szCs w:val="21"/>
              </w:rPr>
              <w:t xml:space="preserve">Screen</w:t>
            </w:r>
          </w:p>
        </w:tc>
        <w:tc>
          <w:tcPr>
            <w:tcW w:type="dxa" w:w="6660"/>
            <w:shd w:fill="E8EDF5" w:val="clear"/>
            <w:tcMar>
              <w:top w:type="dxa" w:w="60"/>
              <w:left w:type="dxa" w:w="100"/>
              <w:bottom w:type="dxa" w:w="60"/>
              <w:right w:type="dxa" w:w="100"/>
            </w:tcMar>
          </w:tcPr>
          <w:p>
            <w:pPr>
              <w:spacing w:after="0" w:line="260"/>
            </w:pPr>
            <w:r>
              <w:rPr>
                <w:b/>
                <w:bCs/>
                <w:sz w:val="21"/>
                <w:szCs w:val="21"/>
              </w:rPr>
              <w:t xml:space="preserve">Purpose</w:t>
            </w:r>
          </w:p>
        </w:tc>
      </w:tr>
      <w:tr>
        <w:tc>
          <w:tcPr>
            <w:tcW w:type="dxa" w:w="2700"/>
            <w:tcMar>
              <w:top w:type="dxa" w:w="60"/>
              <w:left w:type="dxa" w:w="100"/>
              <w:bottom w:type="dxa" w:w="60"/>
              <w:right w:type="dxa" w:w="100"/>
            </w:tcMar>
          </w:tcPr>
          <w:p>
            <w:pPr>
              <w:spacing w:after="0" w:line="260"/>
            </w:pPr>
            <w:r>
              <w:rPr>
                <w:b w:val="false"/>
                <w:bCs w:val="false"/>
                <w:sz w:val="21"/>
                <w:szCs w:val="21"/>
              </w:rPr>
              <w:t xml:space="preserve">Workflow Definitions</w:t>
            </w:r>
          </w:p>
        </w:tc>
        <w:tc>
          <w:tcPr>
            <w:tcW w:type="dxa" w:w="6660"/>
            <w:tcMar>
              <w:top w:type="dxa" w:w="60"/>
              <w:left w:type="dxa" w:w="100"/>
              <w:bottom w:type="dxa" w:w="60"/>
              <w:right w:type="dxa" w:w="100"/>
            </w:tcMar>
          </w:tcPr>
          <w:p>
            <w:pPr>
              <w:spacing w:after="0" w:line="260"/>
            </w:pPr>
            <w:r>
              <w:rPr>
                <w:b w:val="false"/>
                <w:bCs w:val="false"/>
                <w:sz w:val="21"/>
                <w:szCs w:val="21"/>
              </w:rPr>
              <w:t xml:space="preserve">Organization workflows — unlimited, versioned, organization-defined. Code, name, applicable entity type, version, owner, status.</w:t>
            </w:r>
          </w:p>
        </w:tc>
      </w:tr>
      <w:tr>
        <w:tc>
          <w:tcPr>
            <w:tcW w:type="dxa" w:w="2700"/>
            <w:shd w:fill="F5F7FA" w:val="clear"/>
            <w:tcMar>
              <w:top w:type="dxa" w:w="60"/>
              <w:left w:type="dxa" w:w="100"/>
              <w:bottom w:type="dxa" w:w="60"/>
              <w:right w:type="dxa" w:w="100"/>
            </w:tcMar>
          </w:tcPr>
          <w:p>
            <w:pPr>
              <w:spacing w:after="0" w:line="260"/>
            </w:pPr>
            <w:r>
              <w:rPr>
                <w:b w:val="false"/>
                <w:bCs w:val="false"/>
                <w:sz w:val="21"/>
                <w:szCs w:val="21"/>
              </w:rPr>
              <w:t xml:space="preserve">Workflow Stages</w:t>
            </w:r>
          </w:p>
        </w:tc>
        <w:tc>
          <w:tcPr>
            <w:tcW w:type="dxa" w:w="6660"/>
            <w:shd w:fill="F5F7FA" w:val="clear"/>
            <w:tcMar>
              <w:top w:type="dxa" w:w="60"/>
              <w:left w:type="dxa" w:w="100"/>
              <w:bottom w:type="dxa" w:w="60"/>
              <w:right w:type="dxa" w:w="100"/>
            </w:tcMar>
          </w:tcPr>
          <w:p>
            <w:pPr>
              <w:spacing w:after="0" w:line="260"/>
            </w:pPr>
            <w:r>
              <w:rPr>
                <w:b w:val="false"/>
                <w:bCs w:val="false"/>
                <w:sz w:val="21"/>
                <w:szCs w:val="21"/>
              </w:rPr>
              <w:t xml:space="preserve">Ordered stages within a workflow and the transitions each stage allows.</w:t>
            </w:r>
          </w:p>
        </w:tc>
      </w:tr>
      <w:tr>
        <w:tc>
          <w:tcPr>
            <w:tcW w:type="dxa" w:w="2700"/>
            <w:tcMar>
              <w:top w:type="dxa" w:w="60"/>
              <w:left w:type="dxa" w:w="100"/>
              <w:bottom w:type="dxa" w:w="60"/>
              <w:right w:type="dxa" w:w="100"/>
            </w:tcMar>
          </w:tcPr>
          <w:p>
            <w:pPr>
              <w:spacing w:after="0" w:line="260"/>
            </w:pPr>
            <w:r>
              <w:rPr>
                <w:b w:val="false"/>
                <w:bCs w:val="false"/>
                <w:sz w:val="21"/>
                <w:szCs w:val="21"/>
              </w:rPr>
              <w:t xml:space="preserve">Entity Types</w:t>
            </w:r>
          </w:p>
        </w:tc>
        <w:tc>
          <w:tcPr>
            <w:tcW w:type="dxa" w:w="6660"/>
            <w:tcMar>
              <w:top w:type="dxa" w:w="60"/>
              <w:left w:type="dxa" w:w="100"/>
              <w:bottom w:type="dxa" w:w="60"/>
              <w:right w:type="dxa" w:w="100"/>
            </w:tcMar>
          </w:tcPr>
          <w:p>
            <w:pPr>
              <w:spacing w:after="0" w:line="260"/>
            </w:pPr>
            <w:r>
              <w:rPr>
                <w:b w:val="false"/>
                <w:bCs w:val="false"/>
                <w:sz w:val="21"/>
                <w:szCs w:val="21"/>
              </w:rPr>
              <w:t xml:space="preserve">The entity types the engine understands. Organization-defined; nothing is hard-coded.</w:t>
            </w:r>
          </w:p>
        </w:tc>
      </w:tr>
      <w:tr>
        <w:tc>
          <w:tcPr>
            <w:tcW w:type="dxa" w:w="2700"/>
            <w:shd w:fill="F5F7FA" w:val="clear"/>
            <w:tcMar>
              <w:top w:type="dxa" w:w="60"/>
              <w:left w:type="dxa" w:w="100"/>
              <w:bottom w:type="dxa" w:w="60"/>
              <w:right w:type="dxa" w:w="100"/>
            </w:tcMar>
          </w:tcPr>
          <w:p>
            <w:pPr>
              <w:spacing w:after="0" w:line="260"/>
            </w:pPr>
            <w:r>
              <w:rPr>
                <w:b w:val="false"/>
                <w:bCs w:val="false"/>
                <w:sz w:val="21"/>
                <w:szCs w:val="21"/>
              </w:rPr>
              <w:t xml:space="preserve">Events</w:t>
            </w:r>
          </w:p>
        </w:tc>
        <w:tc>
          <w:tcPr>
            <w:tcW w:type="dxa" w:w="6660"/>
            <w:shd w:fill="F5F7FA" w:val="clear"/>
            <w:tcMar>
              <w:top w:type="dxa" w:w="60"/>
              <w:left w:type="dxa" w:w="100"/>
              <w:bottom w:type="dxa" w:w="60"/>
              <w:right w:type="dxa" w:w="100"/>
            </w:tcMar>
          </w:tcPr>
          <w:p>
            <w:pPr>
              <w:spacing w:after="0" w:line="260"/>
            </w:pPr>
            <w:r>
              <w:rPr>
                <w:b w:val="false"/>
                <w:bCs w:val="false"/>
                <w:sz w:val="21"/>
                <w:szCs w:val="21"/>
              </w:rPr>
              <w:t xml:space="preserve">Lifecycle events to observe, by entity category — People, Assets, Vendor, Application or Custom — with the trigger source.</w:t>
            </w:r>
          </w:p>
        </w:tc>
      </w:tr>
      <w:tr>
        <w:tc>
          <w:tcPr>
            <w:tcW w:type="dxa" w:w="2700"/>
            <w:tcMar>
              <w:top w:type="dxa" w:w="60"/>
              <w:left w:type="dxa" w:w="100"/>
              <w:bottom w:type="dxa" w:w="60"/>
              <w:right w:type="dxa" w:w="100"/>
            </w:tcMar>
          </w:tcPr>
          <w:p>
            <w:pPr>
              <w:spacing w:after="0" w:line="260"/>
            </w:pPr>
            <w:r>
              <w:rPr>
                <w:b w:val="false"/>
                <w:bCs w:val="false"/>
                <w:sz w:val="21"/>
                <w:szCs w:val="21"/>
              </w:rPr>
              <w:t xml:space="preserve">Checklists</w:t>
            </w:r>
          </w:p>
        </w:tc>
        <w:tc>
          <w:tcPr>
            <w:tcW w:type="dxa" w:w="6660"/>
            <w:tcMar>
              <w:top w:type="dxa" w:w="60"/>
              <w:left w:type="dxa" w:w="100"/>
              <w:bottom w:type="dxa" w:w="60"/>
              <w:right w:type="dxa" w:w="100"/>
            </w:tcMar>
          </w:tcPr>
          <w:p>
            <w:pPr>
              <w:spacing w:after="0" w:line="260"/>
            </w:pPr>
            <w:r>
              <w:rPr>
                <w:b w:val="false"/>
                <w:bCs w:val="false"/>
                <w:sz w:val="21"/>
                <w:szCs w:val="21"/>
              </w:rPr>
              <w:t xml:space="preserve">Reusable checklists and their items: manual, automated, API, document, approval or integration.</w:t>
            </w:r>
          </w:p>
        </w:tc>
      </w:tr>
      <w:tr>
        <w:tc>
          <w:tcPr>
            <w:tcW w:type="dxa" w:w="2700"/>
            <w:shd w:fill="F5F7FA" w:val="clear"/>
            <w:tcMar>
              <w:top w:type="dxa" w:w="60"/>
              <w:left w:type="dxa" w:w="100"/>
              <w:bottom w:type="dxa" w:w="60"/>
              <w:right w:type="dxa" w:w="100"/>
            </w:tcMar>
          </w:tcPr>
          <w:p>
            <w:pPr>
              <w:spacing w:after="0" w:line="260"/>
            </w:pPr>
            <w:r>
              <w:rPr>
                <w:b w:val="false"/>
                <w:bCs w:val="false"/>
                <w:sz w:val="21"/>
                <w:szCs w:val="21"/>
              </w:rPr>
              <w:t xml:space="preserve">Event-Checklist Mappings</w:t>
            </w:r>
          </w:p>
        </w:tc>
        <w:tc>
          <w:tcPr>
            <w:tcW w:type="dxa" w:w="6660"/>
            <w:shd w:fill="F5F7FA" w:val="clear"/>
            <w:tcMar>
              <w:top w:type="dxa" w:w="60"/>
              <w:left w:type="dxa" w:w="100"/>
              <w:bottom w:type="dxa" w:w="60"/>
              <w:right w:type="dxa" w:w="100"/>
            </w:tcMar>
          </w:tcPr>
          <w:p>
            <w:pPr>
              <w:spacing w:after="0" w:line="260"/>
            </w:pPr>
            <w:r>
              <w:rPr>
                <w:b w:val="false"/>
                <w:bCs w:val="false"/>
                <w:sz w:val="21"/>
                <w:szCs w:val="21"/>
              </w:rPr>
              <w:t xml:space="preserve">Entity type plus event maps to a checklist, with a default owner role and default due days.</w:t>
            </w:r>
          </w:p>
        </w:tc>
      </w:tr>
      <w:tr>
        <w:tc>
          <w:tcPr>
            <w:tcW w:type="dxa" w:w="2700"/>
            <w:tcMar>
              <w:top w:type="dxa" w:w="60"/>
              <w:left w:type="dxa" w:w="100"/>
              <w:bottom w:type="dxa" w:w="60"/>
              <w:right w:type="dxa" w:w="100"/>
            </w:tcMar>
          </w:tcPr>
          <w:p>
            <w:pPr>
              <w:spacing w:after="0" w:line="260"/>
            </w:pPr>
            <w:r>
              <w:rPr>
                <w:b w:val="false"/>
                <w:bCs w:val="false"/>
                <w:sz w:val="21"/>
                <w:szCs w:val="21"/>
              </w:rPr>
              <w:t xml:space="preserve">Event Assurance</w:t>
            </w:r>
          </w:p>
        </w:tc>
        <w:tc>
          <w:tcPr>
            <w:tcW w:type="dxa" w:w="6660"/>
            <w:tcMar>
              <w:top w:type="dxa" w:w="60"/>
              <w:left w:type="dxa" w:w="100"/>
              <w:bottom w:type="dxa" w:w="60"/>
              <w:right w:type="dxa" w:w="100"/>
            </w:tcMar>
          </w:tcPr>
          <w:p>
            <w:pPr>
              <w:spacing w:after="0" w:line="260"/>
            </w:pPr>
            <w:r>
              <w:rPr>
                <w:b w:val="false"/>
                <w:bCs w:val="false"/>
                <w:sz w:val="21"/>
                <w:szCs w:val="21"/>
              </w:rPr>
              <w:t xml:space="preserve">The instances raised by the engine — received, pending, completed, failed, overdue.</w:t>
            </w:r>
          </w:p>
        </w:tc>
      </w:tr>
      <w:tr>
        <w:tc>
          <w:tcPr>
            <w:tcW w:type="dxa" w:w="2700"/>
            <w:shd w:fill="F5F7FA" w:val="clear"/>
            <w:tcMar>
              <w:top w:type="dxa" w:w="60"/>
              <w:left w:type="dxa" w:w="100"/>
              <w:bottom w:type="dxa" w:w="60"/>
              <w:right w:type="dxa" w:w="100"/>
            </w:tcMar>
          </w:tcPr>
          <w:p>
            <w:pPr>
              <w:spacing w:after="0" w:line="260"/>
            </w:pPr>
            <w:r>
              <w:rPr>
                <w:b w:val="false"/>
                <w:bCs w:val="false"/>
                <w:sz w:val="21"/>
                <w:szCs w:val="21"/>
              </w:rPr>
              <w:t xml:space="preserve">Workflow Dashboard</w:t>
            </w:r>
          </w:p>
        </w:tc>
        <w:tc>
          <w:tcPr>
            <w:tcW w:type="dxa" w:w="6660"/>
            <w:shd w:fill="F5F7FA" w:val="clear"/>
            <w:tcMar>
              <w:top w:type="dxa" w:w="60"/>
              <w:left w:type="dxa" w:w="100"/>
              <w:bottom w:type="dxa" w:w="60"/>
              <w:right w:type="dxa" w:w="100"/>
            </w:tcMar>
          </w:tcPr>
          <w:p>
            <w:pPr>
              <w:spacing w:after="0" w:line="260"/>
            </w:pPr>
            <w:r>
              <w:rPr>
                <w:b w:val="false"/>
                <w:bCs w:val="false"/>
                <w:sz w:val="21"/>
                <w:szCs w:val="21"/>
              </w:rPr>
              <w:t xml:space="preserve">Cross-workflow event and assurance indicators.</w:t>
            </w:r>
          </w:p>
        </w:tc>
      </w:tr>
    </w:tbl>
    <w:p>
      <w:pPr>
        <w:spacing w:after="140"/>
      </w:pPr>
    </w:p>
    <w:p>
      <w:pPr>
        <w:pBdr>
          <w:left w:val="single" w:color="2E5C9A" w:sz="18" w:space="10"/>
        </w:pBdr>
        <w:shd w:fill="F2F6FC" w:val="clear"/>
        <w:spacing w:after="160" w:before="100" w:line="268"/>
        <w:ind w:left="180"/>
      </w:pPr>
      <w:r>
        <w:rPr>
          <w:b/>
          <w:bCs/>
          <w:color w:val="1F3864"/>
          <w:sz w:val="21"/>
          <w:szCs w:val="21"/>
        </w:rPr>
        <w:t xml:space="preserve">Where checklists are configured  </w:t>
      </w:r>
      <w:r>
        <w:rPr>
          <w:sz w:val="21"/>
          <w:szCs w:val="21"/>
        </w:rPr>
        <w:t xml:space="preserve">Role-scoped onboarding and offboarding checklists are configured as a section on the Role Master form, not in this group. Asset-category commissioning and decommissioning checklists are configured on the Asset Category Assurance screen. The old combined mapping screen was retired so there is only ever one place to configure each.</w:t>
      </w:r>
    </w:p>
    <w:p>
      <w:r>
        <w:br w:type="page"/>
      </w:r>
    </w:p>
    <w:p>
      <w:pPr>
        <w:pStyle w:val="Heading1"/>
        <w:spacing w:after="160" w:before="360"/>
      </w:pPr>
      <w:r>
        <w:t xml:space="preserve">A9  Audit Traceability</w:t>
      </w:r>
    </w:p>
    <w:p>
      <w:pPr>
        <w:spacing w:after="120" w:line="276"/>
      </w:pPr>
      <w:r>
        <w:rPr>
          <w:sz w:val="21"/>
          <w:szCs w:val="21"/>
        </w:rPr>
        <w:t xml:space="preserve">A top-level, read-only entry. It shows immutable history for the major practice entities: entity type, entity id, action type, resulting status, who did it and when. There is no add or edit action; nothing on this screen can be altered, which is the point of it.</w:t>
      </w:r>
    </w:p>
    <w:p>
      <w:pPr>
        <w:pStyle w:val="Heading1"/>
        <w:spacing w:after="160" w:before="360"/>
      </w:pPr>
      <w:r>
        <w:t xml:space="preserve">A10  Working with grids</w:t>
      </w:r>
    </w:p>
    <w:p>
      <w:pPr>
        <w:pStyle w:val="ListParagraph"/>
        <w:numPr>
          <w:ilvl w:val="0"/>
          <w:numId w:val="2"/>
        </w:numPr>
        <w:spacing w:after="70" w:line="268"/>
      </w:pPr>
      <w:r>
        <w:rPr>
          <w:b/>
          <w:bCs/>
          <w:sz w:val="21"/>
          <w:szCs w:val="21"/>
        </w:rPr>
        <w:t xml:space="preserve">Adding — </w:t>
      </w:r>
      <w:r>
        <w:rPr>
          <w:sz w:val="21"/>
          <w:szCs w:val="21"/>
        </w:rPr>
        <w:t xml:space="preserve">The Add button appears only if your role holds ADD on that screen. Its label varies by screen.</w:t>
      </w:r>
    </w:p>
    <w:p>
      <w:pPr>
        <w:pStyle w:val="ListParagraph"/>
        <w:numPr>
          <w:ilvl w:val="0"/>
          <w:numId w:val="2"/>
        </w:numPr>
        <w:spacing w:after="70" w:line="268"/>
      </w:pPr>
      <w:r>
        <w:rPr>
          <w:b/>
          <w:bCs/>
          <w:sz w:val="21"/>
          <w:szCs w:val="21"/>
        </w:rPr>
        <w:t xml:space="preserve">Editing — </w:t>
      </w:r>
      <w:r>
        <w:rPr>
          <w:sz w:val="21"/>
          <w:szCs w:val="21"/>
        </w:rPr>
        <w:t xml:space="preserve">Use the three-dot menu on the row. Available actions reflect both your permissions and the record's current state — an approved record will not offer Edit.</w:t>
      </w:r>
    </w:p>
    <w:p>
      <w:pPr>
        <w:pStyle w:val="ListParagraph"/>
        <w:numPr>
          <w:ilvl w:val="0"/>
          <w:numId w:val="2"/>
        </w:numPr>
        <w:spacing w:after="70" w:line="268"/>
      </w:pPr>
      <w:r>
        <w:rPr>
          <w:b/>
          <w:bCs/>
          <w:sz w:val="21"/>
          <w:szCs w:val="21"/>
        </w:rPr>
        <w:t xml:space="preserve">Paging — </w:t>
      </w:r>
      <w:r>
        <w:rPr>
          <w:sz w:val="21"/>
          <w:szCs w:val="21"/>
        </w:rPr>
        <w:t xml:space="preserve">Long grids page with Previous and Next.</w:t>
      </w:r>
    </w:p>
    <w:p>
      <w:pPr>
        <w:pStyle w:val="ListParagraph"/>
        <w:numPr>
          <w:ilvl w:val="0"/>
          <w:numId w:val="2"/>
        </w:numPr>
        <w:spacing w:after="70" w:line="268"/>
      </w:pPr>
      <w:r>
        <w:rPr>
          <w:b/>
          <w:bCs/>
          <w:sz w:val="21"/>
          <w:szCs w:val="21"/>
        </w:rPr>
        <w:t xml:space="preserve">Saving — </w:t>
      </w:r>
      <w:r>
        <w:rPr>
          <w:sz w:val="21"/>
          <w:szCs w:val="21"/>
        </w:rPr>
        <w:t xml:space="preserve">Save commits and Cancel discards. Reload on the configuration screens re-reads from the server and discards unsaved edits.</w:t>
      </w:r>
    </w:p>
    <w:p>
      <w:pPr>
        <w:pStyle w:val="ListParagraph"/>
        <w:numPr>
          <w:ilvl w:val="0"/>
          <w:numId w:val="2"/>
        </w:numPr>
        <w:spacing w:after="70" w:line="268"/>
      </w:pPr>
      <w:r>
        <w:rPr>
          <w:b/>
          <w:bCs/>
          <w:sz w:val="21"/>
          <w:szCs w:val="21"/>
        </w:rPr>
        <w:t xml:space="preserve">Reasons — </w:t>
      </w:r>
      <w:r>
        <w:rPr>
          <w:sz w:val="21"/>
          <w:szCs w:val="21"/>
        </w:rPr>
        <w:t xml:space="preserve">Any transition that reverses or overrides a decision — cancelling, escalating, rejecting, reopening — requires a reason. It is stored on the audit trail.</w:t>
      </w:r>
    </w:p>
    <w:p>
      <w:r>
        <w:br w:type="page"/>
      </w:r>
    </w:p>
    <w:p>
      <w:pPr>
        <w:spacing w:after="120" w:before="1800"/>
        <w:jc w:val="center"/>
      </w:pPr>
      <w:r>
        <w:rPr>
          <w:b/>
          <w:bCs/>
          <w:color w:val="1F3864"/>
          <w:sz w:val="56"/>
          <w:szCs w:val="56"/>
        </w:rPr>
        <w:t xml:space="preserve">PART B</w:t>
      </w:r>
    </w:p>
    <w:p>
      <w:pPr>
        <w:spacing w:after="200"/>
        <w:jc w:val="center"/>
      </w:pPr>
      <w:r>
        <w:rPr>
          <w:color w:val="2E5C9A"/>
          <w:sz w:val="32"/>
          <w:szCs w:val="32"/>
        </w:rPr>
        <w:t xml:space="preserve">Administrator and implementer guide</w:t>
      </w:r>
    </w:p>
    <w:p>
      <w:r>
        <w:br w:type="page"/>
      </w:r>
    </w:p>
    <w:p>
      <w:pPr>
        <w:pStyle w:val="Heading1"/>
        <w:spacing w:after="160" w:before="360"/>
      </w:pPr>
      <w:r>
        <w:t xml:space="preserve">B1  Architecture at a glance</w:t>
      </w:r>
    </w:p>
    <w:tbl>
      <w:tblPr>
        <w:tblW w:type="dxa" w:w="9360"/>
        <w:tblBorders>
          <w:top w:val="single" w:color="C7D2E0" w:sz="6"/>
          <w:left w:val="single" w:color="C7D2E0" w:sz="6"/>
          <w:bottom w:val="single" w:color="C7D2E0" w:sz="6"/>
          <w:right w:val="single" w:color="C7D2E0" w:sz="6"/>
          <w:insideH w:val="single" w:color="D9E1EC" w:sz="4"/>
          <w:insideV w:val="single" w:color="D9E1EC" w:sz="4"/>
        </w:tblBorders>
      </w:tblPr>
      <w:tblGrid>
        <w:gridCol w:w="3000"/>
        <w:gridCol w:w="6360"/>
      </w:tblGrid>
      <w:tr>
        <w:trPr>
          <w:tblHeader/>
        </w:trPr>
        <w:tc>
          <w:tcPr>
            <w:tcW w:type="dxa" w:w="3000"/>
            <w:shd w:fill="E8EDF5" w:val="clear"/>
            <w:tcMar>
              <w:top w:type="dxa" w:w="60"/>
              <w:left w:type="dxa" w:w="100"/>
              <w:bottom w:type="dxa" w:w="60"/>
              <w:right w:type="dxa" w:w="100"/>
            </w:tcMar>
          </w:tcPr>
          <w:p>
            <w:pPr>
              <w:spacing w:after="0" w:line="260"/>
            </w:pPr>
            <w:r>
              <w:rPr>
                <w:b/>
                <w:bCs/>
                <w:sz w:val="21"/>
                <w:szCs w:val="21"/>
              </w:rPr>
              <w:t xml:space="preserve">Component</w:t>
            </w:r>
          </w:p>
        </w:tc>
        <w:tc>
          <w:tcPr>
            <w:tcW w:type="dxa" w:w="6360"/>
            <w:shd w:fill="E8EDF5" w:val="clear"/>
            <w:tcMar>
              <w:top w:type="dxa" w:w="60"/>
              <w:left w:type="dxa" w:w="100"/>
              <w:bottom w:type="dxa" w:w="60"/>
              <w:right w:type="dxa" w:w="100"/>
            </w:tcMar>
          </w:tcPr>
          <w:p>
            <w:pPr>
              <w:spacing w:after="0" w:line="260"/>
            </w:pPr>
            <w:r>
              <w:rPr>
                <w:b/>
                <w:bCs/>
                <w:sz w:val="21"/>
                <w:szCs w:val="21"/>
              </w:rPr>
              <w:t xml:space="preserve">Role</w:t>
            </w:r>
          </w:p>
        </w:tc>
      </w:tr>
      <w:tr>
        <w:tc>
          <w:tcPr>
            <w:tcW w:type="dxa" w:w="3000"/>
            <w:tcMar>
              <w:top w:type="dxa" w:w="60"/>
              <w:left w:type="dxa" w:w="100"/>
              <w:bottom w:type="dxa" w:w="60"/>
              <w:right w:type="dxa" w:w="100"/>
            </w:tcMar>
          </w:tcPr>
          <w:p>
            <w:pPr>
              <w:spacing w:after="0" w:line="260"/>
            </w:pPr>
            <w:r>
              <w:rPr>
                <w:b w:val="false"/>
                <w:bCs w:val="false"/>
                <w:sz w:val="21"/>
                <w:szCs w:val="21"/>
              </w:rPr>
              <w:t xml:space="preserve">PracticeManagement.Web</w:t>
            </w:r>
          </w:p>
        </w:tc>
        <w:tc>
          <w:tcPr>
            <w:tcW w:type="dxa" w:w="6360"/>
            <w:tcMar>
              <w:top w:type="dxa" w:w="60"/>
              <w:left w:type="dxa" w:w="100"/>
              <w:bottom w:type="dxa" w:w="60"/>
              <w:right w:type="dxa" w:w="100"/>
            </w:tcMar>
          </w:tcPr>
          <w:p>
            <w:pPr>
              <w:spacing w:after="0" w:line="260"/>
            </w:pPr>
            <w:r>
              <w:rPr>
                <w:b w:val="false"/>
                <w:bCs w:val="false"/>
                <w:sz w:val="21"/>
                <w:szCs w:val="21"/>
              </w:rPr>
              <w:t xml:space="preserve">ASP.NET Core MVC front end. Renders the sidebar and screens; holds no business logic. Hosted under a path base, configured at Hosting:PathBase.</w:t>
            </w:r>
          </w:p>
        </w:tc>
      </w:tr>
      <w:tr>
        <w:tc>
          <w:tcPr>
            <w:tcW w:type="dxa" w:w="3000"/>
            <w:shd w:fill="F5F7FA" w:val="clear"/>
            <w:tcMar>
              <w:top w:type="dxa" w:w="60"/>
              <w:left w:type="dxa" w:w="100"/>
              <w:bottom w:type="dxa" w:w="60"/>
              <w:right w:type="dxa" w:w="100"/>
            </w:tcMar>
          </w:tcPr>
          <w:p>
            <w:pPr>
              <w:spacing w:after="0" w:line="260"/>
            </w:pPr>
            <w:r>
              <w:rPr>
                <w:b w:val="false"/>
                <w:bCs w:val="false"/>
                <w:sz w:val="21"/>
                <w:szCs w:val="21"/>
              </w:rPr>
              <w:t xml:space="preserve">PracticeManagement.Api</w:t>
            </w:r>
          </w:p>
        </w:tc>
        <w:tc>
          <w:tcPr>
            <w:tcW w:type="dxa" w:w="6360"/>
            <w:shd w:fill="F5F7FA" w:val="clear"/>
            <w:tcMar>
              <w:top w:type="dxa" w:w="60"/>
              <w:left w:type="dxa" w:w="100"/>
              <w:bottom w:type="dxa" w:w="60"/>
              <w:right w:type="dxa" w:w="100"/>
            </w:tcMar>
          </w:tcPr>
          <w:p>
            <w:pPr>
              <w:spacing w:after="0" w:line="260"/>
            </w:pPr>
            <w:r>
              <w:rPr>
                <w:b w:val="false"/>
                <w:bCs w:val="false"/>
                <w:sz w:val="21"/>
                <w:szCs w:val="21"/>
              </w:rPr>
              <w:t xml:space="preserve">The only component that touches the database. Reached by the Web tier through ApiBaseUrl over a signed, time-limited request envelope.</w:t>
            </w:r>
          </w:p>
        </w:tc>
      </w:tr>
      <w:tr>
        <w:tc>
          <w:tcPr>
            <w:tcW w:type="dxa" w:w="3000"/>
            <w:tcMar>
              <w:top w:type="dxa" w:w="60"/>
              <w:left w:type="dxa" w:w="100"/>
              <w:bottom w:type="dxa" w:w="60"/>
              <w:right w:type="dxa" w:w="100"/>
            </w:tcMar>
          </w:tcPr>
          <w:p>
            <w:pPr>
              <w:spacing w:after="0" w:line="260"/>
            </w:pPr>
            <w:r>
              <w:rPr>
                <w:b w:val="false"/>
                <w:bCs w:val="false"/>
                <w:sz w:val="21"/>
                <w:szCs w:val="21"/>
              </w:rPr>
              <w:t xml:space="preserve">SQL Server — schema grac_practice</w:t>
            </w:r>
          </w:p>
        </w:tc>
        <w:tc>
          <w:tcPr>
            <w:tcW w:type="dxa" w:w="6360"/>
            <w:tcMar>
              <w:top w:type="dxa" w:w="60"/>
              <w:left w:type="dxa" w:w="100"/>
              <w:bottom w:type="dxa" w:w="60"/>
              <w:right w:type="dxa" w:w="100"/>
            </w:tcMar>
          </w:tcPr>
          <w:p>
            <w:pPr>
              <w:spacing w:after="0" w:line="260"/>
            </w:pPr>
            <w:r>
              <w:rPr>
                <w:b w:val="false"/>
                <w:bCs w:val="false"/>
                <w:sz w:val="21"/>
                <w:szCs w:val="21"/>
              </w:rPr>
              <w:t xml:space="preserve">All Practice Management data. Master and reference data, organization data, and every transactional table.</w:t>
            </w:r>
          </w:p>
        </w:tc>
      </w:tr>
      <w:tr>
        <w:tc>
          <w:tcPr>
            <w:tcW w:type="dxa" w:w="3000"/>
            <w:shd w:fill="F5F7FA" w:val="clear"/>
            <w:tcMar>
              <w:top w:type="dxa" w:w="60"/>
              <w:left w:type="dxa" w:w="100"/>
              <w:bottom w:type="dxa" w:w="60"/>
              <w:right w:type="dxa" w:w="100"/>
            </w:tcMar>
          </w:tcPr>
          <w:p>
            <w:pPr>
              <w:spacing w:after="0" w:line="260"/>
            </w:pPr>
            <w:r>
              <w:rPr>
                <w:b w:val="false"/>
                <w:bCs w:val="false"/>
                <w:sz w:val="21"/>
                <w:szCs w:val="21"/>
              </w:rPr>
              <w:t xml:space="preserve">SQL Server — schema GRAC_New</w:t>
            </w:r>
          </w:p>
        </w:tc>
        <w:tc>
          <w:tcPr>
            <w:tcW w:type="dxa" w:w="6360"/>
            <w:shd w:fill="F5F7FA" w:val="clear"/>
            <w:tcMar>
              <w:top w:type="dxa" w:w="60"/>
              <w:left w:type="dxa" w:w="100"/>
              <w:bottom w:type="dxa" w:w="60"/>
              <w:right w:type="dxa" w:w="100"/>
            </w:tcMar>
          </w:tcPr>
          <w:p>
            <w:pPr>
              <w:spacing w:after="0" w:line="260"/>
            </w:pPr>
            <w:r>
              <w:rPr>
                <w:b w:val="false"/>
                <w:bCs w:val="false"/>
                <w:sz w:val="21"/>
                <w:szCs w:val="21"/>
              </w:rPr>
              <w:t xml:space="preserve">Control Management / Authority Portal. Publishes frameworks, statements, assurance metadata and SLA masters. Practice Management reads from it and never writes to it.</w:t>
            </w:r>
          </w:p>
        </w:tc>
      </w:tr>
    </w:tbl>
    <w:p>
      <w:pPr>
        <w:spacing w:after="140"/>
      </w:pPr>
    </w:p>
    <w:p>
      <w:pPr>
        <w:spacing w:after="120" w:line="276"/>
      </w:pPr>
      <w:r>
        <w:rPr>
          <w:sz w:val="21"/>
          <w:szCs w:val="21"/>
        </w:rPr>
        <w:t xml:space="preserve">Screens are registered in the Web tier in a single screen registry, and separately seeded as menu rows in the database. Both are required: a screen missing from either one will not appear.</w:t>
      </w:r>
    </w:p>
    <w:p>
      <w:pPr>
        <w:pStyle w:val="Heading1"/>
        <w:spacing w:after="160" w:before="360"/>
      </w:pPr>
      <w:r>
        <w:t xml:space="preserve">B2  Deployment</w:t>
      </w:r>
    </w:p>
    <w:p>
      <w:pPr>
        <w:pStyle w:val="Heading2"/>
        <w:spacing w:after="120" w:before="280"/>
      </w:pPr>
      <w:r>
        <w:t xml:space="preserve">B2.1  Order of execution</w:t>
      </w:r>
    </w:p>
    <w:p>
      <w:pPr>
        <w:spacing w:after="120" w:line="276"/>
      </w:pPr>
      <w:r>
        <w:rPr>
          <w:sz w:val="21"/>
          <w:szCs w:val="21"/>
        </w:rPr>
        <w:t xml:space="preserve">Everything lives in the database folder and runs in numeric order against the target database.</w:t>
      </w:r>
    </w:p>
    <w:p>
      <w:pPr>
        <w:pStyle w:val="ListParagraph"/>
        <w:numPr>
          <w:ilvl w:val="0"/>
          <w:numId w:val="3"/>
        </w:numPr>
        <w:spacing w:after="70" w:line="268"/>
      </w:pPr>
      <w:r>
        <w:rPr>
          <w:rFonts w:ascii="Consolas" w:cs="Consolas" w:eastAsia="Consolas" w:hAnsi="Consolas"/>
          <w:sz w:val="21"/>
          <w:szCs w:val="21"/>
        </w:rPr>
        <w:t xml:space="preserve">database/deployment/01_Create_Schema_Tables.sql</w:t>
      </w:r>
      <w:r>
        <w:rPr>
          <w:sz w:val="21"/>
          <w:szCs w:val="21"/>
        </w:rPr>
        <w:t xml:space="preserve"> — schema and current table set.</w:t>
      </w:r>
    </w:p>
    <w:p>
      <w:pPr>
        <w:pStyle w:val="ListParagraph"/>
        <w:numPr>
          <w:ilvl w:val="0"/>
          <w:numId w:val="3"/>
        </w:numPr>
        <w:spacing w:after="70" w:line="268"/>
      </w:pPr>
      <w:r>
        <w:rPr>
          <w:rFonts w:ascii="Consolas" w:cs="Consolas" w:eastAsia="Consolas" w:hAnsi="Consolas"/>
          <w:sz w:val="21"/>
          <w:szCs w:val="21"/>
        </w:rPr>
        <w:t xml:space="preserve">database/deployment/02_Create_Procedures.sql</w:t>
      </w:r>
      <w:r>
        <w:rPr>
          <w:sz w:val="21"/>
          <w:szCs w:val="21"/>
        </w:rPr>
        <w:t xml:space="preserve"> — the stored procedure facade the API calls.</w:t>
      </w:r>
    </w:p>
    <w:p>
      <w:pPr>
        <w:pStyle w:val="ListParagraph"/>
        <w:numPr>
          <w:ilvl w:val="0"/>
          <w:numId w:val="3"/>
        </w:numPr>
        <w:spacing w:after="70" w:line="268"/>
      </w:pPr>
      <w:r>
        <w:rPr>
          <w:rFonts w:ascii="Consolas" w:cs="Consolas" w:eastAsia="Consolas" w:hAnsi="Consolas"/>
          <w:sz w:val="21"/>
          <w:szCs w:val="21"/>
        </w:rPr>
        <w:t xml:space="preserve">database/deployment/03_Insert_Master_Data.sql</w:t>
      </w:r>
      <w:r>
        <w:rPr>
          <w:sz w:val="21"/>
          <w:szCs w:val="21"/>
        </w:rPr>
        <w:t xml:space="preserve"> — master and reference seed data. Idempotent.</w:t>
      </w:r>
    </w:p>
    <w:p>
      <w:pPr>
        <w:pStyle w:val="ListParagraph"/>
        <w:numPr>
          <w:ilvl w:val="0"/>
          <w:numId w:val="3"/>
        </w:numPr>
        <w:spacing w:after="70" w:line="268"/>
      </w:pPr>
      <w:r>
        <w:rPr>
          <w:rFonts w:ascii="Consolas" w:cs="Consolas" w:eastAsia="Consolas" w:hAnsi="Consolas"/>
          <w:sz w:val="21"/>
          <w:szCs w:val="21"/>
        </w:rPr>
        <w:t xml:space="preserve">database/deployment/04_Post_Deployment_Verification.sql</w:t>
      </w:r>
      <w:r>
        <w:rPr>
          <w:sz w:val="21"/>
          <w:szCs w:val="21"/>
        </w:rPr>
        <w:t xml:space="preserve"> — counts schema objects and reports what landed.</w:t>
      </w:r>
    </w:p>
    <w:p>
      <w:pPr>
        <w:pStyle w:val="ListParagraph"/>
        <w:numPr>
          <w:ilvl w:val="0"/>
          <w:numId w:val="3"/>
        </w:numPr>
        <w:spacing w:after="70" w:line="268"/>
      </w:pPr>
      <w:r>
        <w:rPr>
          <w:sz w:val="21"/>
          <w:szCs w:val="21"/>
        </w:rPr>
        <w:t xml:space="preserve">Then the numbered migrations in the database folder, in numeric order, up to the current baseline.</w:t>
      </w:r>
    </w:p>
    <w:p>
      <w:pPr>
        <w:pStyle w:val="Heading2"/>
        <w:spacing w:after="120" w:before="280"/>
      </w:pPr>
      <w:r>
        <w:t xml:space="preserve">B2.2  Conventions to respect</w:t>
      </w:r>
    </w:p>
    <w:p>
      <w:pPr>
        <w:pStyle w:val="ListParagraph"/>
        <w:numPr>
          <w:ilvl w:val="0"/>
          <w:numId w:val="2"/>
        </w:numPr>
        <w:spacing w:after="70" w:line="268"/>
      </w:pPr>
      <w:r>
        <w:rPr>
          <w:sz w:val="21"/>
          <w:szCs w:val="21"/>
        </w:rPr>
        <w:t xml:space="preserve">Migrations are numbered and never renumbered. Most ship with a matching _rollback.sql that undoes exactly that migration.</w:t>
      </w:r>
    </w:p>
    <w:p>
      <w:pPr>
        <w:pStyle w:val="ListParagraph"/>
        <w:numPr>
          <w:ilvl w:val="0"/>
          <w:numId w:val="2"/>
        </w:numPr>
        <w:spacing w:after="70" w:line="268"/>
      </w:pPr>
      <w:r>
        <w:rPr>
          <w:sz w:val="21"/>
          <w:szCs w:val="21"/>
        </w:rPr>
        <w:t xml:space="preserve">Migrations are written to be idempotent and safe to re-run — MERGE on natural keys, existence guards before DDL.</w:t>
      </w:r>
    </w:p>
    <w:p>
      <w:pPr>
        <w:pStyle w:val="ListParagraph"/>
        <w:numPr>
          <w:ilvl w:val="0"/>
          <w:numId w:val="2"/>
        </w:numPr>
        <w:spacing w:after="70" w:line="268"/>
      </w:pPr>
      <w:r>
        <w:rPr>
          <w:sz w:val="21"/>
          <w:szCs w:val="21"/>
        </w:rPr>
        <w:t xml:space="preserve">Files whose names begin with an underscore, or with diagnose, are diagnostic aids. They are not part of the deployment chain and should not be run as migrations.</w:t>
      </w:r>
    </w:p>
    <w:p>
      <w:pPr>
        <w:pStyle w:val="ListParagraph"/>
        <w:numPr>
          <w:ilvl w:val="0"/>
          <w:numId w:val="2"/>
        </w:numPr>
        <w:spacing w:after="70" w:line="268"/>
      </w:pPr>
      <w:r>
        <w:rPr>
          <w:sz w:val="21"/>
          <w:szCs w:val="21"/>
        </w:rPr>
        <w:t xml:space="preserve">Procedures are never appended to 02_Create_Procedures.sql. New procedures ship in their own numbered file.</w:t>
      </w:r>
    </w:p>
    <w:p>
      <w:pPr>
        <w:pBdr>
          <w:left w:val="single" w:color="2E5C9A" w:sz="18" w:space="10"/>
        </w:pBdr>
        <w:shd w:fill="F2F6FC" w:val="clear"/>
        <w:spacing w:after="160" w:before="100" w:line="268"/>
        <w:ind w:left="180"/>
      </w:pPr>
      <w:r>
        <w:rPr>
          <w:b/>
          <w:bCs/>
          <w:color w:val="1F3864"/>
          <w:sz w:val="21"/>
          <w:szCs w:val="21"/>
        </w:rPr>
        <w:t xml:space="preserve">After a schema migration  </w:t>
      </w:r>
      <w:r>
        <w:rPr>
          <w:sz w:val="21"/>
          <w:szCs w:val="21"/>
        </w:rPr>
        <w:t xml:space="preserve">If a migration adds columns the procedures read, re-run database/deployment/02_Create_Procedures.sql so the procedures are recompiled against the new shape. A mismatch surfaces to users as "database scripts are not aligned".</w:t>
      </w:r>
    </w:p>
    <w:p>
      <w:pPr>
        <w:pStyle w:val="Heading1"/>
        <w:spacing w:after="160" w:before="360"/>
      </w:pPr>
      <w:r>
        <w:t xml:space="preserve">B3  Master data</w:t>
      </w:r>
    </w:p>
    <w:p>
      <w:pPr>
        <w:spacing w:after="120" w:line="276"/>
      </w:pPr>
      <w:r>
        <w:rPr>
          <w:sz w:val="21"/>
          <w:szCs w:val="21"/>
        </w:rPr>
        <w:t xml:space="preserve">Master data is the seeded catalogue the module depends on: statuses, types, frequencies, criticalities, collection methods, lifecycle states, menus. In this schema the convention is exact — a table whose name ends in _master is master data. There are forty-five of them.</w:t>
      </w:r>
    </w:p>
    <w:p>
      <w:pPr>
        <w:spacing w:after="120" w:line="276"/>
      </w:pPr>
      <w:r>
        <w:rPr>
          <w:sz w:val="21"/>
          <w:szCs w:val="21"/>
        </w:rPr>
        <w:t xml:space="preserve">Alongside them sit a small number of global, non-tenant tables that behave like master data even though they are not named that way: the reference option catalogue, the security role, permission and role-permission tables, the origin-aware permission rules, the state-machine transition rules, and the per-organization feature flag table. Everything else in the schema is tenant data.</w:t>
      </w:r>
    </w:p>
    <w:p>
      <w:pPr>
        <w:spacing w:after="120" w:line="276"/>
      </w:pPr>
      <w:r>
        <w:rPr>
          <w:sz w:val="21"/>
          <w:szCs w:val="21"/>
        </w:rPr>
        <w:t xml:space="preserve">That distinction matters because it is exactly what the data reset script in section B9 preserves.</w:t>
      </w:r>
    </w:p>
    <w:p>
      <w:pPr>
        <w:pStyle w:val="Heading1"/>
        <w:spacing w:after="160" w:before="360"/>
      </w:pPr>
      <w:r>
        <w:t xml:space="preserve">B4  Organization onboarding</w:t>
      </w:r>
    </w:p>
    <w:p>
      <w:pPr>
        <w:spacing w:after="120" w:line="276"/>
      </w:pPr>
      <w:r>
        <w:rPr>
          <w:sz w:val="21"/>
          <w:szCs w:val="21"/>
        </w:rPr>
        <w:t xml:space="preserve">The intended sequence, in order — each step depends on the one before it:</w:t>
      </w:r>
    </w:p>
    <w:p>
      <w:pPr>
        <w:pStyle w:val="ListParagraph"/>
        <w:numPr>
          <w:ilvl w:val="0"/>
          <w:numId w:val="3"/>
        </w:numPr>
        <w:spacing w:after="70" w:line="268"/>
      </w:pPr>
      <w:r>
        <w:rPr>
          <w:sz w:val="21"/>
          <w:szCs w:val="21"/>
        </w:rPr>
        <w:t xml:space="preserve">Create the organization and complete its basic details and attributes on the organization setup screen. That screen is not in the sidebar — it is the GRAC administrator surface and is reached by URL. The attributes are not decoration: they drive applicability discovery.</w:t>
      </w:r>
    </w:p>
    <w:p>
      <w:pPr>
        <w:pStyle w:val="ListParagraph"/>
        <w:numPr>
          <w:ilvl w:val="0"/>
          <w:numId w:val="3"/>
        </w:numPr>
        <w:spacing w:after="70" w:line="268"/>
      </w:pPr>
      <w:r>
        <w:rPr>
          <w:sz w:val="21"/>
          <w:szCs w:val="21"/>
        </w:rPr>
        <w:t xml:space="preserve">Subscribe the organization to the Authority / Artifact / Release items it is bound by. The onboarding screen offers a Recommended Frameworks action that proposes a set from the organization attributes.</w:t>
      </w:r>
    </w:p>
    <w:p>
      <w:pPr>
        <w:pStyle w:val="ListParagraph"/>
        <w:numPr>
          <w:ilvl w:val="0"/>
          <w:numId w:val="3"/>
        </w:numPr>
        <w:spacing w:after="70" w:line="268"/>
      </w:pPr>
      <w:r>
        <w:rPr>
          <w:sz w:val="21"/>
          <w:szCs w:val="21"/>
        </w:rPr>
        <w:t xml:space="preserve">Build the organization structure — locations, departments, business functions, teams, committees — then load employees and third-party personnel.</w:t>
      </w:r>
    </w:p>
    <w:p>
      <w:pPr>
        <w:pStyle w:val="ListParagraph"/>
        <w:numPr>
          <w:ilvl w:val="0"/>
          <w:numId w:val="3"/>
        </w:numPr>
        <w:spacing w:after="70" w:line="268"/>
      </w:pPr>
      <w:r>
        <w:rPr>
          <w:sz w:val="21"/>
          <w:szCs w:val="21"/>
        </w:rPr>
        <w:t xml:space="preserve">Create organization roles, grant each role its menu permissions, then assign roles to users.</w:t>
      </w:r>
    </w:p>
    <w:p>
      <w:pPr>
        <w:pStyle w:val="ListParagraph"/>
        <w:numPr>
          <w:ilvl w:val="0"/>
          <w:numId w:val="3"/>
        </w:numPr>
        <w:spacing w:after="70" w:line="268"/>
      </w:pPr>
      <w:r>
        <w:rPr>
          <w:sz w:val="21"/>
          <w:szCs w:val="21"/>
        </w:rPr>
        <w:t xml:space="preserve">Populate the dependency registers: applications, tools, vendors, assets, processes.</w:t>
      </w:r>
    </w:p>
    <w:p>
      <w:pPr>
        <w:pStyle w:val="ListParagraph"/>
        <w:numPr>
          <w:ilvl w:val="0"/>
          <w:numId w:val="3"/>
        </w:numPr>
        <w:spacing w:after="70" w:line="268"/>
      </w:pPr>
      <w:r>
        <w:rPr>
          <w:sz w:val="21"/>
          <w:szCs w:val="21"/>
        </w:rPr>
        <w:t xml:space="preserve">Work the subscribed statements and decide applicability.</w:t>
      </w:r>
    </w:p>
    <w:p>
      <w:pPr>
        <w:pStyle w:val="ListParagraph"/>
        <w:numPr>
          <w:ilvl w:val="0"/>
          <w:numId w:val="3"/>
        </w:numPr>
        <w:spacing w:after="70" w:line="268"/>
      </w:pPr>
      <w:r>
        <w:rPr>
          <w:sz w:val="21"/>
          <w:szCs w:val="21"/>
        </w:rPr>
        <w:t xml:space="preserve">Create practices for the applicable statements, then configure practice instances — one per team.</w:t>
      </w:r>
    </w:p>
    <w:p>
      <w:pPr>
        <w:pStyle w:val="ListParagraph"/>
        <w:numPr>
          <w:ilvl w:val="0"/>
          <w:numId w:val="3"/>
        </w:numPr>
        <w:spacing w:after="70" w:line="268"/>
      </w:pPr>
      <w:r>
        <w:rPr>
          <w:sz w:val="21"/>
          <w:szCs w:val="21"/>
        </w:rPr>
        <w:t xml:space="preserve">Operationalize each instance: resolve every dependency to a real object and configure the expected evidence.</w:t>
      </w:r>
    </w:p>
    <w:p>
      <w:pPr>
        <w:pStyle w:val="ListParagraph"/>
        <w:numPr>
          <w:ilvl w:val="0"/>
          <w:numId w:val="3"/>
        </w:numPr>
        <w:spacing w:after="70" w:line="268"/>
      </w:pPr>
      <w:r>
        <w:rPr>
          <w:sz w:val="21"/>
          <w:szCs w:val="21"/>
        </w:rPr>
        <w:t xml:space="preserve">Configure SLAs, then switch on the oversight and assurance modules the organization is ready to use.</w:t>
      </w:r>
    </w:p>
    <w:p>
      <w:pPr>
        <w:pStyle w:val="Heading1"/>
        <w:spacing w:after="160" w:before="360"/>
      </w:pPr>
      <w:r>
        <w:t xml:space="preserve">B5  Roles, permissions and the menu</w:t>
      </w:r>
    </w:p>
    <w:p>
      <w:pPr>
        <w:pStyle w:val="Heading2"/>
        <w:spacing w:after="120" w:before="280"/>
      </w:pPr>
      <w:r>
        <w:t xml:space="preserve">B5.1  Two independent layers</w:t>
      </w:r>
    </w:p>
    <w:p>
      <w:pPr>
        <w:spacing w:after="120" w:line="276"/>
      </w:pPr>
      <w:r>
        <w:rPr>
          <w:sz w:val="21"/>
          <w:szCs w:val="21"/>
        </w:rPr>
        <w:t xml:space="preserve">Access is decided in two places that are easy to confuse:</w:t>
      </w:r>
    </w:p>
    <w:p>
      <w:pPr>
        <w:pStyle w:val="ListParagraph"/>
        <w:numPr>
          <w:ilvl w:val="0"/>
          <w:numId w:val="2"/>
        </w:numPr>
        <w:spacing w:after="70" w:line="268"/>
      </w:pPr>
      <w:r>
        <w:rPr>
          <w:b/>
          <w:bCs/>
          <w:sz w:val="21"/>
          <w:szCs w:val="21"/>
        </w:rPr>
        <w:t xml:space="preserve">Module roles</w:t>
      </w:r>
      <w:r>
        <w:rPr>
          <w:sz w:val="21"/>
          <w:szCs w:val="21"/>
        </w:rPr>
        <w:t xml:space="preserve"> — PM_ADMIN, PM_REVIEWER, PM_ORG_ADMIN and PM_OWNER, defined in configuration under Security:RolePermissions as screen-key to action grants. PM_ADMIN holds everything; PM_REVIEWER is read-only across the module; PM_ORG_ADMIN owns organization structure and the dependency and resolve surfaces; PM_OWNER is read-everywhere with write access on practices, instances and resolution.</w:t>
      </w:r>
    </w:p>
    <w:p>
      <w:pPr>
        <w:pStyle w:val="ListParagraph"/>
        <w:numPr>
          <w:ilvl w:val="0"/>
          <w:numId w:val="2"/>
        </w:numPr>
        <w:spacing w:after="70" w:line="268"/>
      </w:pPr>
      <w:r>
        <w:rPr>
          <w:b/>
          <w:bCs/>
          <w:sz w:val="21"/>
          <w:szCs w:val="21"/>
        </w:rPr>
        <w:t xml:space="preserve">Organization roles</w:t>
      </w:r>
      <w:r>
        <w:rPr>
          <w:sz w:val="21"/>
          <w:szCs w:val="21"/>
        </w:rPr>
        <w:t xml:space="preserve"> — created per organization on Role Master, granted menu-level rights on Role Menu Permission with view, add, edit, delete and approve flags, and attached to people on User Role Assignment.</w:t>
      </w:r>
    </w:p>
    <w:p>
      <w:pPr>
        <w:pStyle w:val="Heading2"/>
        <w:spacing w:after="120" w:before="280"/>
      </w:pPr>
      <w:r>
        <w:t xml:space="preserve">B5.2  What makes a screen appear</w:t>
      </w:r>
    </w:p>
    <w:p>
      <w:pPr>
        <w:spacing w:after="120" w:line="276"/>
      </w:pPr>
      <w:r>
        <w:rPr>
          <w:sz w:val="21"/>
          <w:szCs w:val="21"/>
        </w:rPr>
        <w:t xml:space="preserve">Three conditions, all required:</w:t>
      </w:r>
    </w:p>
    <w:p>
      <w:pPr>
        <w:pStyle w:val="ListParagraph"/>
        <w:numPr>
          <w:ilvl w:val="0"/>
          <w:numId w:val="3"/>
        </w:numPr>
        <w:spacing w:after="70" w:line="268"/>
      </w:pPr>
      <w:r>
        <w:rPr>
          <w:sz w:val="21"/>
          <w:szCs w:val="21"/>
        </w:rPr>
        <w:t xml:space="preserve">The screen key exists in the Web tier screen registry.</w:t>
      </w:r>
    </w:p>
    <w:p>
      <w:pPr>
        <w:pStyle w:val="ListParagraph"/>
        <w:numPr>
          <w:ilvl w:val="0"/>
          <w:numId w:val="3"/>
        </w:numPr>
        <w:spacing w:after="70" w:line="268"/>
      </w:pPr>
      <w:r>
        <w:rPr>
          <w:sz w:val="21"/>
          <w:szCs w:val="21"/>
        </w:rPr>
        <w:t xml:space="preserve">An Active row exists in the menu table with that key, a URL and a parent.</w:t>
      </w:r>
    </w:p>
    <w:p>
      <w:pPr>
        <w:pStyle w:val="ListParagraph"/>
        <w:numPr>
          <w:ilvl w:val="0"/>
          <w:numId w:val="3"/>
        </w:numPr>
        <w:spacing w:after="70" w:line="268"/>
      </w:pPr>
      <w:r>
        <w:rPr>
          <w:sz w:val="21"/>
          <w:szCs w:val="21"/>
        </w:rPr>
        <w:t xml:space="preserve">If the screen is feature-flagged, the flag is on for that organization.</w:t>
      </w:r>
    </w:p>
    <w:p>
      <w:pPr>
        <w:pBdr>
          <w:left w:val="single" w:color="2E5C9A" w:sz="18" w:space="10"/>
        </w:pBdr>
        <w:shd w:fill="F2F6FC" w:val="clear"/>
        <w:spacing w:after="160" w:before="100" w:line="268"/>
        <w:ind w:left="180"/>
      </w:pPr>
      <w:r>
        <w:rPr>
          <w:b/>
          <w:bCs/>
          <w:color w:val="1F3864"/>
          <w:sz w:val="21"/>
          <w:szCs w:val="21"/>
        </w:rPr>
        <w:t xml:space="preserve">Known behaviour  </w:t>
      </w:r>
      <w:r>
        <w:rPr>
          <w:sz w:val="21"/>
          <w:szCs w:val="21"/>
        </w:rPr>
        <w:t xml:space="preserve">The base menu load does not currently filter by role permission — the API returns the Active menu rows and the Web tier renders those it recognises. Role permissions still gate the actions inside a screen. Treat menu visibility as a navigation convenience, not as an access control boundary.</w:t>
      </w:r>
    </w:p>
    <w:p>
      <w:pPr>
        <w:pBdr>
          <w:left w:val="single" w:color="2E5C9A" w:sz="18" w:space="10"/>
        </w:pBdr>
        <w:shd w:fill="F2F6FC" w:val="clear"/>
        <w:spacing w:after="160" w:before="100" w:line="268"/>
        <w:ind w:left="180"/>
      </w:pPr>
      <w:r>
        <w:rPr>
          <w:b/>
          <w:bCs/>
          <w:color w:val="1F3864"/>
          <w:sz w:val="21"/>
          <w:szCs w:val="21"/>
        </w:rPr>
        <w:t xml:space="preserve">Inactive parent hides its children  </w:t>
      </w:r>
      <w:r>
        <w:rPr>
          <w:sz w:val="21"/>
          <w:szCs w:val="21"/>
        </w:rPr>
        <w:t xml:space="preserve">A child row parented to an Inactive parent never renders, because the parent is not returned and the tree is built from the root down. If a screen you have just seeded refuses to appear, check the parent's status before anything else.</w:t>
      </w:r>
    </w:p>
    <w:p>
      <w:pPr>
        <w:pStyle w:val="Heading1"/>
        <w:spacing w:after="160" w:before="360"/>
      </w:pPr>
      <w:r>
        <w:t xml:space="preserve">B6  Feature flags</w:t>
      </w:r>
    </w:p>
    <w:p>
      <w:pPr>
        <w:spacing w:after="120" w:line="276"/>
      </w:pPr>
      <w:r>
        <w:rPr>
          <w:sz w:val="21"/>
          <w:szCs w:val="21"/>
        </w:rPr>
        <w:t xml:space="preserve">Every module shipped after the original baseline is gated by a per-organization flag. The flag catalogue is master data; the per-organization switch is a tenant row. Flag keys follow the screen key, prefixed — for example screen.gaps, screen.exception-centre, screen.org-sla-config.</w:t>
      </w:r>
    </w:p>
    <w:p>
      <w:pPr>
        <w:spacing w:after="120" w:line="276"/>
      </w:pPr>
      <w:r>
        <w:rPr>
          <w:sz w:val="21"/>
          <w:szCs w:val="21"/>
        </w:rPr>
        <w:t xml:space="preserve">Flagged modules include Task Center, Gap Center, Exception Centre, Risk Centre, the document module, the workflow and event assurance screens, every Organization Assurance screen, Asset Category Assurance and SLA Configuration.</w:t>
      </w:r>
    </w:p>
    <w:p>
      <w:pPr>
        <w:spacing w:after="120" w:line="276"/>
      </w:pPr>
      <w:r>
        <w:rPr>
          <w:sz w:val="21"/>
          <w:szCs w:val="21"/>
        </w:rPr>
        <w:t xml:space="preserve">When a flag is off the screen still resolves and still renders — it just displays "not yet enabled for this organization" instead of its content. That is why an enabled-looking menu entry can lead to an apparently empty page. Each module's menu seed migration enables its own flag per organization; re-running that migration is the supported way to switch a module on.</w:t>
      </w:r>
    </w:p>
    <w:p>
      <w:pPr>
        <w:pStyle w:val="Heading1"/>
        <w:spacing w:after="160" w:before="360"/>
      </w:pPr>
      <w:r>
        <w:t xml:space="preserve">B7  SLA configuration</w:t>
      </w:r>
    </w:p>
    <w:p>
      <w:pPr>
        <w:spacing w:after="120" w:line="276"/>
      </w:pPr>
      <w:r>
        <w:rPr>
          <w:sz w:val="21"/>
          <w:szCs w:val="21"/>
        </w:rPr>
        <w:t xml:space="preserve">SLA masters are owned by Control Management and read across. On first configure, the organization row snapshots the master's time basis and thresholds and then diverges under local control. Percentages, not day counts, are stored — warning and escalation are percentages of the SLA duration, and breach is implicit at 100 percent. Escalation must be at or above warning.</w:t>
      </w:r>
    </w:p>
    <w:p>
      <w:pPr>
        <w:spacing w:after="120" w:line="276"/>
      </w:pPr>
      <w:r>
        <w:rPr>
          <w:sz w:val="21"/>
          <w:szCs w:val="21"/>
        </w:rPr>
        <w:t xml:space="preserve">Notification targets are roles, never individuals; the actual recipients are resolved at fire time from current role holders. Process bindings connect a tuned SLA to GAP, TASK, OBSERVATION or EXCEPTION, either as that process type's default or scoped to a narrower target. The process type list is itself master data and can be extended.</w:t>
      </w:r>
    </w:p>
    <w:p>
      <w:pPr>
        <w:pStyle w:val="Heading1"/>
        <w:spacing w:after="160" w:before="360"/>
      </w:pPr>
      <w:r>
        <w:t xml:space="preserve">B8  Screens outside the sidebar</w:t>
      </w:r>
    </w:p>
    <w:p>
      <w:pPr>
        <w:spacing w:after="120" w:line="276"/>
      </w:pPr>
      <w:r>
        <w:rPr>
          <w:sz w:val="21"/>
          <w:szCs w:val="21"/>
        </w:rPr>
        <w:t xml:space="preserve">Some screens were deliberately removed from navigation but left resolvable so existing bookmarks keep working. They are not documented as user workflows in Part A. Support staff should know they exist:</w:t>
      </w:r>
    </w:p>
    <w:tbl>
      <w:tblPr>
        <w:tblW w:type="dxa" w:w="9360"/>
        <w:tblBorders>
          <w:top w:val="single" w:color="C7D2E0" w:sz="6"/>
          <w:left w:val="single" w:color="C7D2E0" w:sz="6"/>
          <w:bottom w:val="single" w:color="C7D2E0" w:sz="6"/>
          <w:right w:val="single" w:color="C7D2E0" w:sz="6"/>
          <w:insideH w:val="single" w:color="D9E1EC" w:sz="4"/>
          <w:insideV w:val="single" w:color="D9E1EC" w:sz="4"/>
        </w:tblBorders>
      </w:tblPr>
      <w:tblGrid>
        <w:gridCol w:w="3400"/>
        <w:gridCol w:w="5960"/>
      </w:tblGrid>
      <w:tr>
        <w:trPr>
          <w:tblHeader/>
        </w:trPr>
        <w:tc>
          <w:tcPr>
            <w:tcW w:type="dxa" w:w="3400"/>
            <w:shd w:fill="E8EDF5" w:val="clear"/>
            <w:tcMar>
              <w:top w:type="dxa" w:w="60"/>
              <w:left w:type="dxa" w:w="100"/>
              <w:bottom w:type="dxa" w:w="60"/>
              <w:right w:type="dxa" w:w="100"/>
            </w:tcMar>
          </w:tcPr>
          <w:p>
            <w:pPr>
              <w:spacing w:after="0" w:line="260"/>
            </w:pPr>
            <w:r>
              <w:rPr>
                <w:b/>
                <w:bCs/>
                <w:sz w:val="21"/>
                <w:szCs w:val="21"/>
              </w:rPr>
              <w:t xml:space="preserve">Screen group</w:t>
            </w:r>
          </w:p>
        </w:tc>
        <w:tc>
          <w:tcPr>
            <w:tcW w:type="dxa" w:w="5960"/>
            <w:shd w:fill="E8EDF5" w:val="clear"/>
            <w:tcMar>
              <w:top w:type="dxa" w:w="60"/>
              <w:left w:type="dxa" w:w="100"/>
              <w:bottom w:type="dxa" w:w="60"/>
              <w:right w:type="dxa" w:w="100"/>
            </w:tcMar>
          </w:tcPr>
          <w:p>
            <w:pPr>
              <w:spacing w:after="0" w:line="260"/>
            </w:pPr>
            <w:r>
              <w:rPr>
                <w:b/>
                <w:bCs/>
                <w:sz w:val="21"/>
                <w:szCs w:val="21"/>
              </w:rPr>
              <w:t xml:space="preserve">Status</w:t>
            </w:r>
          </w:p>
        </w:tc>
      </w:tr>
      <w:tr>
        <w:tc>
          <w:tcPr>
            <w:tcW w:type="dxa" w:w="3400"/>
            <w:tcMar>
              <w:top w:type="dxa" w:w="60"/>
              <w:left w:type="dxa" w:w="100"/>
              <w:bottom w:type="dxa" w:w="60"/>
              <w:right w:type="dxa" w:w="100"/>
            </w:tcMar>
          </w:tcPr>
          <w:p>
            <w:pPr>
              <w:spacing w:after="0" w:line="260"/>
            </w:pPr>
            <w:r>
              <w:rPr>
                <w:b w:val="false"/>
                <w:bCs w:val="false"/>
                <w:sz w:val="21"/>
                <w:szCs w:val="21"/>
              </w:rPr>
              <w:t xml:space="preserve">Legacy assurance screens — dashboard, generation, activities, execution, evidence assurance, dependency assurance, results, findings, signals, trends, practice health, audit intelligence, risk intelligence</w:t>
            </w:r>
          </w:p>
        </w:tc>
        <w:tc>
          <w:tcPr>
            <w:tcW w:type="dxa" w:w="5960"/>
            <w:tcMar>
              <w:top w:type="dxa" w:w="60"/>
              <w:left w:type="dxa" w:w="100"/>
              <w:bottom w:type="dxa" w:w="60"/>
              <w:right w:type="dxa" w:w="100"/>
            </w:tcMar>
          </w:tcPr>
          <w:p>
            <w:pPr>
              <w:spacing w:after="0" w:line="260"/>
            </w:pPr>
            <w:r>
              <w:rPr>
                <w:b w:val="false"/>
                <w:bCs w:val="false"/>
                <w:sz w:val="21"/>
                <w:szCs w:val="21"/>
              </w:rPr>
              <w:t xml:space="preserve">Deactivated when the Assurance group was reduced to Calendar plus the Organization Assurance module. Reachable by URL.</w:t>
            </w:r>
          </w:p>
        </w:tc>
      </w:tr>
      <w:tr>
        <w:tc>
          <w:tcPr>
            <w:tcW w:type="dxa" w:w="3400"/>
            <w:shd w:fill="F5F7FA" w:val="clear"/>
            <w:tcMar>
              <w:top w:type="dxa" w:w="60"/>
              <w:left w:type="dxa" w:w="100"/>
              <w:bottom w:type="dxa" w:w="60"/>
              <w:right w:type="dxa" w:w="100"/>
            </w:tcMar>
          </w:tcPr>
          <w:p>
            <w:pPr>
              <w:spacing w:after="0" w:line="260"/>
            </w:pPr>
            <w:r>
              <w:rPr>
                <w:b w:val="false"/>
                <w:bCs w:val="false"/>
                <w:sz w:val="21"/>
                <w:szCs w:val="21"/>
              </w:rPr>
              <w:t xml:space="preserve">Register workbenches — applications, tools, vendors, assets, teams, committees, processes, locations</w:t>
            </w:r>
          </w:p>
        </w:tc>
        <w:tc>
          <w:tcPr>
            <w:tcW w:type="dxa" w:w="5960"/>
            <w:shd w:fill="F5F7FA" w:val="clear"/>
            <w:tcMar>
              <w:top w:type="dxa" w:w="60"/>
              <w:left w:type="dxa" w:w="100"/>
              <w:bottom w:type="dxa" w:w="60"/>
              <w:right w:type="dxa" w:w="100"/>
            </w:tcMar>
          </w:tcPr>
          <w:p>
            <w:pPr>
              <w:spacing w:after="0" w:line="260"/>
            </w:pPr>
            <w:r>
              <w:rPr>
                <w:b w:val="false"/>
                <w:bCs w:val="false"/>
                <w:sz w:val="21"/>
                <w:szCs w:val="21"/>
              </w:rPr>
              <w:t xml:space="preserve">Deactivated with the Registers group. The custodian queues remain reachable by URL; Operationalize is the supported surface.</w:t>
            </w:r>
          </w:p>
        </w:tc>
      </w:tr>
      <w:tr>
        <w:tc>
          <w:tcPr>
            <w:tcW w:type="dxa" w:w="3400"/>
            <w:tcMar>
              <w:top w:type="dxa" w:w="60"/>
              <w:left w:type="dxa" w:w="100"/>
              <w:bottom w:type="dxa" w:w="60"/>
              <w:right w:type="dxa" w:w="100"/>
            </w:tcMar>
          </w:tcPr>
          <w:p>
            <w:pPr>
              <w:spacing w:after="0" w:line="260"/>
            </w:pPr>
            <w:r>
              <w:rPr>
                <w:b w:val="false"/>
                <w:bCs w:val="false"/>
                <w:sz w:val="21"/>
                <w:szCs w:val="21"/>
              </w:rPr>
              <w:t xml:space="preserve">Standalone dependency screens — applications, tools, vendors, assets, processes</w:t>
            </w:r>
          </w:p>
        </w:tc>
        <w:tc>
          <w:tcPr>
            <w:tcW w:type="dxa" w:w="5960"/>
            <w:tcMar>
              <w:top w:type="dxa" w:w="60"/>
              <w:left w:type="dxa" w:w="100"/>
              <w:bottom w:type="dxa" w:w="60"/>
              <w:right w:type="dxa" w:w="100"/>
            </w:tcMar>
          </w:tcPr>
          <w:p>
            <w:pPr>
              <w:spacing w:after="0" w:line="260"/>
            </w:pPr>
            <w:r>
              <w:rPr>
                <w:b w:val="false"/>
                <w:bCs w:val="false"/>
                <w:sz w:val="21"/>
                <w:szCs w:val="21"/>
              </w:rPr>
              <w:t xml:space="preserve">Deactivated as sidebar entries; they are tabs inside Organization Dependencies.</w:t>
            </w:r>
          </w:p>
        </w:tc>
      </w:tr>
      <w:tr>
        <w:tc>
          <w:tcPr>
            <w:tcW w:type="dxa" w:w="3400"/>
            <w:shd w:fill="F5F7FA" w:val="clear"/>
            <w:tcMar>
              <w:top w:type="dxa" w:w="60"/>
              <w:left w:type="dxa" w:w="100"/>
              <w:bottom w:type="dxa" w:w="60"/>
              <w:right w:type="dxa" w:w="100"/>
            </w:tcMar>
          </w:tcPr>
          <w:p>
            <w:pPr>
              <w:spacing w:after="0" w:line="260"/>
            </w:pPr>
            <w:r>
              <w:rPr>
                <w:b w:val="false"/>
                <w:bCs w:val="false"/>
                <w:sz w:val="21"/>
                <w:szCs w:val="21"/>
              </w:rPr>
              <w:t xml:space="preserve">Organization structure screens — metadata, locations, departments, business functions, teams, committees</w:t>
            </w:r>
          </w:p>
        </w:tc>
        <w:tc>
          <w:tcPr>
            <w:tcW w:type="dxa" w:w="5960"/>
            <w:shd w:fill="F5F7FA" w:val="clear"/>
            <w:tcMar>
              <w:top w:type="dxa" w:w="60"/>
              <w:left w:type="dxa" w:w="100"/>
              <w:bottom w:type="dxa" w:w="60"/>
              <w:right w:type="dxa" w:w="100"/>
            </w:tcMar>
          </w:tcPr>
          <w:p>
            <w:pPr>
              <w:spacing w:after="0" w:line="260"/>
            </w:pPr>
            <w:r>
              <w:rPr>
                <w:b w:val="false"/>
                <w:bCs w:val="false"/>
                <w:sz w:val="21"/>
                <w:szCs w:val="21"/>
              </w:rPr>
              <w:t xml:space="preserve">Deactivated as sidebar entries; they are tabs inside Organization Administration.</w:t>
            </w:r>
          </w:p>
        </w:tc>
      </w:tr>
      <w:tr>
        <w:tc>
          <w:tcPr>
            <w:tcW w:type="dxa" w:w="3400"/>
            <w:tcMar>
              <w:top w:type="dxa" w:w="60"/>
              <w:left w:type="dxa" w:w="100"/>
              <w:bottom w:type="dxa" w:w="60"/>
              <w:right w:type="dxa" w:w="100"/>
            </w:tcMar>
          </w:tcPr>
          <w:p>
            <w:pPr>
              <w:spacing w:after="0" w:line="260"/>
            </w:pPr>
            <w:r>
              <w:rPr>
                <w:b w:val="false"/>
                <w:bCs w:val="false"/>
                <w:sz w:val="21"/>
                <w:szCs w:val="21"/>
              </w:rPr>
              <w:t xml:space="preserve">Event Checklist Inbox</w:t>
            </w:r>
          </w:p>
        </w:tc>
        <w:tc>
          <w:tcPr>
            <w:tcW w:type="dxa" w:w="5960"/>
            <w:tcMar>
              <w:top w:type="dxa" w:w="60"/>
              <w:left w:type="dxa" w:w="100"/>
              <w:bottom w:type="dxa" w:w="60"/>
              <w:right w:type="dxa" w:w="100"/>
            </w:tcMar>
          </w:tcPr>
          <w:p>
            <w:pPr>
              <w:spacing w:after="0" w:line="260"/>
            </w:pPr>
            <w:r>
              <w:rPr>
                <w:b w:val="false"/>
                <w:bCs w:val="false"/>
                <w:sz w:val="21"/>
                <w:szCs w:val="21"/>
              </w:rPr>
              <w:t xml:space="preserve">Retired. Its content is the Event Driven Assurance tab of Task Center.</w:t>
            </w:r>
          </w:p>
        </w:tc>
      </w:tr>
      <w:tr>
        <w:tc>
          <w:tcPr>
            <w:tcW w:type="dxa" w:w="3400"/>
            <w:shd w:fill="F5F7FA" w:val="clear"/>
            <w:tcMar>
              <w:top w:type="dxa" w:w="60"/>
              <w:left w:type="dxa" w:w="100"/>
              <w:bottom w:type="dxa" w:w="60"/>
              <w:right w:type="dxa" w:w="100"/>
            </w:tcMar>
          </w:tcPr>
          <w:p>
            <w:pPr>
              <w:spacing w:after="0" w:line="260"/>
            </w:pPr>
            <w:r>
              <w:rPr>
                <w:b w:val="false"/>
                <w:bCs w:val="false"/>
                <w:sz w:val="21"/>
                <w:szCs w:val="21"/>
              </w:rPr>
              <w:t xml:space="preserve">Scoped Checklist Mapping</w:t>
            </w:r>
          </w:p>
        </w:tc>
        <w:tc>
          <w:tcPr>
            <w:tcW w:type="dxa" w:w="5960"/>
            <w:shd w:fill="F5F7FA" w:val="clear"/>
            <w:tcMar>
              <w:top w:type="dxa" w:w="60"/>
              <w:left w:type="dxa" w:w="100"/>
              <w:bottom w:type="dxa" w:w="60"/>
              <w:right w:type="dxa" w:w="100"/>
            </w:tcMar>
          </w:tcPr>
          <w:p>
            <w:pPr>
              <w:spacing w:after="0" w:line="260"/>
            </w:pPr>
            <w:r>
              <w:rPr>
                <w:b w:val="false"/>
                <w:bCs w:val="false"/>
                <w:sz w:val="21"/>
                <w:szCs w:val="21"/>
              </w:rPr>
              <w:t xml:space="preserve">Retired and split — role checklists onto the Role Master form, asset-category checklists onto Asset Category Assurance.</w:t>
            </w:r>
          </w:p>
        </w:tc>
      </w:tr>
      <w:tr>
        <w:tc>
          <w:tcPr>
            <w:tcW w:type="dxa" w:w="3400"/>
            <w:tcMar>
              <w:top w:type="dxa" w:w="60"/>
              <w:left w:type="dxa" w:w="100"/>
              <w:bottom w:type="dxa" w:w="60"/>
              <w:right w:type="dxa" w:w="100"/>
            </w:tcMar>
          </w:tcPr>
          <w:p>
            <w:pPr>
              <w:spacing w:after="0" w:line="260"/>
            </w:pPr>
            <w:r>
              <w:rPr>
                <w:b w:val="false"/>
                <w:bCs w:val="false"/>
                <w:sz w:val="21"/>
                <w:szCs w:val="21"/>
              </w:rPr>
              <w:t xml:space="preserve">Asset Category Assurance</w:t>
            </w:r>
          </w:p>
        </w:tc>
        <w:tc>
          <w:tcPr>
            <w:tcW w:type="dxa" w:w="5960"/>
            <w:tcMar>
              <w:top w:type="dxa" w:w="60"/>
              <w:left w:type="dxa" w:w="100"/>
              <w:bottom w:type="dxa" w:w="60"/>
              <w:right w:type="dxa" w:w="100"/>
            </w:tcMar>
          </w:tcPr>
          <w:p>
            <w:pPr>
              <w:spacing w:after="0" w:line="260"/>
            </w:pPr>
            <w:r>
              <w:rPr>
                <w:b w:val="false"/>
                <w:bCs w:val="false"/>
                <w:sz w:val="21"/>
                <w:szCs w:val="21"/>
              </w:rPr>
              <w:t xml:space="preserve">Seeded and flagged, but parented to the Operations group, which is inactive. It will not appear in the sidebar until that parent is reactivated or the screen is reparented.</w:t>
            </w:r>
          </w:p>
        </w:tc>
      </w:tr>
      <w:tr>
        <w:tc>
          <w:tcPr>
            <w:tcW w:type="dxa" w:w="3400"/>
            <w:shd w:fill="F5F7FA" w:val="clear"/>
            <w:tcMar>
              <w:top w:type="dxa" w:w="60"/>
              <w:left w:type="dxa" w:w="100"/>
              <w:bottom w:type="dxa" w:w="60"/>
              <w:right w:type="dxa" w:w="100"/>
            </w:tcMar>
          </w:tcPr>
          <w:p>
            <w:pPr>
              <w:spacing w:after="0" w:line="260"/>
            </w:pPr>
            <w:r>
              <w:rPr>
                <w:b w:val="false"/>
                <w:bCs w:val="false"/>
                <w:sz w:val="21"/>
                <w:szCs w:val="21"/>
              </w:rPr>
              <w:t xml:space="preserve">Organization Assurance Gaps</w:t>
            </w:r>
          </w:p>
        </w:tc>
        <w:tc>
          <w:tcPr>
            <w:tcW w:type="dxa" w:w="5960"/>
            <w:shd w:fill="F5F7FA" w:val="clear"/>
            <w:tcMar>
              <w:top w:type="dxa" w:w="60"/>
              <w:left w:type="dxa" w:w="100"/>
              <w:bottom w:type="dxa" w:w="60"/>
              <w:right w:type="dxa" w:w="100"/>
            </w:tcMar>
          </w:tcPr>
          <w:p>
            <w:pPr>
              <w:spacing w:after="0" w:line="260"/>
            </w:pPr>
            <w:r>
              <w:rPr>
                <w:b w:val="false"/>
                <w:bCs w:val="false"/>
                <w:sz w:val="21"/>
                <w:szCs w:val="21"/>
              </w:rPr>
              <w:t xml:space="preserve">Retired. Assurance gaps land in the unified Gap Center.</w:t>
            </w:r>
          </w:p>
        </w:tc>
      </w:tr>
    </w:tbl>
    <w:p>
      <w:pPr>
        <w:pStyle w:val="Heading1"/>
        <w:spacing w:after="160" w:before="360"/>
      </w:pPr>
      <w:r>
        <w:t xml:space="preserve">B9  Resetting the data</w:t>
      </w:r>
    </w:p>
    <w:p>
      <w:pPr>
        <w:spacing w:after="120" w:line="276"/>
      </w:pPr>
      <w:r>
        <w:rPr>
          <w:sz w:val="21"/>
          <w:szCs w:val="21"/>
        </w:rPr>
        <w:t xml:space="preserve">database/192_practice_data_reset.sql clears tenant data and keeps the catalogues. It is the supported way to restart a UAT cycle without rebuilding the database.</w:t>
      </w:r>
    </w:p>
    <w:p>
      <w:pPr>
        <w:pStyle w:val="ListParagraph"/>
        <w:numPr>
          <w:ilvl w:val="0"/>
          <w:numId w:val="2"/>
        </w:numPr>
        <w:spacing w:after="70" w:line="268"/>
      </w:pPr>
      <w:r>
        <w:rPr>
          <w:sz w:val="21"/>
          <w:szCs w:val="21"/>
        </w:rPr>
        <w:t xml:space="preserve">Deletes rows only. No table, constraint, index, view or procedure is dropped.</w:t>
      </w:r>
    </w:p>
    <w:p>
      <w:pPr>
        <w:pStyle w:val="ListParagraph"/>
        <w:numPr>
          <w:ilvl w:val="0"/>
          <w:numId w:val="2"/>
        </w:numPr>
        <w:spacing w:after="70" w:line="268"/>
      </w:pPr>
      <w:r>
        <w:rPr>
          <w:sz w:val="21"/>
          <w:szCs w:val="21"/>
        </w:rPr>
        <w:t xml:space="preserve">Keeps every _master table plus the global configuration and security tables listed in section B3.</w:t>
      </w:r>
    </w:p>
    <w:p>
      <w:pPr>
        <w:pStyle w:val="ListParagraph"/>
        <w:numPr>
          <w:ilvl w:val="0"/>
          <w:numId w:val="2"/>
        </w:numPr>
        <w:spacing w:after="70" w:line="268"/>
      </w:pPr>
      <w:r>
        <w:rPr>
          <w:sz w:val="21"/>
          <w:szCs w:val="21"/>
        </w:rPr>
        <w:t xml:space="preserve">Clears everything else in the schema, including the organization itself. The schema GRAC_New is never touched.</w:t>
      </w:r>
    </w:p>
    <w:p>
      <w:pPr>
        <w:pStyle w:val="ListParagraph"/>
        <w:numPr>
          <w:ilvl w:val="0"/>
          <w:numId w:val="2"/>
        </w:numPr>
        <w:spacing w:after="70" w:line="268"/>
      </w:pPr>
      <w:r>
        <w:rPr>
          <w:sz w:val="21"/>
          <w:szCs w:val="21"/>
        </w:rPr>
        <w:t xml:space="preserve">Runs in dry-run mode by default: it prints the delete order, the row counts and the keep list, and changes nothing.</w:t>
      </w:r>
    </w:p>
    <w:p>
      <w:pPr>
        <w:pStyle w:val="ListParagraph"/>
        <w:numPr>
          <w:ilvl w:val="0"/>
          <w:numId w:val="2"/>
        </w:numPr>
        <w:spacing w:after="70" w:line="268"/>
      </w:pPr>
      <w:r>
        <w:rPr>
          <w:sz w:val="21"/>
          <w:szCs w:val="21"/>
        </w:rPr>
        <w:t xml:space="preserve">To execute, set the dry-run switch to zero and type the database name into the confirmation switch. It refuses to run otherwise.</w:t>
      </w:r>
    </w:p>
    <w:p>
      <w:pPr>
        <w:pStyle w:val="ListParagraph"/>
        <w:numPr>
          <w:ilvl w:val="0"/>
          <w:numId w:val="2"/>
        </w:numPr>
        <w:spacing w:after="70" w:line="268"/>
      </w:pPr>
      <w:r>
        <w:rPr>
          <w:sz w:val="21"/>
          <w:szCs w:val="21"/>
        </w:rPr>
        <w:t xml:space="preserve">Resolves the delete order from the live foreign keys at run time, so no foreign key is ever disabled, and aborts if anything outside the delete set points into it.</w:t>
      </w:r>
    </w:p>
    <w:p>
      <w:pPr>
        <w:pStyle w:val="ListParagraph"/>
        <w:numPr>
          <w:ilvl w:val="0"/>
          <w:numId w:val="2"/>
        </w:numPr>
        <w:spacing w:after="70" w:line="268"/>
      </w:pPr>
      <w:r>
        <w:rPr>
          <w:sz w:val="21"/>
          <w:szCs w:val="21"/>
        </w:rPr>
        <w:t xml:space="preserve">Disables the triggers on the tables it clears for the duration of the transaction and re-enables them before it commits. The audit trace and the state transition log are append-only — each carries an INSTEAD OF DELETE trigger that refuses the delete outright — so this step is required, not optional. Only triggers that were enabled are touched, and the script reports any it failed to restore.</w:t>
      </w:r>
    </w:p>
    <w:p>
      <w:pPr>
        <w:pStyle w:val="ListParagraph"/>
        <w:numPr>
          <w:ilvl w:val="0"/>
          <w:numId w:val="2"/>
        </w:numPr>
        <w:spacing w:after="70" w:line="268"/>
      </w:pPr>
      <w:r>
        <w:rPr>
          <w:sz w:val="21"/>
          <w:szCs w:val="21"/>
        </w:rPr>
        <w:t xml:space="preserve">There is no rollback. Take a backup first, and re-run 03_Insert_Master_Data.sql afterwards if any kept table comes back empty.</w:t>
      </w:r>
    </w:p>
    <w:p>
      <w:pPr>
        <w:pBdr>
          <w:left w:val="single" w:color="2E5C9A" w:sz="18" w:space="10"/>
        </w:pBdr>
        <w:shd w:fill="F2F6FC" w:val="clear"/>
        <w:spacing w:after="160" w:before="100" w:line="268"/>
        <w:ind w:left="180"/>
      </w:pPr>
      <w:r>
        <w:rPr>
          <w:b/>
          <w:bCs/>
          <w:color w:val="1F3864"/>
          <w:sz w:val="21"/>
          <w:szCs w:val="21"/>
        </w:rPr>
        <w:t xml:space="preserve">One schema quirk it handles for you  </w:t>
      </w:r>
      <w:r>
        <w:rPr>
          <w:sz w:val="21"/>
          <w:szCs w:val="21"/>
        </w:rPr>
        <w:t xml:space="preserve">The assurance definition and its version table reference each other, which no delete order can satisfy. The script clears the two nullable pointer columns on the definition first, then deletes normally. Any future migration that deletes across these tables must do the same.</w:t>
      </w:r>
    </w:p>
    <w:p>
      <w:pPr>
        <w:pStyle w:val="Heading1"/>
        <w:spacing w:after="160" w:before="360"/>
      </w:pPr>
      <w:r>
        <w:t xml:space="preserve">B10  Troubleshooting</w:t>
      </w:r>
    </w:p>
    <w:tbl>
      <w:tblPr>
        <w:tblW w:type="dxa" w:w="9360"/>
        <w:tblBorders>
          <w:top w:val="single" w:color="C7D2E0" w:sz="6"/>
          <w:left w:val="single" w:color="C7D2E0" w:sz="6"/>
          <w:bottom w:val="single" w:color="C7D2E0" w:sz="6"/>
          <w:right w:val="single" w:color="C7D2E0" w:sz="6"/>
          <w:insideH w:val="single" w:color="D9E1EC" w:sz="4"/>
          <w:insideV w:val="single" w:color="D9E1EC" w:sz="4"/>
        </w:tblBorders>
      </w:tblPr>
      <w:tblGrid>
        <w:gridCol w:w="3200"/>
        <w:gridCol w:w="6160"/>
      </w:tblGrid>
      <w:tr>
        <w:trPr>
          <w:tblHeader/>
        </w:trPr>
        <w:tc>
          <w:tcPr>
            <w:tcW w:type="dxa" w:w="3200"/>
            <w:shd w:fill="E8EDF5" w:val="clear"/>
            <w:tcMar>
              <w:top w:type="dxa" w:w="60"/>
              <w:left w:type="dxa" w:w="100"/>
              <w:bottom w:type="dxa" w:w="60"/>
              <w:right w:type="dxa" w:w="100"/>
            </w:tcMar>
          </w:tcPr>
          <w:p>
            <w:pPr>
              <w:spacing w:after="0" w:line="260"/>
            </w:pPr>
            <w:r>
              <w:rPr>
                <w:b/>
                <w:bCs/>
                <w:sz w:val="21"/>
                <w:szCs w:val="21"/>
              </w:rPr>
              <w:t xml:space="preserve">Symptom</w:t>
            </w:r>
          </w:p>
        </w:tc>
        <w:tc>
          <w:tcPr>
            <w:tcW w:type="dxa" w:w="6160"/>
            <w:shd w:fill="E8EDF5" w:val="clear"/>
            <w:tcMar>
              <w:top w:type="dxa" w:w="60"/>
              <w:left w:type="dxa" w:w="100"/>
              <w:bottom w:type="dxa" w:w="60"/>
              <w:right w:type="dxa" w:w="100"/>
            </w:tcMar>
          </w:tcPr>
          <w:p>
            <w:pPr>
              <w:spacing w:after="0" w:line="260"/>
            </w:pPr>
            <w:r>
              <w:rPr>
                <w:b/>
                <w:bCs/>
                <w:sz w:val="21"/>
                <w:szCs w:val="21"/>
              </w:rPr>
              <w:t xml:space="preserve">Where to look</w:t>
            </w:r>
          </w:p>
        </w:tc>
      </w:tr>
      <w:tr>
        <w:tc>
          <w:tcPr>
            <w:tcW w:type="dxa" w:w="3200"/>
            <w:tcMar>
              <w:top w:type="dxa" w:w="60"/>
              <w:left w:type="dxa" w:w="100"/>
              <w:bottom w:type="dxa" w:w="60"/>
              <w:right w:type="dxa" w:w="100"/>
            </w:tcMar>
          </w:tcPr>
          <w:p>
            <w:pPr>
              <w:spacing w:after="0" w:line="260"/>
            </w:pPr>
            <w:r>
              <w:rPr>
                <w:b w:val="false"/>
                <w:bCs w:val="false"/>
                <w:sz w:val="21"/>
                <w:szCs w:val="21"/>
              </w:rPr>
              <w:t xml:space="preserve">User signs in but the sidebar is empty</w:t>
            </w:r>
          </w:p>
        </w:tc>
        <w:tc>
          <w:tcPr>
            <w:tcW w:type="dxa" w:w="6160"/>
            <w:tcMar>
              <w:top w:type="dxa" w:w="60"/>
              <w:left w:type="dxa" w:w="100"/>
              <w:bottom w:type="dxa" w:w="60"/>
              <w:right w:type="dxa" w:w="100"/>
            </w:tcMar>
          </w:tcPr>
          <w:p>
            <w:pPr>
              <w:spacing w:after="0" w:line="260"/>
            </w:pPr>
            <w:r>
              <w:rPr>
                <w:b w:val="false"/>
                <w:bCs w:val="false"/>
                <w:sz w:val="21"/>
                <w:szCs w:val="21"/>
              </w:rPr>
              <w:t xml:space="preserve">Check that the API menu endpoint is reachable from the Web tier — the menu service logs a warning and returns nothing when the call fails. Then check that Active menu rows exist.</w:t>
            </w:r>
          </w:p>
        </w:tc>
      </w:tr>
      <w:tr>
        <w:tc>
          <w:tcPr>
            <w:tcW w:type="dxa" w:w="3200"/>
            <w:shd w:fill="F5F7FA" w:val="clear"/>
            <w:tcMar>
              <w:top w:type="dxa" w:w="60"/>
              <w:left w:type="dxa" w:w="100"/>
              <w:bottom w:type="dxa" w:w="60"/>
              <w:right w:type="dxa" w:w="100"/>
            </w:tcMar>
          </w:tcPr>
          <w:p>
            <w:pPr>
              <w:spacing w:after="0" w:line="260"/>
            </w:pPr>
            <w:r>
              <w:rPr>
                <w:b w:val="false"/>
                <w:bCs w:val="false"/>
                <w:sz w:val="21"/>
                <w:szCs w:val="21"/>
              </w:rPr>
              <w:t xml:space="preserve">One screen missing from the sidebar</w:t>
            </w:r>
          </w:p>
        </w:tc>
        <w:tc>
          <w:tcPr>
            <w:tcW w:type="dxa" w:w="6160"/>
            <w:shd w:fill="F5F7FA" w:val="clear"/>
            <w:tcMar>
              <w:top w:type="dxa" w:w="60"/>
              <w:left w:type="dxa" w:w="100"/>
              <w:bottom w:type="dxa" w:w="60"/>
              <w:right w:type="dxa" w:w="100"/>
            </w:tcMar>
          </w:tcPr>
          <w:p>
            <w:pPr>
              <w:spacing w:after="0" w:line="260"/>
            </w:pPr>
            <w:r>
              <w:rPr>
                <w:b w:val="false"/>
                <w:bCs w:val="false"/>
                <w:sz w:val="21"/>
                <w:szCs w:val="21"/>
              </w:rPr>
              <w:t xml:space="preserve">In order: is the key in the screen registry, is the menu row Active, is its parent Active, does it have a URL and a parent id.</w:t>
            </w:r>
          </w:p>
        </w:tc>
      </w:tr>
      <w:tr>
        <w:tc>
          <w:tcPr>
            <w:tcW w:type="dxa" w:w="3200"/>
            <w:tcMar>
              <w:top w:type="dxa" w:w="60"/>
              <w:left w:type="dxa" w:w="100"/>
              <w:bottom w:type="dxa" w:w="60"/>
              <w:right w:type="dxa" w:w="100"/>
            </w:tcMar>
          </w:tcPr>
          <w:p>
            <w:pPr>
              <w:spacing w:after="0" w:line="260"/>
            </w:pPr>
            <w:r>
              <w:rPr>
                <w:b w:val="false"/>
                <w:bCs w:val="false"/>
                <w:sz w:val="21"/>
                <w:szCs w:val="21"/>
              </w:rPr>
              <w:t xml:space="preserve">Screen opens but says "not yet enabled"</w:t>
            </w:r>
          </w:p>
        </w:tc>
        <w:tc>
          <w:tcPr>
            <w:tcW w:type="dxa" w:w="6160"/>
            <w:tcMar>
              <w:top w:type="dxa" w:w="60"/>
              <w:left w:type="dxa" w:w="100"/>
              <w:bottom w:type="dxa" w:w="60"/>
              <w:right w:type="dxa" w:w="100"/>
            </w:tcMar>
          </w:tcPr>
          <w:p>
            <w:pPr>
              <w:spacing w:after="0" w:line="260"/>
            </w:pPr>
            <w:r>
              <w:rPr>
                <w:b w:val="false"/>
                <w:bCs w:val="false"/>
                <w:sz w:val="21"/>
                <w:szCs w:val="21"/>
              </w:rPr>
              <w:t xml:space="preserve">The per-organization feature flag is off. Re-run that module's menu seed migration.</w:t>
            </w:r>
          </w:p>
        </w:tc>
      </w:tr>
      <w:tr>
        <w:tc>
          <w:tcPr>
            <w:tcW w:type="dxa" w:w="3200"/>
            <w:shd w:fill="F5F7FA" w:val="clear"/>
            <w:tcMar>
              <w:top w:type="dxa" w:w="60"/>
              <w:left w:type="dxa" w:w="100"/>
              <w:bottom w:type="dxa" w:w="60"/>
              <w:right w:type="dxa" w:w="100"/>
            </w:tcMar>
          </w:tcPr>
          <w:p>
            <w:pPr>
              <w:spacing w:after="0" w:line="260"/>
            </w:pPr>
            <w:r>
              <w:rPr>
                <w:b w:val="false"/>
                <w:bCs w:val="false"/>
                <w:sz w:val="21"/>
                <w:szCs w:val="21"/>
              </w:rPr>
              <w:t xml:space="preserve">"Database scripts are not aligned", or a missing-column error</w:t>
            </w:r>
          </w:p>
        </w:tc>
        <w:tc>
          <w:tcPr>
            <w:tcW w:type="dxa" w:w="6160"/>
            <w:shd w:fill="F5F7FA" w:val="clear"/>
            <w:tcMar>
              <w:top w:type="dxa" w:w="60"/>
              <w:left w:type="dxa" w:w="100"/>
              <w:bottom w:type="dxa" w:w="60"/>
              <w:right w:type="dxa" w:w="100"/>
            </w:tcMar>
          </w:tcPr>
          <w:p>
            <w:pPr>
              <w:spacing w:after="0" w:line="260"/>
            </w:pPr>
            <w:r>
              <w:rPr>
                <w:b w:val="false"/>
                <w:bCs w:val="false"/>
                <w:sz w:val="21"/>
                <w:szCs w:val="21"/>
              </w:rPr>
              <w:t xml:space="preserve">The procedures are older than the schema. Re-run 02_Create_Procedures.sql. database/028_diagnose_scripts_alignment.sql reports the exact object.</w:t>
            </w:r>
          </w:p>
        </w:tc>
      </w:tr>
      <w:tr>
        <w:tc>
          <w:tcPr>
            <w:tcW w:type="dxa" w:w="3200"/>
            <w:tcMar>
              <w:top w:type="dxa" w:w="60"/>
              <w:left w:type="dxa" w:w="100"/>
              <w:bottom w:type="dxa" w:w="60"/>
              <w:right w:type="dxa" w:w="100"/>
            </w:tcMar>
          </w:tcPr>
          <w:p>
            <w:pPr>
              <w:spacing w:after="0" w:line="260"/>
            </w:pPr>
            <w:r>
              <w:rPr>
                <w:b w:val="false"/>
                <w:bCs w:val="false"/>
                <w:sz w:val="21"/>
                <w:szCs w:val="21"/>
              </w:rPr>
              <w:t xml:space="preserve">A task will not close</w:t>
            </w:r>
          </w:p>
        </w:tc>
        <w:tc>
          <w:tcPr>
            <w:tcW w:type="dxa" w:w="6160"/>
            <w:tcMar>
              <w:top w:type="dxa" w:w="60"/>
              <w:left w:type="dxa" w:w="100"/>
              <w:bottom w:type="dxa" w:w="60"/>
              <w:right w:type="dxa" w:w="100"/>
            </w:tcMar>
          </w:tcPr>
          <w:p>
            <w:pPr>
              <w:spacing w:after="0" w:line="260"/>
            </w:pPr>
            <w:r>
              <w:rPr>
                <w:b w:val="false"/>
                <w:bCs w:val="false"/>
                <w:sz w:val="21"/>
                <w:szCs w:val="21"/>
              </w:rPr>
              <w:t xml:space="preserve">If it is an implementation task, it has not passed the operational gate and is not in Pending Review. That refusal is deliberate.</w:t>
            </w:r>
          </w:p>
        </w:tc>
      </w:tr>
      <w:tr>
        <w:tc>
          <w:tcPr>
            <w:tcW w:type="dxa" w:w="3200"/>
            <w:shd w:fill="F5F7FA" w:val="clear"/>
            <w:tcMar>
              <w:top w:type="dxa" w:w="60"/>
              <w:left w:type="dxa" w:w="100"/>
              <w:bottom w:type="dxa" w:w="60"/>
              <w:right w:type="dxa" w:w="100"/>
            </w:tcMar>
          </w:tcPr>
          <w:p>
            <w:pPr>
              <w:spacing w:after="0" w:line="260"/>
            </w:pPr>
            <w:r>
              <w:rPr>
                <w:b w:val="false"/>
                <w:bCs w:val="false"/>
                <w:sz w:val="21"/>
                <w:szCs w:val="21"/>
              </w:rPr>
              <w:t xml:space="preserve">A configuration screen is read-only</w:t>
            </w:r>
          </w:p>
        </w:tc>
        <w:tc>
          <w:tcPr>
            <w:tcW w:type="dxa" w:w="6160"/>
            <w:shd w:fill="F5F7FA" w:val="clear"/>
            <w:tcMar>
              <w:top w:type="dxa" w:w="60"/>
              <w:left w:type="dxa" w:w="100"/>
              <w:bottom w:type="dxa" w:w="60"/>
              <w:right w:type="dxa" w:w="100"/>
            </w:tcMar>
          </w:tcPr>
          <w:p>
            <w:pPr>
              <w:spacing w:after="0" w:line="260"/>
            </w:pPr>
            <w:r>
              <w:rPr>
                <w:b w:val="false"/>
                <w:bCs w:val="false"/>
                <w:sz w:val="21"/>
                <w:szCs w:val="21"/>
              </w:rPr>
              <w:t xml:space="preserve">The assurance definition version has left Draft. Create a new version to change it.</w:t>
            </w:r>
          </w:p>
        </w:tc>
      </w:tr>
      <w:tr>
        <w:tc>
          <w:tcPr>
            <w:tcW w:type="dxa" w:w="3200"/>
            <w:tcMar>
              <w:top w:type="dxa" w:w="60"/>
              <w:left w:type="dxa" w:w="100"/>
              <w:bottom w:type="dxa" w:w="60"/>
              <w:right w:type="dxa" w:w="100"/>
            </w:tcMar>
          </w:tcPr>
          <w:p>
            <w:pPr>
              <w:spacing w:after="0" w:line="260"/>
            </w:pPr>
            <w:r>
              <w:rPr>
                <w:b w:val="false"/>
                <w:bCs w:val="false"/>
                <w:sz w:val="21"/>
                <w:szCs w:val="21"/>
              </w:rPr>
              <w:t xml:space="preserve">Menu label is wrong after a rename</w:t>
            </w:r>
          </w:p>
        </w:tc>
        <w:tc>
          <w:tcPr>
            <w:tcW w:type="dxa" w:w="6160"/>
            <w:tcMar>
              <w:top w:type="dxa" w:w="60"/>
              <w:left w:type="dxa" w:w="100"/>
              <w:bottom w:type="dxa" w:w="60"/>
              <w:right w:type="dxa" w:w="100"/>
            </w:tcMar>
          </w:tcPr>
          <w:p>
            <w:pPr>
              <w:spacing w:after="0" w:line="260"/>
            </w:pPr>
            <w:r>
              <w:rPr>
                <w:b w:val="false"/>
                <w:bCs w:val="false"/>
                <w:sz w:val="21"/>
                <w:szCs w:val="21"/>
              </w:rPr>
              <w:t xml:space="preserve">Labels live in the menu table, screen keys and URLs do not change with them. Renaming is a label-only operation by design.</w:t>
            </w:r>
          </w:p>
        </w:tc>
      </w:tr>
    </w:tbl>
    <w:p>
      <w:pPr>
        <w:pStyle w:val="Heading1"/>
        <w:spacing w:after="160" w:before="360"/>
      </w:pPr>
      <w:r>
        <w:t xml:space="preserve">B11  Where things live</w:t>
      </w:r>
    </w:p>
    <w:tbl>
      <w:tblPr>
        <w:tblW w:type="dxa" w:w="9360"/>
        <w:tblBorders>
          <w:top w:val="single" w:color="C7D2E0" w:sz="6"/>
          <w:left w:val="single" w:color="C7D2E0" w:sz="6"/>
          <w:bottom w:val="single" w:color="C7D2E0" w:sz="6"/>
          <w:right w:val="single" w:color="C7D2E0" w:sz="6"/>
          <w:insideH w:val="single" w:color="D9E1EC" w:sz="4"/>
          <w:insideV w:val="single" w:color="D9E1EC" w:sz="4"/>
        </w:tblBorders>
      </w:tblPr>
      <w:tblGrid>
        <w:gridCol w:w="2700"/>
        <w:gridCol w:w="6660"/>
      </w:tblGrid>
      <w:tr>
        <w:trPr>
          <w:tblHeader/>
        </w:trPr>
        <w:tc>
          <w:tcPr>
            <w:tcW w:type="dxa" w:w="2700"/>
            <w:shd w:fill="E8EDF5" w:val="clear"/>
            <w:tcMar>
              <w:top w:type="dxa" w:w="60"/>
              <w:left w:type="dxa" w:w="100"/>
              <w:bottom w:type="dxa" w:w="60"/>
              <w:right w:type="dxa" w:w="100"/>
            </w:tcMar>
          </w:tcPr>
          <w:p>
            <w:pPr>
              <w:spacing w:after="0" w:line="260"/>
            </w:pPr>
            <w:r>
              <w:rPr>
                <w:b/>
                <w:bCs/>
                <w:sz w:val="21"/>
                <w:szCs w:val="21"/>
              </w:rPr>
              <w:t xml:space="preserve">Path</w:t>
            </w:r>
          </w:p>
        </w:tc>
        <w:tc>
          <w:tcPr>
            <w:tcW w:type="dxa" w:w="6660"/>
            <w:shd w:fill="E8EDF5" w:val="clear"/>
            <w:tcMar>
              <w:top w:type="dxa" w:w="60"/>
              <w:left w:type="dxa" w:w="100"/>
              <w:bottom w:type="dxa" w:w="60"/>
              <w:right w:type="dxa" w:w="100"/>
            </w:tcMar>
          </w:tcPr>
          <w:p>
            <w:pPr>
              <w:spacing w:after="0" w:line="260"/>
            </w:pPr>
            <w:r>
              <w:rPr>
                <w:b/>
                <w:bCs/>
                <w:sz w:val="21"/>
                <w:szCs w:val="21"/>
              </w:rPr>
              <w:t xml:space="preserve">Contents</w:t>
            </w:r>
          </w:p>
        </w:tc>
      </w:tr>
      <w:tr>
        <w:tc>
          <w:tcPr>
            <w:tcW w:type="dxa" w:w="2700"/>
            <w:tcMar>
              <w:top w:type="dxa" w:w="60"/>
              <w:left w:type="dxa" w:w="100"/>
              <w:bottom w:type="dxa" w:w="60"/>
              <w:right w:type="dxa" w:w="100"/>
            </w:tcMar>
          </w:tcPr>
          <w:p>
            <w:pPr>
              <w:spacing w:after="0" w:line="260"/>
            </w:pPr>
            <w:r>
              <w:rPr>
                <w:b w:val="false"/>
                <w:bCs w:val="false"/>
                <w:sz w:val="21"/>
                <w:szCs w:val="21"/>
              </w:rPr>
              <w:t xml:space="preserve">database/</w:t>
            </w:r>
          </w:p>
        </w:tc>
        <w:tc>
          <w:tcPr>
            <w:tcW w:type="dxa" w:w="6660"/>
            <w:tcMar>
              <w:top w:type="dxa" w:w="60"/>
              <w:left w:type="dxa" w:w="100"/>
              <w:bottom w:type="dxa" w:w="60"/>
              <w:right w:type="dxa" w:w="100"/>
            </w:tcMar>
          </w:tcPr>
          <w:p>
            <w:pPr>
              <w:spacing w:after="0" w:line="260"/>
            </w:pPr>
            <w:r>
              <w:rPr>
                <w:b w:val="false"/>
                <w:bCs w:val="false"/>
                <w:sz w:val="21"/>
                <w:szCs w:val="21"/>
              </w:rPr>
              <w:t xml:space="preserve">Numbered migrations and their rollbacks. Current baseline: 192.</w:t>
            </w:r>
          </w:p>
        </w:tc>
      </w:tr>
      <w:tr>
        <w:tc>
          <w:tcPr>
            <w:tcW w:type="dxa" w:w="2700"/>
            <w:shd w:fill="F5F7FA" w:val="clear"/>
            <w:tcMar>
              <w:top w:type="dxa" w:w="60"/>
              <w:left w:type="dxa" w:w="100"/>
              <w:bottom w:type="dxa" w:w="60"/>
              <w:right w:type="dxa" w:w="100"/>
            </w:tcMar>
          </w:tcPr>
          <w:p>
            <w:pPr>
              <w:spacing w:after="0" w:line="260"/>
            </w:pPr>
            <w:r>
              <w:rPr>
                <w:b w:val="false"/>
                <w:bCs w:val="false"/>
                <w:sz w:val="21"/>
                <w:szCs w:val="21"/>
              </w:rPr>
              <w:t xml:space="preserve">database/deployment/</w:t>
            </w:r>
          </w:p>
        </w:tc>
        <w:tc>
          <w:tcPr>
            <w:tcW w:type="dxa" w:w="6660"/>
            <w:shd w:fill="F5F7FA" w:val="clear"/>
            <w:tcMar>
              <w:top w:type="dxa" w:w="60"/>
              <w:left w:type="dxa" w:w="100"/>
              <w:bottom w:type="dxa" w:w="60"/>
              <w:right w:type="dxa" w:w="100"/>
            </w:tcMar>
          </w:tcPr>
          <w:p>
            <w:pPr>
              <w:spacing w:after="0" w:line="260"/>
            </w:pPr>
            <w:r>
              <w:rPr>
                <w:b w:val="false"/>
                <w:bCs w:val="false"/>
                <w:sz w:val="21"/>
                <w:szCs w:val="21"/>
              </w:rPr>
              <w:t xml:space="preserve">The four-file deployment chain plus UAT diagnostic scripts.</w:t>
            </w:r>
          </w:p>
        </w:tc>
      </w:tr>
      <w:tr>
        <w:tc>
          <w:tcPr>
            <w:tcW w:type="dxa" w:w="2700"/>
            <w:tcMar>
              <w:top w:type="dxa" w:w="60"/>
              <w:left w:type="dxa" w:w="100"/>
              <w:bottom w:type="dxa" w:w="60"/>
              <w:right w:type="dxa" w:w="100"/>
            </w:tcMar>
          </w:tcPr>
          <w:p>
            <w:pPr>
              <w:spacing w:after="0" w:line="260"/>
            </w:pPr>
            <w:r>
              <w:rPr>
                <w:b w:val="false"/>
                <w:bCs w:val="false"/>
                <w:sz w:val="21"/>
                <w:szCs w:val="21"/>
              </w:rPr>
              <w:t xml:space="preserve">database/iso_import/</w:t>
            </w:r>
          </w:p>
        </w:tc>
        <w:tc>
          <w:tcPr>
            <w:tcW w:type="dxa" w:w="6660"/>
            <w:tcMar>
              <w:top w:type="dxa" w:w="60"/>
              <w:left w:type="dxa" w:w="100"/>
              <w:bottom w:type="dxa" w:w="60"/>
              <w:right w:type="dxa" w:w="100"/>
            </w:tcMar>
          </w:tcPr>
          <w:p>
            <w:pPr>
              <w:spacing w:after="0" w:line="260"/>
            </w:pPr>
            <w:r>
              <w:rPr>
                <w:b w:val="false"/>
                <w:bCs w:val="false"/>
                <w:sz w:val="21"/>
                <w:szCs w:val="21"/>
              </w:rPr>
              <w:t xml:space="preserve">Framework import helpers.</w:t>
            </w:r>
          </w:p>
        </w:tc>
      </w:tr>
      <w:tr>
        <w:tc>
          <w:tcPr>
            <w:tcW w:type="dxa" w:w="2700"/>
            <w:shd w:fill="F5F7FA" w:val="clear"/>
            <w:tcMar>
              <w:top w:type="dxa" w:w="60"/>
              <w:left w:type="dxa" w:w="100"/>
              <w:bottom w:type="dxa" w:w="60"/>
              <w:right w:type="dxa" w:w="100"/>
            </w:tcMar>
          </w:tcPr>
          <w:p>
            <w:pPr>
              <w:spacing w:after="0" w:line="260"/>
            </w:pPr>
            <w:r>
              <w:rPr>
                <w:b w:val="false"/>
                <w:bCs w:val="false"/>
                <w:sz w:val="21"/>
                <w:szCs w:val="21"/>
              </w:rPr>
              <w:t xml:space="preserve">docs/</w:t>
            </w:r>
          </w:p>
        </w:tc>
        <w:tc>
          <w:tcPr>
            <w:tcW w:type="dxa" w:w="6660"/>
            <w:shd w:fill="F5F7FA" w:val="clear"/>
            <w:tcMar>
              <w:top w:type="dxa" w:w="60"/>
              <w:left w:type="dxa" w:w="100"/>
              <w:bottom w:type="dxa" w:w="60"/>
              <w:right w:type="dxa" w:w="100"/>
            </w:tcMar>
          </w:tcPr>
          <w:p>
            <w:pPr>
              <w:spacing w:after="0" w:line="260"/>
            </w:pPr>
            <w:r>
              <w:rPr>
                <w:b w:val="false"/>
                <w:bCs w:val="false"/>
                <w:sz w:val="21"/>
                <w:szCs w:val="21"/>
              </w:rPr>
              <w:t xml:space="preserve">Developer notes — task engine, state machine, SLA config, document module, implementation task flow, workflow layer design.</w:t>
            </w:r>
          </w:p>
        </w:tc>
      </w:tr>
      <w:tr>
        <w:tc>
          <w:tcPr>
            <w:tcW w:type="dxa" w:w="2700"/>
            <w:tcMar>
              <w:top w:type="dxa" w:w="60"/>
              <w:left w:type="dxa" w:w="100"/>
              <w:bottom w:type="dxa" w:w="60"/>
              <w:right w:type="dxa" w:w="100"/>
            </w:tcMar>
          </w:tcPr>
          <w:p>
            <w:pPr>
              <w:spacing w:after="0" w:line="260"/>
            </w:pPr>
            <w:r>
              <w:rPr>
                <w:b w:val="false"/>
                <w:bCs w:val="false"/>
                <w:sz w:val="21"/>
                <w:szCs w:val="21"/>
              </w:rPr>
              <w:t xml:space="preserve">src/PracticeManagement.Api/</w:t>
            </w:r>
          </w:p>
        </w:tc>
        <w:tc>
          <w:tcPr>
            <w:tcW w:type="dxa" w:w="6660"/>
            <w:tcMar>
              <w:top w:type="dxa" w:w="60"/>
              <w:left w:type="dxa" w:w="100"/>
              <w:bottom w:type="dxa" w:w="60"/>
              <w:right w:type="dxa" w:w="100"/>
            </w:tcMar>
          </w:tcPr>
          <w:p>
            <w:pPr>
              <w:spacing w:after="0" w:line="260"/>
            </w:pPr>
            <w:r>
              <w:rPr>
                <w:b w:val="false"/>
                <w:bCs w:val="false"/>
                <w:sz w:val="21"/>
                <w:szCs w:val="21"/>
              </w:rPr>
              <w:t xml:space="preserve">Controllers, services and the secure request envelope. The only tier with database access.</w:t>
            </w:r>
          </w:p>
        </w:tc>
      </w:tr>
      <w:tr>
        <w:tc>
          <w:tcPr>
            <w:tcW w:type="dxa" w:w="2700"/>
            <w:shd w:fill="F5F7FA" w:val="clear"/>
            <w:tcMar>
              <w:top w:type="dxa" w:w="60"/>
              <w:left w:type="dxa" w:w="100"/>
              <w:bottom w:type="dxa" w:w="60"/>
              <w:right w:type="dxa" w:w="100"/>
            </w:tcMar>
          </w:tcPr>
          <w:p>
            <w:pPr>
              <w:spacing w:after="0" w:line="260"/>
            </w:pPr>
            <w:r>
              <w:rPr>
                <w:b w:val="false"/>
                <w:bCs w:val="false"/>
                <w:sz w:val="21"/>
                <w:szCs w:val="21"/>
              </w:rPr>
              <w:t xml:space="preserve">src/PracticeManagement.Web/</w:t>
            </w:r>
          </w:p>
        </w:tc>
        <w:tc>
          <w:tcPr>
            <w:tcW w:type="dxa" w:w="6660"/>
            <w:shd w:fill="F5F7FA" w:val="clear"/>
            <w:tcMar>
              <w:top w:type="dxa" w:w="60"/>
              <w:left w:type="dxa" w:w="100"/>
              <w:bottom w:type="dxa" w:w="60"/>
              <w:right w:type="dxa" w:w="100"/>
            </w:tcMar>
          </w:tcPr>
          <w:p>
            <w:pPr>
              <w:spacing w:after="0" w:line="260"/>
            </w:pPr>
            <w:r>
              <w:rPr>
                <w:b w:val="false"/>
                <w:bCs w:val="false"/>
                <w:sz w:val="21"/>
                <w:szCs w:val="21"/>
              </w:rPr>
              <w:t xml:space="preserve">Controllers, views and the screen registry. Screens render from Views/Practice, either through the generic grid layout or through a per-screen partial.</w:t>
            </w:r>
          </w:p>
        </w:tc>
      </w:tr>
    </w:tbl>
    <w:p>
      <w:r>
        <w:br w:type="page"/>
      </w:r>
    </w:p>
    <w:p>
      <w:pPr>
        <w:pStyle w:val="Heading1"/>
        <w:spacing w:after="160" w:before="360"/>
      </w:pPr>
      <w:r>
        <w:t xml:space="preserve">Appendix A  Screen key reference</w:t>
      </w:r>
    </w:p>
    <w:p>
      <w:pPr>
        <w:spacing w:after="120" w:line="276"/>
      </w:pPr>
      <w:r>
        <w:rPr>
          <w:sz w:val="21"/>
          <w:szCs w:val="21"/>
        </w:rPr>
        <w:t xml:space="preserve">The screen key is stable; labels are not. Use this table when a label in your environment does not match the manual.</w:t>
      </w:r>
    </w:p>
    <w:tbl>
      <w:tblPr>
        <w:tblW w:type="dxa" w:w="9360"/>
        <w:tblBorders>
          <w:top w:val="single" w:color="C7D2E0" w:sz="6"/>
          <w:left w:val="single" w:color="C7D2E0" w:sz="6"/>
          <w:bottom w:val="single" w:color="C7D2E0" w:sz="6"/>
          <w:right w:val="single" w:color="C7D2E0" w:sz="6"/>
          <w:insideH w:val="single" w:color="D9E1EC" w:sz="4"/>
          <w:insideV w:val="single" w:color="D9E1EC" w:sz="4"/>
        </w:tblBorders>
      </w:tblPr>
      <w:tblGrid>
        <w:gridCol w:w="3100"/>
        <w:gridCol w:w="3600"/>
        <w:gridCol w:w="2660"/>
      </w:tblGrid>
      <w:tr>
        <w:trPr>
          <w:tblHeader/>
        </w:trPr>
        <w:tc>
          <w:tcPr>
            <w:tcW w:type="dxa" w:w="3100"/>
            <w:shd w:fill="E8EDF5" w:val="clear"/>
            <w:tcMar>
              <w:top w:type="dxa" w:w="60"/>
              <w:left w:type="dxa" w:w="100"/>
              <w:bottom w:type="dxa" w:w="60"/>
              <w:right w:type="dxa" w:w="100"/>
            </w:tcMar>
          </w:tcPr>
          <w:p>
            <w:pPr>
              <w:spacing w:after="0" w:line="260"/>
            </w:pPr>
            <w:r>
              <w:rPr>
                <w:b/>
                <w:bCs/>
                <w:sz w:val="21"/>
                <w:szCs w:val="21"/>
              </w:rPr>
              <w:t xml:space="preserve">Sidebar entry</w:t>
            </w:r>
          </w:p>
        </w:tc>
        <w:tc>
          <w:tcPr>
            <w:tcW w:type="dxa" w:w="3600"/>
            <w:shd w:fill="E8EDF5" w:val="clear"/>
            <w:tcMar>
              <w:top w:type="dxa" w:w="60"/>
              <w:left w:type="dxa" w:w="100"/>
              <w:bottom w:type="dxa" w:w="60"/>
              <w:right w:type="dxa" w:w="100"/>
            </w:tcMar>
          </w:tcPr>
          <w:p>
            <w:pPr>
              <w:spacing w:after="0" w:line="260"/>
            </w:pPr>
            <w:r>
              <w:rPr>
                <w:b/>
                <w:bCs/>
                <w:sz w:val="21"/>
                <w:szCs w:val="21"/>
              </w:rPr>
              <w:t xml:space="preserve">Screen key</w:t>
            </w:r>
          </w:p>
        </w:tc>
        <w:tc>
          <w:tcPr>
            <w:tcW w:type="dxa" w:w="2660"/>
            <w:shd w:fill="E8EDF5" w:val="clear"/>
            <w:tcMar>
              <w:top w:type="dxa" w:w="60"/>
              <w:left w:type="dxa" w:w="100"/>
              <w:bottom w:type="dxa" w:w="60"/>
              <w:right w:type="dxa" w:w="100"/>
            </w:tcMar>
          </w:tcPr>
          <w:p>
            <w:pPr>
              <w:spacing w:after="0" w:line="260"/>
            </w:pPr>
            <w:r>
              <w:rPr>
                <w:b/>
                <w:bCs/>
                <w:sz w:val="21"/>
                <w:szCs w:val="21"/>
              </w:rPr>
              <w:t xml:space="preserve">Group</w:t>
            </w:r>
          </w:p>
        </w:tc>
      </w:tr>
      <w:tr>
        <w:tc>
          <w:tcPr>
            <w:tcW w:type="dxa" w:w="3100"/>
            <w:tcMar>
              <w:top w:type="dxa" w:w="60"/>
              <w:left w:type="dxa" w:w="100"/>
              <w:bottom w:type="dxa" w:w="60"/>
              <w:right w:type="dxa" w:w="100"/>
            </w:tcMar>
          </w:tcPr>
          <w:p>
            <w:pPr>
              <w:spacing w:after="0" w:line="260"/>
            </w:pPr>
            <w:r>
              <w:rPr>
                <w:b w:val="false"/>
                <w:bCs w:val="false"/>
                <w:sz w:val="21"/>
                <w:szCs w:val="21"/>
              </w:rPr>
              <w:t xml:space="preserve">Dashboard</w:t>
            </w:r>
          </w:p>
        </w:tc>
        <w:tc>
          <w:tcPr>
            <w:tcW w:type="dxa" w:w="3600"/>
            <w:tcMar>
              <w:top w:type="dxa" w:w="60"/>
              <w:left w:type="dxa" w:w="100"/>
              <w:bottom w:type="dxa" w:w="60"/>
              <w:right w:type="dxa" w:w="100"/>
            </w:tcMar>
          </w:tcPr>
          <w:p>
            <w:pPr>
              <w:spacing w:after="0" w:line="260"/>
            </w:pPr>
            <w:r>
              <w:rPr>
                <w:b w:val="false"/>
                <w:bCs w:val="false"/>
                <w:sz w:val="21"/>
                <w:szCs w:val="21"/>
              </w:rPr>
              <w:t xml:space="preserve">dashboard</w:t>
            </w:r>
          </w:p>
        </w:tc>
        <w:tc>
          <w:tcPr>
            <w:tcW w:type="dxa" w:w="2660"/>
            <w:tcMar>
              <w:top w:type="dxa" w:w="60"/>
              <w:left w:type="dxa" w:w="100"/>
              <w:bottom w:type="dxa" w:w="60"/>
              <w:right w:type="dxa" w:w="100"/>
            </w:tcMar>
          </w:tcPr>
          <w:p>
            <w:pPr>
              <w:spacing w:after="0" w:line="260"/>
            </w:pPr>
            <w:r>
              <w:rPr>
                <w:b w:val="false"/>
                <w:bCs w:val="false"/>
                <w:sz w:val="21"/>
                <w:szCs w:val="21"/>
              </w:rPr>
              <w:t xml:space="preserve">Dashboard</w:t>
            </w:r>
          </w:p>
        </w:tc>
      </w:tr>
      <w:tr>
        <w:tc>
          <w:tcPr>
            <w:tcW w:type="dxa" w:w="3100"/>
            <w:shd w:fill="F5F7FA" w:val="clear"/>
            <w:tcMar>
              <w:top w:type="dxa" w:w="60"/>
              <w:left w:type="dxa" w:w="100"/>
              <w:bottom w:type="dxa" w:w="60"/>
              <w:right w:type="dxa" w:w="100"/>
            </w:tcMar>
          </w:tcPr>
          <w:p>
            <w:pPr>
              <w:spacing w:after="0" w:line="260"/>
            </w:pPr>
            <w:r>
              <w:rPr>
                <w:b w:val="false"/>
                <w:bCs w:val="false"/>
                <w:sz w:val="21"/>
                <w:szCs w:val="21"/>
              </w:rPr>
              <w:t xml:space="preserve">Repository Subscriptions</w:t>
            </w:r>
          </w:p>
        </w:tc>
        <w:tc>
          <w:tcPr>
            <w:tcW w:type="dxa" w:w="3600"/>
            <w:shd w:fill="F5F7FA" w:val="clear"/>
            <w:tcMar>
              <w:top w:type="dxa" w:w="60"/>
              <w:left w:type="dxa" w:w="100"/>
              <w:bottom w:type="dxa" w:w="60"/>
              <w:right w:type="dxa" w:w="100"/>
            </w:tcMar>
          </w:tcPr>
          <w:p>
            <w:pPr>
              <w:spacing w:after="0" w:line="260"/>
            </w:pPr>
            <w:r>
              <w:rPr>
                <w:b w:val="false"/>
                <w:bCs w:val="false"/>
                <w:sz w:val="21"/>
                <w:szCs w:val="21"/>
              </w:rPr>
              <w:t xml:space="preserve">organization-controls</w:t>
            </w:r>
          </w:p>
        </w:tc>
        <w:tc>
          <w:tcPr>
            <w:tcW w:type="dxa" w:w="2660"/>
            <w:shd w:fill="F5F7FA" w:val="clear"/>
            <w:tcMar>
              <w:top w:type="dxa" w:w="60"/>
              <w:left w:type="dxa" w:w="100"/>
              <w:bottom w:type="dxa" w:w="60"/>
              <w:right w:type="dxa" w:w="100"/>
            </w:tcMar>
          </w:tcPr>
          <w:p>
            <w:pPr>
              <w:spacing w:after="0" w:line="260"/>
            </w:pPr>
            <w:r>
              <w:rPr>
                <w:b w:val="false"/>
                <w:bCs w:val="false"/>
                <w:sz w:val="21"/>
                <w:szCs w:val="21"/>
              </w:rPr>
              <w:t xml:space="preserve">Governance</w:t>
            </w:r>
          </w:p>
        </w:tc>
      </w:tr>
      <w:tr>
        <w:tc>
          <w:tcPr>
            <w:tcW w:type="dxa" w:w="3100"/>
            <w:tcMar>
              <w:top w:type="dxa" w:w="60"/>
              <w:left w:type="dxa" w:w="100"/>
              <w:bottom w:type="dxa" w:w="60"/>
              <w:right w:type="dxa" w:w="100"/>
            </w:tcMar>
          </w:tcPr>
          <w:p>
            <w:pPr>
              <w:spacing w:after="0" w:line="260"/>
            </w:pPr>
            <w:r>
              <w:rPr>
                <w:b w:val="false"/>
                <w:bCs w:val="false"/>
                <w:sz w:val="21"/>
                <w:szCs w:val="21"/>
              </w:rPr>
              <w:t xml:space="preserve">Source Statements</w:t>
            </w:r>
          </w:p>
        </w:tc>
        <w:tc>
          <w:tcPr>
            <w:tcW w:type="dxa" w:w="3600"/>
            <w:tcMar>
              <w:top w:type="dxa" w:w="60"/>
              <w:left w:type="dxa" w:w="100"/>
              <w:bottom w:type="dxa" w:w="60"/>
              <w:right w:type="dxa" w:w="100"/>
            </w:tcMar>
          </w:tcPr>
          <w:p>
            <w:pPr>
              <w:spacing w:after="0" w:line="260"/>
            </w:pPr>
            <w:r>
              <w:rPr>
                <w:b w:val="false"/>
                <w:bCs w:val="false"/>
                <w:sz w:val="21"/>
                <w:szCs w:val="21"/>
              </w:rPr>
              <w:t xml:space="preserve">source-statements</w:t>
            </w:r>
          </w:p>
        </w:tc>
        <w:tc>
          <w:tcPr>
            <w:tcW w:type="dxa" w:w="2660"/>
            <w:tcMar>
              <w:top w:type="dxa" w:w="60"/>
              <w:left w:type="dxa" w:w="100"/>
              <w:bottom w:type="dxa" w:w="60"/>
              <w:right w:type="dxa" w:w="100"/>
            </w:tcMar>
          </w:tcPr>
          <w:p>
            <w:pPr>
              <w:spacing w:after="0" w:line="260"/>
            </w:pPr>
            <w:r>
              <w:rPr>
                <w:b w:val="false"/>
                <w:bCs w:val="false"/>
                <w:sz w:val="21"/>
                <w:szCs w:val="21"/>
              </w:rPr>
              <w:t xml:space="preserve">Governance</w:t>
            </w:r>
          </w:p>
        </w:tc>
      </w:tr>
      <w:tr>
        <w:tc>
          <w:tcPr>
            <w:tcW w:type="dxa" w:w="3100"/>
            <w:shd w:fill="F5F7FA" w:val="clear"/>
            <w:tcMar>
              <w:top w:type="dxa" w:w="60"/>
              <w:left w:type="dxa" w:w="100"/>
              <w:bottom w:type="dxa" w:w="60"/>
              <w:right w:type="dxa" w:w="100"/>
            </w:tcMar>
          </w:tcPr>
          <w:p>
            <w:pPr>
              <w:spacing w:after="0" w:line="260"/>
            </w:pPr>
            <w:r>
              <w:rPr>
                <w:b w:val="false"/>
                <w:bCs w:val="false"/>
                <w:sz w:val="21"/>
                <w:szCs w:val="21"/>
              </w:rPr>
              <w:t xml:space="preserve">Organization Practices</w:t>
            </w:r>
          </w:p>
        </w:tc>
        <w:tc>
          <w:tcPr>
            <w:tcW w:type="dxa" w:w="3600"/>
            <w:shd w:fill="F5F7FA" w:val="clear"/>
            <w:tcMar>
              <w:top w:type="dxa" w:w="60"/>
              <w:left w:type="dxa" w:w="100"/>
              <w:bottom w:type="dxa" w:w="60"/>
              <w:right w:type="dxa" w:w="100"/>
            </w:tcMar>
          </w:tcPr>
          <w:p>
            <w:pPr>
              <w:spacing w:after="0" w:line="260"/>
            </w:pPr>
            <w:r>
              <w:rPr>
                <w:b w:val="false"/>
                <w:bCs w:val="false"/>
                <w:sz w:val="21"/>
                <w:szCs w:val="21"/>
              </w:rPr>
              <w:t xml:space="preserve">organization-requirements</w:t>
            </w:r>
          </w:p>
        </w:tc>
        <w:tc>
          <w:tcPr>
            <w:tcW w:type="dxa" w:w="2660"/>
            <w:shd w:fill="F5F7FA" w:val="clear"/>
            <w:tcMar>
              <w:top w:type="dxa" w:w="60"/>
              <w:left w:type="dxa" w:w="100"/>
              <w:bottom w:type="dxa" w:w="60"/>
              <w:right w:type="dxa" w:w="100"/>
            </w:tcMar>
          </w:tcPr>
          <w:p>
            <w:pPr>
              <w:spacing w:after="0" w:line="260"/>
            </w:pPr>
            <w:r>
              <w:rPr>
                <w:b w:val="false"/>
                <w:bCs w:val="false"/>
                <w:sz w:val="21"/>
                <w:szCs w:val="21"/>
              </w:rPr>
              <w:t xml:space="preserve">Governance</w:t>
            </w:r>
          </w:p>
        </w:tc>
      </w:tr>
      <w:tr>
        <w:tc>
          <w:tcPr>
            <w:tcW w:type="dxa" w:w="3100"/>
            <w:tcMar>
              <w:top w:type="dxa" w:w="60"/>
              <w:left w:type="dxa" w:w="100"/>
              <w:bottom w:type="dxa" w:w="60"/>
              <w:right w:type="dxa" w:w="100"/>
            </w:tcMar>
          </w:tcPr>
          <w:p>
            <w:pPr>
              <w:spacing w:after="0" w:line="260"/>
            </w:pPr>
            <w:r>
              <w:rPr>
                <w:b w:val="false"/>
                <w:bCs w:val="false"/>
                <w:sz w:val="21"/>
                <w:szCs w:val="21"/>
              </w:rPr>
              <w:t xml:space="preserve">Practice Instances</w:t>
            </w:r>
          </w:p>
        </w:tc>
        <w:tc>
          <w:tcPr>
            <w:tcW w:type="dxa" w:w="3600"/>
            <w:tcMar>
              <w:top w:type="dxa" w:w="60"/>
              <w:left w:type="dxa" w:w="100"/>
              <w:bottom w:type="dxa" w:w="60"/>
              <w:right w:type="dxa" w:w="100"/>
            </w:tcMar>
          </w:tcPr>
          <w:p>
            <w:pPr>
              <w:spacing w:after="0" w:line="260"/>
            </w:pPr>
            <w:r>
              <w:rPr>
                <w:b w:val="false"/>
                <w:bCs w:val="false"/>
                <w:sz w:val="21"/>
                <w:szCs w:val="21"/>
              </w:rPr>
              <w:t xml:space="preserve">practice-instances</w:t>
            </w:r>
          </w:p>
        </w:tc>
        <w:tc>
          <w:tcPr>
            <w:tcW w:type="dxa" w:w="2660"/>
            <w:tcMar>
              <w:top w:type="dxa" w:w="60"/>
              <w:left w:type="dxa" w:w="100"/>
              <w:bottom w:type="dxa" w:w="60"/>
              <w:right w:type="dxa" w:w="100"/>
            </w:tcMar>
          </w:tcPr>
          <w:p>
            <w:pPr>
              <w:spacing w:after="0" w:line="260"/>
            </w:pPr>
            <w:r>
              <w:rPr>
                <w:b w:val="false"/>
                <w:bCs w:val="false"/>
                <w:sz w:val="21"/>
                <w:szCs w:val="21"/>
              </w:rPr>
              <w:t xml:space="preserve">Governance</w:t>
            </w:r>
          </w:p>
        </w:tc>
      </w:tr>
      <w:tr>
        <w:tc>
          <w:tcPr>
            <w:tcW w:type="dxa" w:w="3100"/>
            <w:shd w:fill="F5F7FA" w:val="clear"/>
            <w:tcMar>
              <w:top w:type="dxa" w:w="60"/>
              <w:left w:type="dxa" w:w="100"/>
              <w:bottom w:type="dxa" w:w="60"/>
              <w:right w:type="dxa" w:w="100"/>
            </w:tcMar>
          </w:tcPr>
          <w:p>
            <w:pPr>
              <w:spacing w:after="0" w:line="260"/>
            </w:pPr>
            <w:r>
              <w:rPr>
                <w:b w:val="false"/>
                <w:bCs w:val="false"/>
                <w:sz w:val="21"/>
                <w:szCs w:val="21"/>
              </w:rPr>
              <w:t xml:space="preserve">Operationalize</w:t>
            </w:r>
          </w:p>
        </w:tc>
        <w:tc>
          <w:tcPr>
            <w:tcW w:type="dxa" w:w="3600"/>
            <w:shd w:fill="F5F7FA" w:val="clear"/>
            <w:tcMar>
              <w:top w:type="dxa" w:w="60"/>
              <w:left w:type="dxa" w:w="100"/>
              <w:bottom w:type="dxa" w:w="60"/>
              <w:right w:type="dxa" w:w="100"/>
            </w:tcMar>
          </w:tcPr>
          <w:p>
            <w:pPr>
              <w:spacing w:after="0" w:line="260"/>
            </w:pPr>
            <w:r>
              <w:rPr>
                <w:b w:val="false"/>
                <w:bCs w:val="false"/>
                <w:sz w:val="21"/>
                <w:szCs w:val="21"/>
              </w:rPr>
              <w:t xml:space="preserve">resolve</w:t>
            </w:r>
          </w:p>
        </w:tc>
        <w:tc>
          <w:tcPr>
            <w:tcW w:type="dxa" w:w="2660"/>
            <w:shd w:fill="F5F7FA" w:val="clear"/>
            <w:tcMar>
              <w:top w:type="dxa" w:w="60"/>
              <w:left w:type="dxa" w:w="100"/>
              <w:bottom w:type="dxa" w:w="60"/>
              <w:right w:type="dxa" w:w="100"/>
            </w:tcMar>
          </w:tcPr>
          <w:p>
            <w:pPr>
              <w:spacing w:after="0" w:line="260"/>
            </w:pPr>
            <w:r>
              <w:rPr>
                <w:b w:val="false"/>
                <w:bCs w:val="false"/>
                <w:sz w:val="21"/>
                <w:szCs w:val="21"/>
              </w:rPr>
              <w:t xml:space="preserve">Governance</w:t>
            </w:r>
          </w:p>
        </w:tc>
      </w:tr>
      <w:tr>
        <w:tc>
          <w:tcPr>
            <w:tcW w:type="dxa" w:w="3100"/>
            <w:tcMar>
              <w:top w:type="dxa" w:w="60"/>
              <w:left w:type="dxa" w:w="100"/>
              <w:bottom w:type="dxa" w:w="60"/>
              <w:right w:type="dxa" w:w="100"/>
            </w:tcMar>
          </w:tcPr>
          <w:p>
            <w:pPr>
              <w:spacing w:after="0" w:line="260"/>
            </w:pPr>
            <w:r>
              <w:rPr>
                <w:b w:val="false"/>
                <w:bCs w:val="false"/>
                <w:sz w:val="21"/>
                <w:szCs w:val="21"/>
              </w:rPr>
              <w:t xml:space="preserve">(Operationalize workspace)</w:t>
            </w:r>
          </w:p>
        </w:tc>
        <w:tc>
          <w:tcPr>
            <w:tcW w:type="dxa" w:w="3600"/>
            <w:tcMar>
              <w:top w:type="dxa" w:w="60"/>
              <w:left w:type="dxa" w:w="100"/>
              <w:bottom w:type="dxa" w:w="60"/>
              <w:right w:type="dxa" w:w="100"/>
            </w:tcMar>
          </w:tcPr>
          <w:p>
            <w:pPr>
              <w:spacing w:after="0" w:line="260"/>
            </w:pPr>
            <w:r>
              <w:rPr>
                <w:b w:val="false"/>
                <w:bCs w:val="false"/>
                <w:sz w:val="21"/>
                <w:szCs w:val="21"/>
              </w:rPr>
              <w:t xml:space="preserve">resolve-workspace</w:t>
            </w:r>
          </w:p>
        </w:tc>
        <w:tc>
          <w:tcPr>
            <w:tcW w:type="dxa" w:w="2660"/>
            <w:tcMar>
              <w:top w:type="dxa" w:w="60"/>
              <w:left w:type="dxa" w:w="100"/>
              <w:bottom w:type="dxa" w:w="60"/>
              <w:right w:type="dxa" w:w="100"/>
            </w:tcMar>
          </w:tcPr>
          <w:p>
            <w:pPr>
              <w:spacing w:after="0" w:line="260"/>
            </w:pPr>
            <w:r>
              <w:rPr>
                <w:b w:val="false"/>
                <w:bCs w:val="false"/>
                <w:sz w:val="21"/>
                <w:szCs w:val="21"/>
              </w:rPr>
              <w:t xml:space="preserve">opened from a row</w:t>
            </w:r>
          </w:p>
        </w:tc>
      </w:tr>
      <w:tr>
        <w:tc>
          <w:tcPr>
            <w:tcW w:type="dxa" w:w="3100"/>
            <w:shd w:fill="F5F7FA" w:val="clear"/>
            <w:tcMar>
              <w:top w:type="dxa" w:w="60"/>
              <w:left w:type="dxa" w:w="100"/>
              <w:bottom w:type="dxa" w:w="60"/>
              <w:right w:type="dxa" w:w="100"/>
            </w:tcMar>
          </w:tcPr>
          <w:p>
            <w:pPr>
              <w:spacing w:after="0" w:line="260"/>
            </w:pPr>
            <w:r>
              <w:rPr>
                <w:b w:val="false"/>
                <w:bCs w:val="false"/>
                <w:sz w:val="21"/>
                <w:szCs w:val="21"/>
              </w:rPr>
              <w:t xml:space="preserve">(Practice view)</w:t>
            </w:r>
          </w:p>
        </w:tc>
        <w:tc>
          <w:tcPr>
            <w:tcW w:type="dxa" w:w="3600"/>
            <w:shd w:fill="F5F7FA" w:val="clear"/>
            <w:tcMar>
              <w:top w:type="dxa" w:w="60"/>
              <w:left w:type="dxa" w:w="100"/>
              <w:bottom w:type="dxa" w:w="60"/>
              <w:right w:type="dxa" w:w="100"/>
            </w:tcMar>
          </w:tcPr>
          <w:p>
            <w:pPr>
              <w:spacing w:after="0" w:line="260"/>
            </w:pPr>
            <w:r>
              <w:rPr>
                <w:b w:val="false"/>
                <w:bCs w:val="false"/>
                <w:sz w:val="21"/>
                <w:szCs w:val="21"/>
              </w:rPr>
              <w:t xml:space="preserve">practice-view</w:t>
            </w:r>
          </w:p>
        </w:tc>
        <w:tc>
          <w:tcPr>
            <w:tcW w:type="dxa" w:w="2660"/>
            <w:shd w:fill="F5F7FA" w:val="clear"/>
            <w:tcMar>
              <w:top w:type="dxa" w:w="60"/>
              <w:left w:type="dxa" w:w="100"/>
              <w:bottom w:type="dxa" w:w="60"/>
              <w:right w:type="dxa" w:w="100"/>
            </w:tcMar>
          </w:tcPr>
          <w:p>
            <w:pPr>
              <w:spacing w:after="0" w:line="260"/>
            </w:pPr>
            <w:r>
              <w:rPr>
                <w:b w:val="false"/>
                <w:bCs w:val="false"/>
                <w:sz w:val="21"/>
                <w:szCs w:val="21"/>
              </w:rPr>
              <w:t xml:space="preserve">opened from a row</w:t>
            </w:r>
          </w:p>
        </w:tc>
      </w:tr>
      <w:tr>
        <w:tc>
          <w:tcPr>
            <w:tcW w:type="dxa" w:w="3100"/>
            <w:tcMar>
              <w:top w:type="dxa" w:w="60"/>
              <w:left w:type="dxa" w:w="100"/>
              <w:bottom w:type="dxa" w:w="60"/>
              <w:right w:type="dxa" w:w="100"/>
            </w:tcMar>
          </w:tcPr>
          <w:p>
            <w:pPr>
              <w:spacing w:after="0" w:line="260"/>
            </w:pPr>
            <w:r>
              <w:rPr>
                <w:b w:val="false"/>
                <w:bCs w:val="false"/>
                <w:sz w:val="21"/>
                <w:szCs w:val="21"/>
              </w:rPr>
              <w:t xml:space="preserve">SLA Configuration</w:t>
            </w:r>
          </w:p>
        </w:tc>
        <w:tc>
          <w:tcPr>
            <w:tcW w:type="dxa" w:w="3600"/>
            <w:tcMar>
              <w:top w:type="dxa" w:w="60"/>
              <w:left w:type="dxa" w:w="100"/>
              <w:bottom w:type="dxa" w:w="60"/>
              <w:right w:type="dxa" w:w="100"/>
            </w:tcMar>
          </w:tcPr>
          <w:p>
            <w:pPr>
              <w:spacing w:after="0" w:line="260"/>
            </w:pPr>
            <w:r>
              <w:rPr>
                <w:b w:val="false"/>
                <w:bCs w:val="false"/>
                <w:sz w:val="21"/>
                <w:szCs w:val="21"/>
              </w:rPr>
              <w:t xml:space="preserve">org-sla-config</w:t>
            </w:r>
          </w:p>
        </w:tc>
        <w:tc>
          <w:tcPr>
            <w:tcW w:type="dxa" w:w="2660"/>
            <w:tcMar>
              <w:top w:type="dxa" w:w="60"/>
              <w:left w:type="dxa" w:w="100"/>
              <w:bottom w:type="dxa" w:w="60"/>
              <w:right w:type="dxa" w:w="100"/>
            </w:tcMar>
          </w:tcPr>
          <w:p>
            <w:pPr>
              <w:spacing w:after="0" w:line="260"/>
            </w:pPr>
            <w:r>
              <w:rPr>
                <w:b w:val="false"/>
                <w:bCs w:val="false"/>
                <w:sz w:val="21"/>
                <w:szCs w:val="21"/>
              </w:rPr>
              <w:t xml:space="preserve">Governance</w:t>
            </w:r>
          </w:p>
        </w:tc>
      </w:tr>
      <w:tr>
        <w:tc>
          <w:tcPr>
            <w:tcW w:type="dxa" w:w="3100"/>
            <w:shd w:fill="F5F7FA" w:val="clear"/>
            <w:tcMar>
              <w:top w:type="dxa" w:w="60"/>
              <w:left w:type="dxa" w:w="100"/>
              <w:bottom w:type="dxa" w:w="60"/>
              <w:right w:type="dxa" w:w="100"/>
            </w:tcMar>
          </w:tcPr>
          <w:p>
            <w:pPr>
              <w:spacing w:after="0" w:line="260"/>
            </w:pPr>
            <w:r>
              <w:rPr>
                <w:b w:val="false"/>
                <w:bCs w:val="false"/>
                <w:sz w:val="21"/>
                <w:szCs w:val="21"/>
              </w:rPr>
              <w:t xml:space="preserve">Task Center</w:t>
            </w:r>
          </w:p>
        </w:tc>
        <w:tc>
          <w:tcPr>
            <w:tcW w:type="dxa" w:w="3600"/>
            <w:shd w:fill="F5F7FA" w:val="clear"/>
            <w:tcMar>
              <w:top w:type="dxa" w:w="60"/>
              <w:left w:type="dxa" w:w="100"/>
              <w:bottom w:type="dxa" w:w="60"/>
              <w:right w:type="dxa" w:w="100"/>
            </w:tcMar>
          </w:tcPr>
          <w:p>
            <w:pPr>
              <w:spacing w:after="0" w:line="260"/>
            </w:pPr>
            <w:r>
              <w:rPr>
                <w:b w:val="false"/>
                <w:bCs w:val="false"/>
                <w:sz w:val="21"/>
                <w:szCs w:val="21"/>
              </w:rPr>
              <w:t xml:space="preserve">tasks</w:t>
            </w:r>
          </w:p>
        </w:tc>
        <w:tc>
          <w:tcPr>
            <w:tcW w:type="dxa" w:w="2660"/>
            <w:shd w:fill="F5F7FA" w:val="clear"/>
            <w:tcMar>
              <w:top w:type="dxa" w:w="60"/>
              <w:left w:type="dxa" w:w="100"/>
              <w:bottom w:type="dxa" w:w="60"/>
              <w:right w:type="dxa" w:w="100"/>
            </w:tcMar>
          </w:tcPr>
          <w:p>
            <w:pPr>
              <w:spacing w:after="0" w:line="260"/>
            </w:pPr>
            <w:r>
              <w:rPr>
                <w:b w:val="false"/>
                <w:bCs w:val="false"/>
                <w:sz w:val="21"/>
                <w:szCs w:val="21"/>
              </w:rPr>
              <w:t xml:space="preserve">Oversight</w:t>
            </w:r>
          </w:p>
        </w:tc>
      </w:tr>
      <w:tr>
        <w:tc>
          <w:tcPr>
            <w:tcW w:type="dxa" w:w="3100"/>
            <w:tcMar>
              <w:top w:type="dxa" w:w="60"/>
              <w:left w:type="dxa" w:w="100"/>
              <w:bottom w:type="dxa" w:w="60"/>
              <w:right w:type="dxa" w:w="100"/>
            </w:tcMar>
          </w:tcPr>
          <w:p>
            <w:pPr>
              <w:spacing w:after="0" w:line="260"/>
            </w:pPr>
            <w:r>
              <w:rPr>
                <w:b w:val="false"/>
                <w:bCs w:val="false"/>
                <w:sz w:val="21"/>
                <w:szCs w:val="21"/>
              </w:rPr>
              <w:t xml:space="preserve">Gap Center</w:t>
            </w:r>
          </w:p>
        </w:tc>
        <w:tc>
          <w:tcPr>
            <w:tcW w:type="dxa" w:w="3600"/>
            <w:tcMar>
              <w:top w:type="dxa" w:w="60"/>
              <w:left w:type="dxa" w:w="100"/>
              <w:bottom w:type="dxa" w:w="60"/>
              <w:right w:type="dxa" w:w="100"/>
            </w:tcMar>
          </w:tcPr>
          <w:p>
            <w:pPr>
              <w:spacing w:after="0" w:line="260"/>
            </w:pPr>
            <w:r>
              <w:rPr>
                <w:b w:val="false"/>
                <w:bCs w:val="false"/>
                <w:sz w:val="21"/>
                <w:szCs w:val="21"/>
              </w:rPr>
              <w:t xml:space="preserve">gaps</w:t>
            </w:r>
          </w:p>
        </w:tc>
        <w:tc>
          <w:tcPr>
            <w:tcW w:type="dxa" w:w="2660"/>
            <w:tcMar>
              <w:top w:type="dxa" w:w="60"/>
              <w:left w:type="dxa" w:w="100"/>
              <w:bottom w:type="dxa" w:w="60"/>
              <w:right w:type="dxa" w:w="100"/>
            </w:tcMar>
          </w:tcPr>
          <w:p>
            <w:pPr>
              <w:spacing w:after="0" w:line="260"/>
            </w:pPr>
            <w:r>
              <w:rPr>
                <w:b w:val="false"/>
                <w:bCs w:val="false"/>
                <w:sz w:val="21"/>
                <w:szCs w:val="21"/>
              </w:rPr>
              <w:t xml:space="preserve">Oversight</w:t>
            </w:r>
          </w:p>
        </w:tc>
      </w:tr>
      <w:tr>
        <w:tc>
          <w:tcPr>
            <w:tcW w:type="dxa" w:w="3100"/>
            <w:shd w:fill="F5F7FA" w:val="clear"/>
            <w:tcMar>
              <w:top w:type="dxa" w:w="60"/>
              <w:left w:type="dxa" w:w="100"/>
              <w:bottom w:type="dxa" w:w="60"/>
              <w:right w:type="dxa" w:w="100"/>
            </w:tcMar>
          </w:tcPr>
          <w:p>
            <w:pPr>
              <w:spacing w:after="0" w:line="260"/>
            </w:pPr>
            <w:r>
              <w:rPr>
                <w:b w:val="false"/>
                <w:bCs w:val="false"/>
                <w:sz w:val="21"/>
                <w:szCs w:val="21"/>
              </w:rPr>
              <w:t xml:space="preserve">(Gap details)</w:t>
            </w:r>
          </w:p>
        </w:tc>
        <w:tc>
          <w:tcPr>
            <w:tcW w:type="dxa" w:w="3600"/>
            <w:shd w:fill="F5F7FA" w:val="clear"/>
            <w:tcMar>
              <w:top w:type="dxa" w:w="60"/>
              <w:left w:type="dxa" w:w="100"/>
              <w:bottom w:type="dxa" w:w="60"/>
              <w:right w:type="dxa" w:w="100"/>
            </w:tcMar>
          </w:tcPr>
          <w:p>
            <w:pPr>
              <w:spacing w:after="0" w:line="260"/>
            </w:pPr>
            <w:r>
              <w:rPr>
                <w:b w:val="false"/>
                <w:bCs w:val="false"/>
                <w:sz w:val="21"/>
                <w:szCs w:val="21"/>
              </w:rPr>
              <w:t xml:space="preserve">gap-detail</w:t>
            </w:r>
          </w:p>
        </w:tc>
        <w:tc>
          <w:tcPr>
            <w:tcW w:type="dxa" w:w="2660"/>
            <w:shd w:fill="F5F7FA" w:val="clear"/>
            <w:tcMar>
              <w:top w:type="dxa" w:w="60"/>
              <w:left w:type="dxa" w:w="100"/>
              <w:bottom w:type="dxa" w:w="60"/>
              <w:right w:type="dxa" w:w="100"/>
            </w:tcMar>
          </w:tcPr>
          <w:p>
            <w:pPr>
              <w:spacing w:after="0" w:line="260"/>
            </w:pPr>
            <w:r>
              <w:rPr>
                <w:b w:val="false"/>
                <w:bCs w:val="false"/>
                <w:sz w:val="21"/>
                <w:szCs w:val="21"/>
              </w:rPr>
              <w:t xml:space="preserve">opened from a row</w:t>
            </w:r>
          </w:p>
        </w:tc>
      </w:tr>
      <w:tr>
        <w:tc>
          <w:tcPr>
            <w:tcW w:type="dxa" w:w="3100"/>
            <w:tcMar>
              <w:top w:type="dxa" w:w="60"/>
              <w:left w:type="dxa" w:w="100"/>
              <w:bottom w:type="dxa" w:w="60"/>
              <w:right w:type="dxa" w:w="100"/>
            </w:tcMar>
          </w:tcPr>
          <w:p>
            <w:pPr>
              <w:spacing w:after="0" w:line="260"/>
            </w:pPr>
            <w:r>
              <w:rPr>
                <w:b w:val="false"/>
                <w:bCs w:val="false"/>
                <w:sz w:val="21"/>
                <w:szCs w:val="21"/>
              </w:rPr>
              <w:t xml:space="preserve">Exception Centre</w:t>
            </w:r>
          </w:p>
        </w:tc>
        <w:tc>
          <w:tcPr>
            <w:tcW w:type="dxa" w:w="3600"/>
            <w:tcMar>
              <w:top w:type="dxa" w:w="60"/>
              <w:left w:type="dxa" w:w="100"/>
              <w:bottom w:type="dxa" w:w="60"/>
              <w:right w:type="dxa" w:w="100"/>
            </w:tcMar>
          </w:tcPr>
          <w:p>
            <w:pPr>
              <w:spacing w:after="0" w:line="260"/>
            </w:pPr>
            <w:r>
              <w:rPr>
                <w:b w:val="false"/>
                <w:bCs w:val="false"/>
                <w:sz w:val="21"/>
                <w:szCs w:val="21"/>
              </w:rPr>
              <w:t xml:space="preserve">exception-centre</w:t>
            </w:r>
          </w:p>
        </w:tc>
        <w:tc>
          <w:tcPr>
            <w:tcW w:type="dxa" w:w="2660"/>
            <w:tcMar>
              <w:top w:type="dxa" w:w="60"/>
              <w:left w:type="dxa" w:w="100"/>
              <w:bottom w:type="dxa" w:w="60"/>
              <w:right w:type="dxa" w:w="100"/>
            </w:tcMar>
          </w:tcPr>
          <w:p>
            <w:pPr>
              <w:spacing w:after="0" w:line="260"/>
            </w:pPr>
            <w:r>
              <w:rPr>
                <w:b w:val="false"/>
                <w:bCs w:val="false"/>
                <w:sz w:val="21"/>
                <w:szCs w:val="21"/>
              </w:rPr>
              <w:t xml:space="preserve">Oversight</w:t>
            </w:r>
          </w:p>
        </w:tc>
      </w:tr>
      <w:tr>
        <w:tc>
          <w:tcPr>
            <w:tcW w:type="dxa" w:w="3100"/>
            <w:shd w:fill="F5F7FA" w:val="clear"/>
            <w:tcMar>
              <w:top w:type="dxa" w:w="60"/>
              <w:left w:type="dxa" w:w="100"/>
              <w:bottom w:type="dxa" w:w="60"/>
              <w:right w:type="dxa" w:w="100"/>
            </w:tcMar>
          </w:tcPr>
          <w:p>
            <w:pPr>
              <w:spacing w:after="0" w:line="260"/>
            </w:pPr>
            <w:r>
              <w:rPr>
                <w:b w:val="false"/>
                <w:bCs w:val="false"/>
                <w:sz w:val="21"/>
                <w:szCs w:val="21"/>
              </w:rPr>
              <w:t xml:space="preserve">Risk Centre</w:t>
            </w:r>
          </w:p>
        </w:tc>
        <w:tc>
          <w:tcPr>
            <w:tcW w:type="dxa" w:w="3600"/>
            <w:shd w:fill="F5F7FA" w:val="clear"/>
            <w:tcMar>
              <w:top w:type="dxa" w:w="60"/>
              <w:left w:type="dxa" w:w="100"/>
              <w:bottom w:type="dxa" w:w="60"/>
              <w:right w:type="dxa" w:w="100"/>
            </w:tcMar>
          </w:tcPr>
          <w:p>
            <w:pPr>
              <w:spacing w:after="0" w:line="260"/>
            </w:pPr>
            <w:r>
              <w:rPr>
                <w:b w:val="false"/>
                <w:bCs w:val="false"/>
                <w:sz w:val="21"/>
                <w:szCs w:val="21"/>
              </w:rPr>
              <w:t xml:space="preserve">risk-centre</w:t>
            </w:r>
          </w:p>
        </w:tc>
        <w:tc>
          <w:tcPr>
            <w:tcW w:type="dxa" w:w="2660"/>
            <w:shd w:fill="F5F7FA" w:val="clear"/>
            <w:tcMar>
              <w:top w:type="dxa" w:w="60"/>
              <w:left w:type="dxa" w:w="100"/>
              <w:bottom w:type="dxa" w:w="60"/>
              <w:right w:type="dxa" w:w="100"/>
            </w:tcMar>
          </w:tcPr>
          <w:p>
            <w:pPr>
              <w:spacing w:after="0" w:line="260"/>
            </w:pPr>
            <w:r>
              <w:rPr>
                <w:b w:val="false"/>
                <w:bCs w:val="false"/>
                <w:sz w:val="21"/>
                <w:szCs w:val="21"/>
              </w:rPr>
              <w:t xml:space="preserve">Oversight</w:t>
            </w:r>
          </w:p>
        </w:tc>
      </w:tr>
      <w:tr>
        <w:tc>
          <w:tcPr>
            <w:tcW w:type="dxa" w:w="3100"/>
            <w:tcMar>
              <w:top w:type="dxa" w:w="60"/>
              <w:left w:type="dxa" w:w="100"/>
              <w:bottom w:type="dxa" w:w="60"/>
              <w:right w:type="dxa" w:w="100"/>
            </w:tcMar>
          </w:tcPr>
          <w:p>
            <w:pPr>
              <w:spacing w:after="0" w:line="260"/>
            </w:pPr>
            <w:r>
              <w:rPr>
                <w:b w:val="false"/>
                <w:bCs w:val="false"/>
                <w:sz w:val="21"/>
                <w:szCs w:val="21"/>
              </w:rPr>
              <w:t xml:space="preserve">Calendar</w:t>
            </w:r>
          </w:p>
        </w:tc>
        <w:tc>
          <w:tcPr>
            <w:tcW w:type="dxa" w:w="3600"/>
            <w:tcMar>
              <w:top w:type="dxa" w:w="60"/>
              <w:left w:type="dxa" w:w="100"/>
              <w:bottom w:type="dxa" w:w="60"/>
              <w:right w:type="dxa" w:w="100"/>
            </w:tcMar>
          </w:tcPr>
          <w:p>
            <w:pPr>
              <w:spacing w:after="0" w:line="260"/>
            </w:pPr>
            <w:r>
              <w:rPr>
                <w:b w:val="false"/>
                <w:bCs w:val="false"/>
                <w:sz w:val="21"/>
                <w:szCs w:val="21"/>
              </w:rPr>
              <w:t xml:space="preserve">assurance-calendar</w:t>
            </w:r>
          </w:p>
        </w:tc>
        <w:tc>
          <w:tcPr>
            <w:tcW w:type="dxa" w:w="2660"/>
            <w:tcMar>
              <w:top w:type="dxa" w:w="60"/>
              <w:left w:type="dxa" w:w="100"/>
              <w:bottom w:type="dxa" w:w="60"/>
              <w:right w:type="dxa" w:w="100"/>
            </w:tcMar>
          </w:tcPr>
          <w:p>
            <w:pPr>
              <w:spacing w:after="0" w:line="260"/>
            </w:pPr>
            <w:r>
              <w:rPr>
                <w:b w:val="false"/>
                <w:bCs w:val="false"/>
                <w:sz w:val="21"/>
                <w:szCs w:val="21"/>
              </w:rPr>
              <w:t xml:space="preserve">Assurance</w:t>
            </w:r>
          </w:p>
        </w:tc>
      </w:tr>
      <w:tr>
        <w:tc>
          <w:tcPr>
            <w:tcW w:type="dxa" w:w="3100"/>
            <w:shd w:fill="F5F7FA" w:val="clear"/>
            <w:tcMar>
              <w:top w:type="dxa" w:w="60"/>
              <w:left w:type="dxa" w:w="100"/>
              <w:bottom w:type="dxa" w:w="60"/>
              <w:right w:type="dxa" w:w="100"/>
            </w:tcMar>
          </w:tcPr>
          <w:p>
            <w:pPr>
              <w:spacing w:after="0" w:line="260"/>
            </w:pPr>
            <w:r>
              <w:rPr>
                <w:b w:val="false"/>
                <w:bCs w:val="false"/>
                <w:sz w:val="21"/>
                <w:szCs w:val="21"/>
              </w:rPr>
              <w:t xml:space="preserve">Assurance Definitions</w:t>
            </w:r>
          </w:p>
        </w:tc>
        <w:tc>
          <w:tcPr>
            <w:tcW w:type="dxa" w:w="3600"/>
            <w:shd w:fill="F5F7FA" w:val="clear"/>
            <w:tcMar>
              <w:top w:type="dxa" w:w="60"/>
              <w:left w:type="dxa" w:w="100"/>
              <w:bottom w:type="dxa" w:w="60"/>
              <w:right w:type="dxa" w:w="100"/>
            </w:tcMar>
          </w:tcPr>
          <w:p>
            <w:pPr>
              <w:spacing w:after="0" w:line="260"/>
            </w:pPr>
            <w:r>
              <w:rPr>
                <w:b w:val="false"/>
                <w:bCs w:val="false"/>
                <w:sz w:val="21"/>
                <w:szCs w:val="21"/>
              </w:rPr>
              <w:t xml:space="preserve">org-assurance-definitions</w:t>
            </w:r>
          </w:p>
        </w:tc>
        <w:tc>
          <w:tcPr>
            <w:tcW w:type="dxa" w:w="2660"/>
            <w:shd w:fill="F5F7FA" w:val="clear"/>
            <w:tcMar>
              <w:top w:type="dxa" w:w="60"/>
              <w:left w:type="dxa" w:w="100"/>
              <w:bottom w:type="dxa" w:w="60"/>
              <w:right w:type="dxa" w:w="100"/>
            </w:tcMar>
          </w:tcPr>
          <w:p>
            <w:pPr>
              <w:spacing w:after="0" w:line="260"/>
            </w:pPr>
            <w:r>
              <w:rPr>
                <w:b w:val="false"/>
                <w:bCs w:val="false"/>
                <w:sz w:val="21"/>
                <w:szCs w:val="21"/>
              </w:rPr>
              <w:t xml:space="preserve">Assurance</w:t>
            </w:r>
          </w:p>
        </w:tc>
      </w:tr>
      <w:tr>
        <w:tc>
          <w:tcPr>
            <w:tcW w:type="dxa" w:w="3100"/>
            <w:tcMar>
              <w:top w:type="dxa" w:w="60"/>
              <w:left w:type="dxa" w:w="100"/>
              <w:bottom w:type="dxa" w:w="60"/>
              <w:right w:type="dxa" w:w="100"/>
            </w:tcMar>
          </w:tcPr>
          <w:p>
            <w:pPr>
              <w:spacing w:after="0" w:line="260"/>
            </w:pPr>
            <w:r>
              <w:rPr>
                <w:b w:val="false"/>
                <w:bCs w:val="false"/>
                <w:sz w:val="21"/>
                <w:szCs w:val="21"/>
              </w:rPr>
              <w:t xml:space="preserve">Scope Builder</w:t>
            </w:r>
          </w:p>
        </w:tc>
        <w:tc>
          <w:tcPr>
            <w:tcW w:type="dxa" w:w="3600"/>
            <w:tcMar>
              <w:top w:type="dxa" w:w="60"/>
              <w:left w:type="dxa" w:w="100"/>
              <w:bottom w:type="dxa" w:w="60"/>
              <w:right w:type="dxa" w:w="100"/>
            </w:tcMar>
          </w:tcPr>
          <w:p>
            <w:pPr>
              <w:spacing w:after="0" w:line="260"/>
            </w:pPr>
            <w:r>
              <w:rPr>
                <w:b w:val="false"/>
                <w:bCs w:val="false"/>
                <w:sz w:val="21"/>
                <w:szCs w:val="21"/>
              </w:rPr>
              <w:t xml:space="preserve">org-assurance-scope-builder</w:t>
            </w:r>
          </w:p>
        </w:tc>
        <w:tc>
          <w:tcPr>
            <w:tcW w:type="dxa" w:w="2660"/>
            <w:tcMar>
              <w:top w:type="dxa" w:w="60"/>
              <w:left w:type="dxa" w:w="100"/>
              <w:bottom w:type="dxa" w:w="60"/>
              <w:right w:type="dxa" w:w="100"/>
            </w:tcMar>
          </w:tcPr>
          <w:p>
            <w:pPr>
              <w:spacing w:after="0" w:line="260"/>
            </w:pPr>
            <w:r>
              <w:rPr>
                <w:b w:val="false"/>
                <w:bCs w:val="false"/>
                <w:sz w:val="21"/>
                <w:szCs w:val="21"/>
              </w:rPr>
              <w:t xml:space="preserve">Assurance</w:t>
            </w:r>
          </w:p>
        </w:tc>
      </w:tr>
      <w:tr>
        <w:tc>
          <w:tcPr>
            <w:tcW w:type="dxa" w:w="3100"/>
            <w:shd w:fill="F5F7FA" w:val="clear"/>
            <w:tcMar>
              <w:top w:type="dxa" w:w="60"/>
              <w:left w:type="dxa" w:w="100"/>
              <w:bottom w:type="dxa" w:w="60"/>
              <w:right w:type="dxa" w:w="100"/>
            </w:tcMar>
          </w:tcPr>
          <w:p>
            <w:pPr>
              <w:spacing w:after="0" w:line="260"/>
            </w:pPr>
            <w:r>
              <w:rPr>
                <w:b w:val="false"/>
                <w:bCs w:val="false"/>
                <w:sz w:val="21"/>
                <w:szCs w:val="21"/>
              </w:rPr>
              <w:t xml:space="preserve">Question Sets</w:t>
            </w:r>
          </w:p>
        </w:tc>
        <w:tc>
          <w:tcPr>
            <w:tcW w:type="dxa" w:w="3600"/>
            <w:shd w:fill="F5F7FA" w:val="clear"/>
            <w:tcMar>
              <w:top w:type="dxa" w:w="60"/>
              <w:left w:type="dxa" w:w="100"/>
              <w:bottom w:type="dxa" w:w="60"/>
              <w:right w:type="dxa" w:w="100"/>
            </w:tcMar>
          </w:tcPr>
          <w:p>
            <w:pPr>
              <w:spacing w:after="0" w:line="260"/>
            </w:pPr>
            <w:r>
              <w:rPr>
                <w:b w:val="false"/>
                <w:bCs w:val="false"/>
                <w:sz w:val="21"/>
                <w:szCs w:val="21"/>
              </w:rPr>
              <w:t xml:space="preserve">org-assurance-question-sets</w:t>
            </w:r>
          </w:p>
        </w:tc>
        <w:tc>
          <w:tcPr>
            <w:tcW w:type="dxa" w:w="2660"/>
            <w:shd w:fill="F5F7FA" w:val="clear"/>
            <w:tcMar>
              <w:top w:type="dxa" w:w="60"/>
              <w:left w:type="dxa" w:w="100"/>
              <w:bottom w:type="dxa" w:w="60"/>
              <w:right w:type="dxa" w:w="100"/>
            </w:tcMar>
          </w:tcPr>
          <w:p>
            <w:pPr>
              <w:spacing w:after="0" w:line="260"/>
            </w:pPr>
            <w:r>
              <w:rPr>
                <w:b w:val="false"/>
                <w:bCs w:val="false"/>
                <w:sz w:val="21"/>
                <w:szCs w:val="21"/>
              </w:rPr>
              <w:t xml:space="preserve">Assurance</w:t>
            </w:r>
          </w:p>
        </w:tc>
      </w:tr>
      <w:tr>
        <w:tc>
          <w:tcPr>
            <w:tcW w:type="dxa" w:w="3100"/>
            <w:tcMar>
              <w:top w:type="dxa" w:w="60"/>
              <w:left w:type="dxa" w:w="100"/>
              <w:bottom w:type="dxa" w:w="60"/>
              <w:right w:type="dxa" w:w="100"/>
            </w:tcMar>
          </w:tcPr>
          <w:p>
            <w:pPr>
              <w:spacing w:after="0" w:line="260"/>
            </w:pPr>
            <w:r>
              <w:rPr>
                <w:b w:val="false"/>
                <w:bCs w:val="false"/>
                <w:sz w:val="21"/>
                <w:szCs w:val="21"/>
              </w:rPr>
              <w:t xml:space="preserve">Evidence Config</w:t>
            </w:r>
          </w:p>
        </w:tc>
        <w:tc>
          <w:tcPr>
            <w:tcW w:type="dxa" w:w="3600"/>
            <w:tcMar>
              <w:top w:type="dxa" w:w="60"/>
              <w:left w:type="dxa" w:w="100"/>
              <w:bottom w:type="dxa" w:w="60"/>
              <w:right w:type="dxa" w:w="100"/>
            </w:tcMar>
          </w:tcPr>
          <w:p>
            <w:pPr>
              <w:spacing w:after="0" w:line="260"/>
            </w:pPr>
            <w:r>
              <w:rPr>
                <w:b w:val="false"/>
                <w:bCs w:val="false"/>
                <w:sz w:val="21"/>
                <w:szCs w:val="21"/>
              </w:rPr>
              <w:t xml:space="preserve">org-assurance-evidence-config</w:t>
            </w:r>
          </w:p>
        </w:tc>
        <w:tc>
          <w:tcPr>
            <w:tcW w:type="dxa" w:w="2660"/>
            <w:tcMar>
              <w:top w:type="dxa" w:w="60"/>
              <w:left w:type="dxa" w:w="100"/>
              <w:bottom w:type="dxa" w:w="60"/>
              <w:right w:type="dxa" w:w="100"/>
            </w:tcMar>
          </w:tcPr>
          <w:p>
            <w:pPr>
              <w:spacing w:after="0" w:line="260"/>
            </w:pPr>
            <w:r>
              <w:rPr>
                <w:b w:val="false"/>
                <w:bCs w:val="false"/>
                <w:sz w:val="21"/>
                <w:szCs w:val="21"/>
              </w:rPr>
              <w:t xml:space="preserve">Assurance</w:t>
            </w:r>
          </w:p>
        </w:tc>
      </w:tr>
      <w:tr>
        <w:tc>
          <w:tcPr>
            <w:tcW w:type="dxa" w:w="3100"/>
            <w:shd w:fill="F5F7FA" w:val="clear"/>
            <w:tcMar>
              <w:top w:type="dxa" w:w="60"/>
              <w:left w:type="dxa" w:w="100"/>
              <w:bottom w:type="dxa" w:w="60"/>
              <w:right w:type="dxa" w:w="100"/>
            </w:tcMar>
          </w:tcPr>
          <w:p>
            <w:pPr>
              <w:spacing w:after="0" w:line="260"/>
            </w:pPr>
            <w:r>
              <w:rPr>
                <w:b w:val="false"/>
                <w:bCs w:val="false"/>
                <w:sz w:val="21"/>
                <w:szCs w:val="21"/>
              </w:rPr>
              <w:t xml:space="preserve">Workflow Config</w:t>
            </w:r>
          </w:p>
        </w:tc>
        <w:tc>
          <w:tcPr>
            <w:tcW w:type="dxa" w:w="3600"/>
            <w:shd w:fill="F5F7FA" w:val="clear"/>
            <w:tcMar>
              <w:top w:type="dxa" w:w="60"/>
              <w:left w:type="dxa" w:w="100"/>
              <w:bottom w:type="dxa" w:w="60"/>
              <w:right w:type="dxa" w:w="100"/>
            </w:tcMar>
          </w:tcPr>
          <w:p>
            <w:pPr>
              <w:spacing w:after="0" w:line="260"/>
            </w:pPr>
            <w:r>
              <w:rPr>
                <w:b w:val="false"/>
                <w:bCs w:val="false"/>
                <w:sz w:val="21"/>
                <w:szCs w:val="21"/>
              </w:rPr>
              <w:t xml:space="preserve">org-assurance-workflow-config</w:t>
            </w:r>
          </w:p>
        </w:tc>
        <w:tc>
          <w:tcPr>
            <w:tcW w:type="dxa" w:w="2660"/>
            <w:shd w:fill="F5F7FA" w:val="clear"/>
            <w:tcMar>
              <w:top w:type="dxa" w:w="60"/>
              <w:left w:type="dxa" w:w="100"/>
              <w:bottom w:type="dxa" w:w="60"/>
              <w:right w:type="dxa" w:w="100"/>
            </w:tcMar>
          </w:tcPr>
          <w:p>
            <w:pPr>
              <w:spacing w:after="0" w:line="260"/>
            </w:pPr>
            <w:r>
              <w:rPr>
                <w:b w:val="false"/>
                <w:bCs w:val="false"/>
                <w:sz w:val="21"/>
                <w:szCs w:val="21"/>
              </w:rPr>
              <w:t xml:space="preserve">Assurance</w:t>
            </w:r>
          </w:p>
        </w:tc>
      </w:tr>
      <w:tr>
        <w:tc>
          <w:tcPr>
            <w:tcW w:type="dxa" w:w="3100"/>
            <w:tcMar>
              <w:top w:type="dxa" w:w="60"/>
              <w:left w:type="dxa" w:w="100"/>
              <w:bottom w:type="dxa" w:w="60"/>
              <w:right w:type="dxa" w:w="100"/>
            </w:tcMar>
          </w:tcPr>
          <w:p>
            <w:pPr>
              <w:spacing w:after="0" w:line="260"/>
            </w:pPr>
            <w:r>
              <w:rPr>
                <w:b w:val="false"/>
                <w:bCs w:val="false"/>
                <w:sz w:val="21"/>
                <w:szCs w:val="21"/>
              </w:rPr>
              <w:t xml:space="preserve">Scoring Config</w:t>
            </w:r>
          </w:p>
        </w:tc>
        <w:tc>
          <w:tcPr>
            <w:tcW w:type="dxa" w:w="3600"/>
            <w:tcMar>
              <w:top w:type="dxa" w:w="60"/>
              <w:left w:type="dxa" w:w="100"/>
              <w:bottom w:type="dxa" w:w="60"/>
              <w:right w:type="dxa" w:w="100"/>
            </w:tcMar>
          </w:tcPr>
          <w:p>
            <w:pPr>
              <w:spacing w:after="0" w:line="260"/>
            </w:pPr>
            <w:r>
              <w:rPr>
                <w:b w:val="false"/>
                <w:bCs w:val="false"/>
                <w:sz w:val="21"/>
                <w:szCs w:val="21"/>
              </w:rPr>
              <w:t xml:space="preserve">org-assurance-scoring-config</w:t>
            </w:r>
          </w:p>
        </w:tc>
        <w:tc>
          <w:tcPr>
            <w:tcW w:type="dxa" w:w="2660"/>
            <w:tcMar>
              <w:top w:type="dxa" w:w="60"/>
              <w:left w:type="dxa" w:w="100"/>
              <w:bottom w:type="dxa" w:w="60"/>
              <w:right w:type="dxa" w:w="100"/>
            </w:tcMar>
          </w:tcPr>
          <w:p>
            <w:pPr>
              <w:spacing w:after="0" w:line="260"/>
            </w:pPr>
            <w:r>
              <w:rPr>
                <w:b w:val="false"/>
                <w:bCs w:val="false"/>
                <w:sz w:val="21"/>
                <w:szCs w:val="21"/>
              </w:rPr>
              <w:t xml:space="preserve">Assurance</w:t>
            </w:r>
          </w:p>
        </w:tc>
      </w:tr>
      <w:tr>
        <w:tc>
          <w:tcPr>
            <w:tcW w:type="dxa" w:w="3100"/>
            <w:shd w:fill="F5F7FA" w:val="clear"/>
            <w:tcMar>
              <w:top w:type="dxa" w:w="60"/>
              <w:left w:type="dxa" w:w="100"/>
              <w:bottom w:type="dxa" w:w="60"/>
              <w:right w:type="dxa" w:w="100"/>
            </w:tcMar>
          </w:tcPr>
          <w:p>
            <w:pPr>
              <w:spacing w:after="0" w:line="260"/>
            </w:pPr>
            <w:r>
              <w:rPr>
                <w:b w:val="false"/>
                <w:bCs w:val="false"/>
                <w:sz w:val="21"/>
                <w:szCs w:val="21"/>
              </w:rPr>
              <w:t xml:space="preserve">Assurance Plans</w:t>
            </w:r>
          </w:p>
        </w:tc>
        <w:tc>
          <w:tcPr>
            <w:tcW w:type="dxa" w:w="3600"/>
            <w:shd w:fill="F5F7FA" w:val="clear"/>
            <w:tcMar>
              <w:top w:type="dxa" w:w="60"/>
              <w:left w:type="dxa" w:w="100"/>
              <w:bottom w:type="dxa" w:w="60"/>
              <w:right w:type="dxa" w:w="100"/>
            </w:tcMar>
          </w:tcPr>
          <w:p>
            <w:pPr>
              <w:spacing w:after="0" w:line="260"/>
            </w:pPr>
            <w:r>
              <w:rPr>
                <w:b w:val="false"/>
                <w:bCs w:val="false"/>
                <w:sz w:val="21"/>
                <w:szCs w:val="21"/>
              </w:rPr>
              <w:t xml:space="preserve">org-assurance-plans</w:t>
            </w:r>
          </w:p>
        </w:tc>
        <w:tc>
          <w:tcPr>
            <w:tcW w:type="dxa" w:w="2660"/>
            <w:shd w:fill="F5F7FA" w:val="clear"/>
            <w:tcMar>
              <w:top w:type="dxa" w:w="60"/>
              <w:left w:type="dxa" w:w="100"/>
              <w:bottom w:type="dxa" w:w="60"/>
              <w:right w:type="dxa" w:w="100"/>
            </w:tcMar>
          </w:tcPr>
          <w:p>
            <w:pPr>
              <w:spacing w:after="0" w:line="260"/>
            </w:pPr>
            <w:r>
              <w:rPr>
                <w:b w:val="false"/>
                <w:bCs w:val="false"/>
                <w:sz w:val="21"/>
                <w:szCs w:val="21"/>
              </w:rPr>
              <w:t xml:space="preserve">Assurance</w:t>
            </w:r>
          </w:p>
        </w:tc>
      </w:tr>
      <w:tr>
        <w:tc>
          <w:tcPr>
            <w:tcW w:type="dxa" w:w="3100"/>
            <w:tcMar>
              <w:top w:type="dxa" w:w="60"/>
              <w:left w:type="dxa" w:w="100"/>
              <w:bottom w:type="dxa" w:w="60"/>
              <w:right w:type="dxa" w:w="100"/>
            </w:tcMar>
          </w:tcPr>
          <w:p>
            <w:pPr>
              <w:spacing w:after="0" w:line="260"/>
            </w:pPr>
            <w:r>
              <w:rPr>
                <w:b w:val="false"/>
                <w:bCs w:val="false"/>
                <w:sz w:val="21"/>
                <w:szCs w:val="21"/>
              </w:rPr>
              <w:t xml:space="preserve">Triggers</w:t>
            </w:r>
          </w:p>
        </w:tc>
        <w:tc>
          <w:tcPr>
            <w:tcW w:type="dxa" w:w="3600"/>
            <w:tcMar>
              <w:top w:type="dxa" w:w="60"/>
              <w:left w:type="dxa" w:w="100"/>
              <w:bottom w:type="dxa" w:w="60"/>
              <w:right w:type="dxa" w:w="100"/>
            </w:tcMar>
          </w:tcPr>
          <w:p>
            <w:pPr>
              <w:spacing w:after="0" w:line="260"/>
            </w:pPr>
            <w:r>
              <w:rPr>
                <w:b w:val="false"/>
                <w:bCs w:val="false"/>
                <w:sz w:val="21"/>
                <w:szCs w:val="21"/>
              </w:rPr>
              <w:t xml:space="preserve">org-assurance-triggers</w:t>
            </w:r>
          </w:p>
        </w:tc>
        <w:tc>
          <w:tcPr>
            <w:tcW w:type="dxa" w:w="2660"/>
            <w:tcMar>
              <w:top w:type="dxa" w:w="60"/>
              <w:left w:type="dxa" w:w="100"/>
              <w:bottom w:type="dxa" w:w="60"/>
              <w:right w:type="dxa" w:w="100"/>
            </w:tcMar>
          </w:tcPr>
          <w:p>
            <w:pPr>
              <w:spacing w:after="0" w:line="260"/>
            </w:pPr>
            <w:r>
              <w:rPr>
                <w:b w:val="false"/>
                <w:bCs w:val="false"/>
                <w:sz w:val="21"/>
                <w:szCs w:val="21"/>
              </w:rPr>
              <w:t xml:space="preserve">Assurance</w:t>
            </w:r>
          </w:p>
        </w:tc>
      </w:tr>
      <w:tr>
        <w:tc>
          <w:tcPr>
            <w:tcW w:type="dxa" w:w="3100"/>
            <w:shd w:fill="F5F7FA" w:val="clear"/>
            <w:tcMar>
              <w:top w:type="dxa" w:w="60"/>
              <w:left w:type="dxa" w:w="100"/>
              <w:bottom w:type="dxa" w:w="60"/>
              <w:right w:type="dxa" w:w="100"/>
            </w:tcMar>
          </w:tcPr>
          <w:p>
            <w:pPr>
              <w:spacing w:after="0" w:line="260"/>
            </w:pPr>
            <w:r>
              <w:rPr>
                <w:b w:val="false"/>
                <w:bCs w:val="false"/>
                <w:sz w:val="21"/>
                <w:szCs w:val="21"/>
              </w:rPr>
              <w:t xml:space="preserve">Scope Resolution</w:t>
            </w:r>
          </w:p>
        </w:tc>
        <w:tc>
          <w:tcPr>
            <w:tcW w:type="dxa" w:w="3600"/>
            <w:shd w:fill="F5F7FA" w:val="clear"/>
            <w:tcMar>
              <w:top w:type="dxa" w:w="60"/>
              <w:left w:type="dxa" w:w="100"/>
              <w:bottom w:type="dxa" w:w="60"/>
              <w:right w:type="dxa" w:w="100"/>
            </w:tcMar>
          </w:tcPr>
          <w:p>
            <w:pPr>
              <w:spacing w:after="0" w:line="260"/>
            </w:pPr>
            <w:r>
              <w:rPr>
                <w:b w:val="false"/>
                <w:bCs w:val="false"/>
                <w:sz w:val="21"/>
                <w:szCs w:val="21"/>
              </w:rPr>
              <w:t xml:space="preserve">org-assurance-scope-resolution</w:t>
            </w:r>
          </w:p>
        </w:tc>
        <w:tc>
          <w:tcPr>
            <w:tcW w:type="dxa" w:w="2660"/>
            <w:shd w:fill="F5F7FA" w:val="clear"/>
            <w:tcMar>
              <w:top w:type="dxa" w:w="60"/>
              <w:left w:type="dxa" w:w="100"/>
              <w:bottom w:type="dxa" w:w="60"/>
              <w:right w:type="dxa" w:w="100"/>
            </w:tcMar>
          </w:tcPr>
          <w:p>
            <w:pPr>
              <w:spacing w:after="0" w:line="260"/>
            </w:pPr>
            <w:r>
              <w:rPr>
                <w:b w:val="false"/>
                <w:bCs w:val="false"/>
                <w:sz w:val="21"/>
                <w:szCs w:val="21"/>
              </w:rPr>
              <w:t xml:space="preserve">Assurance</w:t>
            </w:r>
          </w:p>
        </w:tc>
      </w:tr>
      <w:tr>
        <w:tc>
          <w:tcPr>
            <w:tcW w:type="dxa" w:w="3100"/>
            <w:tcMar>
              <w:top w:type="dxa" w:w="60"/>
              <w:left w:type="dxa" w:w="100"/>
              <w:bottom w:type="dxa" w:w="60"/>
              <w:right w:type="dxa" w:w="100"/>
            </w:tcMar>
          </w:tcPr>
          <w:p>
            <w:pPr>
              <w:spacing w:after="0" w:line="260"/>
            </w:pPr>
            <w:r>
              <w:rPr>
                <w:b w:val="false"/>
                <w:bCs w:val="false"/>
                <w:sz w:val="21"/>
                <w:szCs w:val="21"/>
              </w:rPr>
              <w:t xml:space="preserve">Executions</w:t>
            </w:r>
          </w:p>
        </w:tc>
        <w:tc>
          <w:tcPr>
            <w:tcW w:type="dxa" w:w="3600"/>
            <w:tcMar>
              <w:top w:type="dxa" w:w="60"/>
              <w:left w:type="dxa" w:w="100"/>
              <w:bottom w:type="dxa" w:w="60"/>
              <w:right w:type="dxa" w:w="100"/>
            </w:tcMar>
          </w:tcPr>
          <w:p>
            <w:pPr>
              <w:spacing w:after="0" w:line="260"/>
            </w:pPr>
            <w:r>
              <w:rPr>
                <w:b w:val="false"/>
                <w:bCs w:val="false"/>
                <w:sz w:val="21"/>
                <w:szCs w:val="21"/>
              </w:rPr>
              <w:t xml:space="preserve">org-assurance-executions</w:t>
            </w:r>
          </w:p>
        </w:tc>
        <w:tc>
          <w:tcPr>
            <w:tcW w:type="dxa" w:w="2660"/>
            <w:tcMar>
              <w:top w:type="dxa" w:w="60"/>
              <w:left w:type="dxa" w:w="100"/>
              <w:bottom w:type="dxa" w:w="60"/>
              <w:right w:type="dxa" w:w="100"/>
            </w:tcMar>
          </w:tcPr>
          <w:p>
            <w:pPr>
              <w:spacing w:after="0" w:line="260"/>
            </w:pPr>
            <w:r>
              <w:rPr>
                <w:b w:val="false"/>
                <w:bCs w:val="false"/>
                <w:sz w:val="21"/>
                <w:szCs w:val="21"/>
              </w:rPr>
              <w:t xml:space="preserve">Assurance</w:t>
            </w:r>
          </w:p>
        </w:tc>
      </w:tr>
      <w:tr>
        <w:tc>
          <w:tcPr>
            <w:tcW w:type="dxa" w:w="3100"/>
            <w:shd w:fill="F5F7FA" w:val="clear"/>
            <w:tcMar>
              <w:top w:type="dxa" w:w="60"/>
              <w:left w:type="dxa" w:w="100"/>
              <w:bottom w:type="dxa" w:w="60"/>
              <w:right w:type="dxa" w:w="100"/>
            </w:tcMar>
          </w:tcPr>
          <w:p>
            <w:pPr>
              <w:spacing w:after="0" w:line="260"/>
            </w:pPr>
            <w:r>
              <w:rPr>
                <w:b w:val="false"/>
                <w:bCs w:val="false"/>
                <w:sz w:val="21"/>
                <w:szCs w:val="21"/>
              </w:rPr>
              <w:t xml:space="preserve">Observations</w:t>
            </w:r>
          </w:p>
        </w:tc>
        <w:tc>
          <w:tcPr>
            <w:tcW w:type="dxa" w:w="3600"/>
            <w:shd w:fill="F5F7FA" w:val="clear"/>
            <w:tcMar>
              <w:top w:type="dxa" w:w="60"/>
              <w:left w:type="dxa" w:w="100"/>
              <w:bottom w:type="dxa" w:w="60"/>
              <w:right w:type="dxa" w:w="100"/>
            </w:tcMar>
          </w:tcPr>
          <w:p>
            <w:pPr>
              <w:spacing w:after="0" w:line="260"/>
            </w:pPr>
            <w:r>
              <w:rPr>
                <w:b w:val="false"/>
                <w:bCs w:val="false"/>
                <w:sz w:val="21"/>
                <w:szCs w:val="21"/>
              </w:rPr>
              <w:t xml:space="preserve">org-assurance-observations</w:t>
            </w:r>
          </w:p>
        </w:tc>
        <w:tc>
          <w:tcPr>
            <w:tcW w:type="dxa" w:w="2660"/>
            <w:shd w:fill="F5F7FA" w:val="clear"/>
            <w:tcMar>
              <w:top w:type="dxa" w:w="60"/>
              <w:left w:type="dxa" w:w="100"/>
              <w:bottom w:type="dxa" w:w="60"/>
              <w:right w:type="dxa" w:w="100"/>
            </w:tcMar>
          </w:tcPr>
          <w:p>
            <w:pPr>
              <w:spacing w:after="0" w:line="260"/>
            </w:pPr>
            <w:r>
              <w:rPr>
                <w:b w:val="false"/>
                <w:bCs w:val="false"/>
                <w:sz w:val="21"/>
                <w:szCs w:val="21"/>
              </w:rPr>
              <w:t xml:space="preserve">Assurance</w:t>
            </w:r>
          </w:p>
        </w:tc>
      </w:tr>
      <w:tr>
        <w:tc>
          <w:tcPr>
            <w:tcW w:type="dxa" w:w="3100"/>
            <w:tcMar>
              <w:top w:type="dxa" w:w="60"/>
              <w:left w:type="dxa" w:w="100"/>
              <w:bottom w:type="dxa" w:w="60"/>
              <w:right w:type="dxa" w:w="100"/>
            </w:tcMar>
          </w:tcPr>
          <w:p>
            <w:pPr>
              <w:spacing w:after="0" w:line="260"/>
            </w:pPr>
            <w:r>
              <w:rPr>
                <w:b w:val="false"/>
                <w:bCs w:val="false"/>
                <w:sz w:val="21"/>
                <w:szCs w:val="21"/>
              </w:rPr>
              <w:t xml:space="preserve">Administration</w:t>
            </w:r>
          </w:p>
        </w:tc>
        <w:tc>
          <w:tcPr>
            <w:tcW w:type="dxa" w:w="3600"/>
            <w:tcMar>
              <w:top w:type="dxa" w:w="60"/>
              <w:left w:type="dxa" w:w="100"/>
              <w:bottom w:type="dxa" w:w="60"/>
              <w:right w:type="dxa" w:w="100"/>
            </w:tcMar>
          </w:tcPr>
          <w:p>
            <w:pPr>
              <w:spacing w:after="0" w:line="260"/>
            </w:pPr>
            <w:r>
              <w:rPr>
                <w:b w:val="false"/>
                <w:bCs w:val="false"/>
                <w:sz w:val="21"/>
                <w:szCs w:val="21"/>
              </w:rPr>
              <w:t xml:space="preserve">organization-administration</w:t>
            </w:r>
          </w:p>
        </w:tc>
        <w:tc>
          <w:tcPr>
            <w:tcW w:type="dxa" w:w="2660"/>
            <w:tcMar>
              <w:top w:type="dxa" w:w="60"/>
              <w:left w:type="dxa" w:w="100"/>
              <w:bottom w:type="dxa" w:w="60"/>
              <w:right w:type="dxa" w:w="100"/>
            </w:tcMar>
          </w:tcPr>
          <w:p>
            <w:pPr>
              <w:spacing w:after="0" w:line="260"/>
            </w:pPr>
            <w:r>
              <w:rPr>
                <w:b w:val="false"/>
                <w:bCs w:val="false"/>
                <w:sz w:val="21"/>
                <w:szCs w:val="21"/>
              </w:rPr>
              <w:t xml:space="preserve">Organization</w:t>
            </w:r>
          </w:p>
        </w:tc>
      </w:tr>
      <w:tr>
        <w:tc>
          <w:tcPr>
            <w:tcW w:type="dxa" w:w="3100"/>
            <w:shd w:fill="F5F7FA" w:val="clear"/>
            <w:tcMar>
              <w:top w:type="dxa" w:w="60"/>
              <w:left w:type="dxa" w:w="100"/>
              <w:bottom w:type="dxa" w:w="60"/>
              <w:right w:type="dxa" w:w="100"/>
            </w:tcMar>
          </w:tcPr>
          <w:p>
            <w:pPr>
              <w:spacing w:after="0" w:line="260"/>
            </w:pPr>
            <w:r>
              <w:rPr>
                <w:b w:val="false"/>
                <w:bCs w:val="false"/>
                <w:sz w:val="21"/>
                <w:szCs w:val="21"/>
              </w:rPr>
              <w:t xml:space="preserve">Dependencies</w:t>
            </w:r>
          </w:p>
        </w:tc>
        <w:tc>
          <w:tcPr>
            <w:tcW w:type="dxa" w:w="3600"/>
            <w:shd w:fill="F5F7FA" w:val="clear"/>
            <w:tcMar>
              <w:top w:type="dxa" w:w="60"/>
              <w:left w:type="dxa" w:w="100"/>
              <w:bottom w:type="dxa" w:w="60"/>
              <w:right w:type="dxa" w:w="100"/>
            </w:tcMar>
          </w:tcPr>
          <w:p>
            <w:pPr>
              <w:spacing w:after="0" w:line="260"/>
            </w:pPr>
            <w:r>
              <w:rPr>
                <w:b w:val="false"/>
                <w:bCs w:val="false"/>
                <w:sz w:val="21"/>
                <w:szCs w:val="21"/>
              </w:rPr>
              <w:t xml:space="preserve">organization-dependencies</w:t>
            </w:r>
          </w:p>
        </w:tc>
        <w:tc>
          <w:tcPr>
            <w:tcW w:type="dxa" w:w="2660"/>
            <w:shd w:fill="F5F7FA" w:val="clear"/>
            <w:tcMar>
              <w:top w:type="dxa" w:w="60"/>
              <w:left w:type="dxa" w:w="100"/>
              <w:bottom w:type="dxa" w:w="60"/>
              <w:right w:type="dxa" w:w="100"/>
            </w:tcMar>
          </w:tcPr>
          <w:p>
            <w:pPr>
              <w:spacing w:after="0" w:line="260"/>
            </w:pPr>
            <w:r>
              <w:rPr>
                <w:b w:val="false"/>
                <w:bCs w:val="false"/>
                <w:sz w:val="21"/>
                <w:szCs w:val="21"/>
              </w:rPr>
              <w:t xml:space="preserve">Organization</w:t>
            </w:r>
          </w:p>
        </w:tc>
      </w:tr>
      <w:tr>
        <w:tc>
          <w:tcPr>
            <w:tcW w:type="dxa" w:w="3100"/>
            <w:tcMar>
              <w:top w:type="dxa" w:w="60"/>
              <w:left w:type="dxa" w:w="100"/>
              <w:bottom w:type="dxa" w:w="60"/>
              <w:right w:type="dxa" w:w="100"/>
            </w:tcMar>
          </w:tcPr>
          <w:p>
            <w:pPr>
              <w:spacing w:after="0" w:line="260"/>
            </w:pPr>
            <w:r>
              <w:rPr>
                <w:b w:val="false"/>
                <w:bCs w:val="false"/>
                <w:sz w:val="21"/>
                <w:szCs w:val="21"/>
              </w:rPr>
              <w:t xml:space="preserve">Audit Traceability</w:t>
            </w:r>
          </w:p>
        </w:tc>
        <w:tc>
          <w:tcPr>
            <w:tcW w:type="dxa" w:w="3600"/>
            <w:tcMar>
              <w:top w:type="dxa" w:w="60"/>
              <w:left w:type="dxa" w:w="100"/>
              <w:bottom w:type="dxa" w:w="60"/>
              <w:right w:type="dxa" w:w="100"/>
            </w:tcMar>
          </w:tcPr>
          <w:p>
            <w:pPr>
              <w:spacing w:after="0" w:line="260"/>
            </w:pPr>
            <w:r>
              <w:rPr>
                <w:b w:val="false"/>
                <w:bCs w:val="false"/>
                <w:sz w:val="21"/>
                <w:szCs w:val="21"/>
              </w:rPr>
              <w:t xml:space="preserve">audit-trace</w:t>
            </w:r>
          </w:p>
        </w:tc>
        <w:tc>
          <w:tcPr>
            <w:tcW w:type="dxa" w:w="2660"/>
            <w:tcMar>
              <w:top w:type="dxa" w:w="60"/>
              <w:left w:type="dxa" w:w="100"/>
              <w:bottom w:type="dxa" w:w="60"/>
              <w:right w:type="dxa" w:w="100"/>
            </w:tcMar>
          </w:tcPr>
          <w:p>
            <w:pPr>
              <w:spacing w:after="0" w:line="260"/>
            </w:pPr>
            <w:r>
              <w:rPr>
                <w:b w:val="false"/>
                <w:bCs w:val="false"/>
                <w:sz w:val="21"/>
                <w:szCs w:val="21"/>
              </w:rPr>
              <w:t xml:space="preserve">top level</w:t>
            </w:r>
          </w:p>
        </w:tc>
      </w:tr>
      <w:tr>
        <w:tc>
          <w:tcPr>
            <w:tcW w:type="dxa" w:w="3100"/>
            <w:shd w:fill="F5F7FA" w:val="clear"/>
            <w:tcMar>
              <w:top w:type="dxa" w:w="60"/>
              <w:left w:type="dxa" w:w="100"/>
              <w:bottom w:type="dxa" w:w="60"/>
              <w:right w:type="dxa" w:w="100"/>
            </w:tcMar>
          </w:tcPr>
          <w:p>
            <w:pPr>
              <w:spacing w:after="0" w:line="260"/>
            </w:pPr>
            <w:r>
              <w:rPr>
                <w:b w:val="false"/>
                <w:bCs w:val="false"/>
                <w:sz w:val="21"/>
                <w:szCs w:val="21"/>
              </w:rPr>
              <w:t xml:space="preserve">Workflow Definitions</w:t>
            </w:r>
          </w:p>
        </w:tc>
        <w:tc>
          <w:tcPr>
            <w:tcW w:type="dxa" w:w="3600"/>
            <w:shd w:fill="F5F7FA" w:val="clear"/>
            <w:tcMar>
              <w:top w:type="dxa" w:w="60"/>
              <w:left w:type="dxa" w:w="100"/>
              <w:bottom w:type="dxa" w:w="60"/>
              <w:right w:type="dxa" w:w="100"/>
            </w:tcMar>
          </w:tcPr>
          <w:p>
            <w:pPr>
              <w:spacing w:after="0" w:line="260"/>
            </w:pPr>
            <w:r>
              <w:rPr>
                <w:b w:val="false"/>
                <w:bCs w:val="false"/>
                <w:sz w:val="21"/>
                <w:szCs w:val="21"/>
              </w:rPr>
              <w:t xml:space="preserve">workflows</w:t>
            </w:r>
          </w:p>
        </w:tc>
        <w:tc>
          <w:tcPr>
            <w:tcW w:type="dxa" w:w="2660"/>
            <w:shd w:fill="F5F7FA" w:val="clear"/>
            <w:tcMar>
              <w:top w:type="dxa" w:w="60"/>
              <w:left w:type="dxa" w:w="100"/>
              <w:bottom w:type="dxa" w:w="60"/>
              <w:right w:type="dxa" w:w="100"/>
            </w:tcMar>
          </w:tcPr>
          <w:p>
            <w:pPr>
              <w:spacing w:after="0" w:line="260"/>
            </w:pPr>
            <w:r>
              <w:rPr>
                <w:b w:val="false"/>
                <w:bCs w:val="false"/>
                <w:sz w:val="21"/>
                <w:szCs w:val="21"/>
              </w:rPr>
              <w:t xml:space="preserve">Workflow</w:t>
            </w:r>
          </w:p>
        </w:tc>
      </w:tr>
      <w:tr>
        <w:tc>
          <w:tcPr>
            <w:tcW w:type="dxa" w:w="3100"/>
            <w:tcMar>
              <w:top w:type="dxa" w:w="60"/>
              <w:left w:type="dxa" w:w="100"/>
              <w:bottom w:type="dxa" w:w="60"/>
              <w:right w:type="dxa" w:w="100"/>
            </w:tcMar>
          </w:tcPr>
          <w:p>
            <w:pPr>
              <w:spacing w:after="0" w:line="260"/>
            </w:pPr>
            <w:r>
              <w:rPr>
                <w:b w:val="false"/>
                <w:bCs w:val="false"/>
                <w:sz w:val="21"/>
                <w:szCs w:val="21"/>
              </w:rPr>
              <w:t xml:space="preserve">Workflow Stages</w:t>
            </w:r>
          </w:p>
        </w:tc>
        <w:tc>
          <w:tcPr>
            <w:tcW w:type="dxa" w:w="3600"/>
            <w:tcMar>
              <w:top w:type="dxa" w:w="60"/>
              <w:left w:type="dxa" w:w="100"/>
              <w:bottom w:type="dxa" w:w="60"/>
              <w:right w:type="dxa" w:w="100"/>
            </w:tcMar>
          </w:tcPr>
          <w:p>
            <w:pPr>
              <w:spacing w:after="0" w:line="260"/>
            </w:pPr>
            <w:r>
              <w:rPr>
                <w:b w:val="false"/>
                <w:bCs w:val="false"/>
                <w:sz w:val="21"/>
                <w:szCs w:val="21"/>
              </w:rPr>
              <w:t xml:space="preserve">workflow-stages</w:t>
            </w:r>
          </w:p>
        </w:tc>
        <w:tc>
          <w:tcPr>
            <w:tcW w:type="dxa" w:w="2660"/>
            <w:tcMar>
              <w:top w:type="dxa" w:w="60"/>
              <w:left w:type="dxa" w:w="100"/>
              <w:bottom w:type="dxa" w:w="60"/>
              <w:right w:type="dxa" w:w="100"/>
            </w:tcMar>
          </w:tcPr>
          <w:p>
            <w:pPr>
              <w:spacing w:after="0" w:line="260"/>
            </w:pPr>
            <w:r>
              <w:rPr>
                <w:b w:val="false"/>
                <w:bCs w:val="false"/>
                <w:sz w:val="21"/>
                <w:szCs w:val="21"/>
              </w:rPr>
              <w:t xml:space="preserve">Workflow</w:t>
            </w:r>
          </w:p>
        </w:tc>
      </w:tr>
      <w:tr>
        <w:tc>
          <w:tcPr>
            <w:tcW w:type="dxa" w:w="3100"/>
            <w:shd w:fill="F5F7FA" w:val="clear"/>
            <w:tcMar>
              <w:top w:type="dxa" w:w="60"/>
              <w:left w:type="dxa" w:w="100"/>
              <w:bottom w:type="dxa" w:w="60"/>
              <w:right w:type="dxa" w:w="100"/>
            </w:tcMar>
          </w:tcPr>
          <w:p>
            <w:pPr>
              <w:spacing w:after="0" w:line="260"/>
            </w:pPr>
            <w:r>
              <w:rPr>
                <w:b w:val="false"/>
                <w:bCs w:val="false"/>
                <w:sz w:val="21"/>
                <w:szCs w:val="21"/>
              </w:rPr>
              <w:t xml:space="preserve">Entity Types</w:t>
            </w:r>
          </w:p>
        </w:tc>
        <w:tc>
          <w:tcPr>
            <w:tcW w:type="dxa" w:w="3600"/>
            <w:shd w:fill="F5F7FA" w:val="clear"/>
            <w:tcMar>
              <w:top w:type="dxa" w:w="60"/>
              <w:left w:type="dxa" w:w="100"/>
              <w:bottom w:type="dxa" w:w="60"/>
              <w:right w:type="dxa" w:w="100"/>
            </w:tcMar>
          </w:tcPr>
          <w:p>
            <w:pPr>
              <w:spacing w:after="0" w:line="260"/>
            </w:pPr>
            <w:r>
              <w:rPr>
                <w:b w:val="false"/>
                <w:bCs w:val="false"/>
                <w:sz w:val="21"/>
                <w:szCs w:val="21"/>
              </w:rPr>
              <w:t xml:space="preserve">workflow-entity-types</w:t>
            </w:r>
          </w:p>
        </w:tc>
        <w:tc>
          <w:tcPr>
            <w:tcW w:type="dxa" w:w="2660"/>
            <w:shd w:fill="F5F7FA" w:val="clear"/>
            <w:tcMar>
              <w:top w:type="dxa" w:w="60"/>
              <w:left w:type="dxa" w:w="100"/>
              <w:bottom w:type="dxa" w:w="60"/>
              <w:right w:type="dxa" w:w="100"/>
            </w:tcMar>
          </w:tcPr>
          <w:p>
            <w:pPr>
              <w:spacing w:after="0" w:line="260"/>
            </w:pPr>
            <w:r>
              <w:rPr>
                <w:b w:val="false"/>
                <w:bCs w:val="false"/>
                <w:sz w:val="21"/>
                <w:szCs w:val="21"/>
              </w:rPr>
              <w:t xml:space="preserve">Workflow</w:t>
            </w:r>
          </w:p>
        </w:tc>
      </w:tr>
      <w:tr>
        <w:tc>
          <w:tcPr>
            <w:tcW w:type="dxa" w:w="3100"/>
            <w:tcMar>
              <w:top w:type="dxa" w:w="60"/>
              <w:left w:type="dxa" w:w="100"/>
              <w:bottom w:type="dxa" w:w="60"/>
              <w:right w:type="dxa" w:w="100"/>
            </w:tcMar>
          </w:tcPr>
          <w:p>
            <w:pPr>
              <w:spacing w:after="0" w:line="260"/>
            </w:pPr>
            <w:r>
              <w:rPr>
                <w:b w:val="false"/>
                <w:bCs w:val="false"/>
                <w:sz w:val="21"/>
                <w:szCs w:val="21"/>
              </w:rPr>
              <w:t xml:space="preserve">Events</w:t>
            </w:r>
          </w:p>
        </w:tc>
        <w:tc>
          <w:tcPr>
            <w:tcW w:type="dxa" w:w="3600"/>
            <w:tcMar>
              <w:top w:type="dxa" w:w="60"/>
              <w:left w:type="dxa" w:w="100"/>
              <w:bottom w:type="dxa" w:w="60"/>
              <w:right w:type="dxa" w:w="100"/>
            </w:tcMar>
          </w:tcPr>
          <w:p>
            <w:pPr>
              <w:spacing w:after="0" w:line="260"/>
            </w:pPr>
            <w:r>
              <w:rPr>
                <w:b w:val="false"/>
                <w:bCs w:val="false"/>
                <w:sz w:val="21"/>
                <w:szCs w:val="21"/>
              </w:rPr>
              <w:t xml:space="preserve">workflow-events</w:t>
            </w:r>
          </w:p>
        </w:tc>
        <w:tc>
          <w:tcPr>
            <w:tcW w:type="dxa" w:w="2660"/>
            <w:tcMar>
              <w:top w:type="dxa" w:w="60"/>
              <w:left w:type="dxa" w:w="100"/>
              <w:bottom w:type="dxa" w:w="60"/>
              <w:right w:type="dxa" w:w="100"/>
            </w:tcMar>
          </w:tcPr>
          <w:p>
            <w:pPr>
              <w:spacing w:after="0" w:line="260"/>
            </w:pPr>
            <w:r>
              <w:rPr>
                <w:b w:val="false"/>
                <w:bCs w:val="false"/>
                <w:sz w:val="21"/>
                <w:szCs w:val="21"/>
              </w:rPr>
              <w:t xml:space="preserve">Workflow</w:t>
            </w:r>
          </w:p>
        </w:tc>
      </w:tr>
      <w:tr>
        <w:tc>
          <w:tcPr>
            <w:tcW w:type="dxa" w:w="3100"/>
            <w:shd w:fill="F5F7FA" w:val="clear"/>
            <w:tcMar>
              <w:top w:type="dxa" w:w="60"/>
              <w:left w:type="dxa" w:w="100"/>
              <w:bottom w:type="dxa" w:w="60"/>
              <w:right w:type="dxa" w:w="100"/>
            </w:tcMar>
          </w:tcPr>
          <w:p>
            <w:pPr>
              <w:spacing w:after="0" w:line="260"/>
            </w:pPr>
            <w:r>
              <w:rPr>
                <w:b w:val="false"/>
                <w:bCs w:val="false"/>
                <w:sz w:val="21"/>
                <w:szCs w:val="21"/>
              </w:rPr>
              <w:t xml:space="preserve">Checklists</w:t>
            </w:r>
          </w:p>
        </w:tc>
        <w:tc>
          <w:tcPr>
            <w:tcW w:type="dxa" w:w="3600"/>
            <w:shd w:fill="F5F7FA" w:val="clear"/>
            <w:tcMar>
              <w:top w:type="dxa" w:w="60"/>
              <w:left w:type="dxa" w:w="100"/>
              <w:bottom w:type="dxa" w:w="60"/>
              <w:right w:type="dxa" w:w="100"/>
            </w:tcMar>
          </w:tcPr>
          <w:p>
            <w:pPr>
              <w:spacing w:after="0" w:line="260"/>
            </w:pPr>
            <w:r>
              <w:rPr>
                <w:b w:val="false"/>
                <w:bCs w:val="false"/>
                <w:sz w:val="21"/>
                <w:szCs w:val="21"/>
              </w:rPr>
              <w:t xml:space="preserve">workflow-checklists</w:t>
            </w:r>
          </w:p>
        </w:tc>
        <w:tc>
          <w:tcPr>
            <w:tcW w:type="dxa" w:w="2660"/>
            <w:shd w:fill="F5F7FA" w:val="clear"/>
            <w:tcMar>
              <w:top w:type="dxa" w:w="60"/>
              <w:left w:type="dxa" w:w="100"/>
              <w:bottom w:type="dxa" w:w="60"/>
              <w:right w:type="dxa" w:w="100"/>
            </w:tcMar>
          </w:tcPr>
          <w:p>
            <w:pPr>
              <w:spacing w:after="0" w:line="260"/>
            </w:pPr>
            <w:r>
              <w:rPr>
                <w:b w:val="false"/>
                <w:bCs w:val="false"/>
                <w:sz w:val="21"/>
                <w:szCs w:val="21"/>
              </w:rPr>
              <w:t xml:space="preserve">Workflow</w:t>
            </w:r>
          </w:p>
        </w:tc>
      </w:tr>
      <w:tr>
        <w:tc>
          <w:tcPr>
            <w:tcW w:type="dxa" w:w="3100"/>
            <w:tcMar>
              <w:top w:type="dxa" w:w="60"/>
              <w:left w:type="dxa" w:w="100"/>
              <w:bottom w:type="dxa" w:w="60"/>
              <w:right w:type="dxa" w:w="100"/>
            </w:tcMar>
          </w:tcPr>
          <w:p>
            <w:pPr>
              <w:spacing w:after="0" w:line="260"/>
            </w:pPr>
            <w:r>
              <w:rPr>
                <w:b w:val="false"/>
                <w:bCs w:val="false"/>
                <w:sz w:val="21"/>
                <w:szCs w:val="21"/>
              </w:rPr>
              <w:t xml:space="preserve">Event-Checklist Mappings</w:t>
            </w:r>
          </w:p>
        </w:tc>
        <w:tc>
          <w:tcPr>
            <w:tcW w:type="dxa" w:w="3600"/>
            <w:tcMar>
              <w:top w:type="dxa" w:w="60"/>
              <w:left w:type="dxa" w:w="100"/>
              <w:bottom w:type="dxa" w:w="60"/>
              <w:right w:type="dxa" w:w="100"/>
            </w:tcMar>
          </w:tcPr>
          <w:p>
            <w:pPr>
              <w:spacing w:after="0" w:line="260"/>
            </w:pPr>
            <w:r>
              <w:rPr>
                <w:b w:val="false"/>
                <w:bCs w:val="false"/>
                <w:sz w:val="21"/>
                <w:szCs w:val="21"/>
              </w:rPr>
              <w:t xml:space="preserve">workflow-event-mappings</w:t>
            </w:r>
          </w:p>
        </w:tc>
        <w:tc>
          <w:tcPr>
            <w:tcW w:type="dxa" w:w="2660"/>
            <w:tcMar>
              <w:top w:type="dxa" w:w="60"/>
              <w:left w:type="dxa" w:w="100"/>
              <w:bottom w:type="dxa" w:w="60"/>
              <w:right w:type="dxa" w:w="100"/>
            </w:tcMar>
          </w:tcPr>
          <w:p>
            <w:pPr>
              <w:spacing w:after="0" w:line="260"/>
            </w:pPr>
            <w:r>
              <w:rPr>
                <w:b w:val="false"/>
                <w:bCs w:val="false"/>
                <w:sz w:val="21"/>
                <w:szCs w:val="21"/>
              </w:rPr>
              <w:t xml:space="preserve">Workflow</w:t>
            </w:r>
          </w:p>
        </w:tc>
      </w:tr>
      <w:tr>
        <w:tc>
          <w:tcPr>
            <w:tcW w:type="dxa" w:w="3100"/>
            <w:shd w:fill="F5F7FA" w:val="clear"/>
            <w:tcMar>
              <w:top w:type="dxa" w:w="60"/>
              <w:left w:type="dxa" w:w="100"/>
              <w:bottom w:type="dxa" w:w="60"/>
              <w:right w:type="dxa" w:w="100"/>
            </w:tcMar>
          </w:tcPr>
          <w:p>
            <w:pPr>
              <w:spacing w:after="0" w:line="260"/>
            </w:pPr>
            <w:r>
              <w:rPr>
                <w:b w:val="false"/>
                <w:bCs w:val="false"/>
                <w:sz w:val="21"/>
                <w:szCs w:val="21"/>
              </w:rPr>
              <w:t xml:space="preserve">Event Assurance</w:t>
            </w:r>
          </w:p>
        </w:tc>
        <w:tc>
          <w:tcPr>
            <w:tcW w:type="dxa" w:w="3600"/>
            <w:shd w:fill="F5F7FA" w:val="clear"/>
            <w:tcMar>
              <w:top w:type="dxa" w:w="60"/>
              <w:left w:type="dxa" w:w="100"/>
              <w:bottom w:type="dxa" w:w="60"/>
              <w:right w:type="dxa" w:w="100"/>
            </w:tcMar>
          </w:tcPr>
          <w:p>
            <w:pPr>
              <w:spacing w:after="0" w:line="260"/>
            </w:pPr>
            <w:r>
              <w:rPr>
                <w:b w:val="false"/>
                <w:bCs w:val="false"/>
                <w:sz w:val="21"/>
                <w:szCs w:val="21"/>
              </w:rPr>
              <w:t xml:space="preserve">event-assurance</w:t>
            </w:r>
          </w:p>
        </w:tc>
        <w:tc>
          <w:tcPr>
            <w:tcW w:type="dxa" w:w="2660"/>
            <w:shd w:fill="F5F7FA" w:val="clear"/>
            <w:tcMar>
              <w:top w:type="dxa" w:w="60"/>
              <w:left w:type="dxa" w:w="100"/>
              <w:bottom w:type="dxa" w:w="60"/>
              <w:right w:type="dxa" w:w="100"/>
            </w:tcMar>
          </w:tcPr>
          <w:p>
            <w:pPr>
              <w:spacing w:after="0" w:line="260"/>
            </w:pPr>
            <w:r>
              <w:rPr>
                <w:b w:val="false"/>
                <w:bCs w:val="false"/>
                <w:sz w:val="21"/>
                <w:szCs w:val="21"/>
              </w:rPr>
              <w:t xml:space="preserve">Workflow</w:t>
            </w:r>
          </w:p>
        </w:tc>
      </w:tr>
      <w:tr>
        <w:tc>
          <w:tcPr>
            <w:tcW w:type="dxa" w:w="3100"/>
            <w:tcMar>
              <w:top w:type="dxa" w:w="60"/>
              <w:left w:type="dxa" w:w="100"/>
              <w:bottom w:type="dxa" w:w="60"/>
              <w:right w:type="dxa" w:w="100"/>
            </w:tcMar>
          </w:tcPr>
          <w:p>
            <w:pPr>
              <w:spacing w:after="0" w:line="260"/>
            </w:pPr>
            <w:r>
              <w:rPr>
                <w:b w:val="false"/>
                <w:bCs w:val="false"/>
                <w:sz w:val="21"/>
                <w:szCs w:val="21"/>
              </w:rPr>
              <w:t xml:space="preserve">Workflow Dashboard</w:t>
            </w:r>
          </w:p>
        </w:tc>
        <w:tc>
          <w:tcPr>
            <w:tcW w:type="dxa" w:w="3600"/>
            <w:tcMar>
              <w:top w:type="dxa" w:w="60"/>
              <w:left w:type="dxa" w:w="100"/>
              <w:bottom w:type="dxa" w:w="60"/>
              <w:right w:type="dxa" w:w="100"/>
            </w:tcMar>
          </w:tcPr>
          <w:p>
            <w:pPr>
              <w:spacing w:after="0" w:line="260"/>
            </w:pPr>
            <w:r>
              <w:rPr>
                <w:b w:val="false"/>
                <w:bCs w:val="false"/>
                <w:sz w:val="21"/>
                <w:szCs w:val="21"/>
              </w:rPr>
              <w:t xml:space="preserve">workflow-dashboard</w:t>
            </w:r>
          </w:p>
        </w:tc>
        <w:tc>
          <w:tcPr>
            <w:tcW w:type="dxa" w:w="2660"/>
            <w:tcMar>
              <w:top w:type="dxa" w:w="60"/>
              <w:left w:type="dxa" w:w="100"/>
              <w:bottom w:type="dxa" w:w="60"/>
              <w:right w:type="dxa" w:w="100"/>
            </w:tcMar>
          </w:tcPr>
          <w:p>
            <w:pPr>
              <w:spacing w:after="0" w:line="260"/>
            </w:pPr>
            <w:r>
              <w:rPr>
                <w:b w:val="false"/>
                <w:bCs w:val="false"/>
                <w:sz w:val="21"/>
                <w:szCs w:val="21"/>
              </w:rPr>
              <w:t xml:space="preserve">Workflow</w:t>
            </w:r>
          </w:p>
        </w:tc>
      </w:tr>
      <w:tr>
        <w:tc>
          <w:tcPr>
            <w:tcW w:type="dxa" w:w="3100"/>
            <w:shd w:fill="F5F7FA" w:val="clear"/>
            <w:tcMar>
              <w:top w:type="dxa" w:w="60"/>
              <w:left w:type="dxa" w:w="100"/>
              <w:bottom w:type="dxa" w:w="60"/>
              <w:right w:type="dxa" w:w="100"/>
            </w:tcMar>
          </w:tcPr>
          <w:p>
            <w:pPr>
              <w:spacing w:after="0" w:line="260"/>
            </w:pPr>
            <w:r>
              <w:rPr>
                <w:b w:val="false"/>
                <w:bCs w:val="false"/>
                <w:sz w:val="21"/>
                <w:szCs w:val="21"/>
              </w:rPr>
              <w:t xml:space="preserve">Document Uploads</w:t>
            </w:r>
          </w:p>
        </w:tc>
        <w:tc>
          <w:tcPr>
            <w:tcW w:type="dxa" w:w="3600"/>
            <w:shd w:fill="F5F7FA" w:val="clear"/>
            <w:tcMar>
              <w:top w:type="dxa" w:w="60"/>
              <w:left w:type="dxa" w:w="100"/>
              <w:bottom w:type="dxa" w:w="60"/>
              <w:right w:type="dxa" w:w="100"/>
            </w:tcMar>
          </w:tcPr>
          <w:p>
            <w:pPr>
              <w:spacing w:after="0" w:line="260"/>
            </w:pPr>
            <w:r>
              <w:rPr>
                <w:b w:val="false"/>
                <w:bCs w:val="false"/>
                <w:sz w:val="21"/>
                <w:szCs w:val="21"/>
              </w:rPr>
              <w:t xml:space="preserve">document-uploads</w:t>
            </w:r>
          </w:p>
        </w:tc>
        <w:tc>
          <w:tcPr>
            <w:tcW w:type="dxa" w:w="2660"/>
            <w:shd w:fill="F5F7FA" w:val="clear"/>
            <w:tcMar>
              <w:top w:type="dxa" w:w="60"/>
              <w:left w:type="dxa" w:w="100"/>
              <w:bottom w:type="dxa" w:w="60"/>
              <w:right w:type="dxa" w:w="100"/>
            </w:tcMar>
          </w:tcPr>
          <w:p>
            <w:pPr>
              <w:spacing w:after="0" w:line="260"/>
            </w:pPr>
            <w:r>
              <w:rPr>
                <w:b w:val="false"/>
                <w:bCs w:val="false"/>
                <w:sz w:val="21"/>
                <w:szCs w:val="21"/>
              </w:rPr>
              <w:t xml:space="preserve">Document Management</w:t>
            </w:r>
          </w:p>
        </w:tc>
      </w:tr>
      <w:tr>
        <w:tc>
          <w:tcPr>
            <w:tcW w:type="dxa" w:w="3100"/>
            <w:tcMar>
              <w:top w:type="dxa" w:w="60"/>
              <w:left w:type="dxa" w:w="100"/>
              <w:bottom w:type="dxa" w:w="60"/>
              <w:right w:type="dxa" w:w="100"/>
            </w:tcMar>
          </w:tcPr>
          <w:p>
            <w:pPr>
              <w:spacing w:after="0" w:line="260"/>
            </w:pPr>
            <w:r>
              <w:rPr>
                <w:b w:val="false"/>
                <w:bCs w:val="false"/>
                <w:sz w:val="21"/>
                <w:szCs w:val="21"/>
              </w:rPr>
              <w:t xml:space="preserve">Document Acknowledgements</w:t>
            </w:r>
          </w:p>
        </w:tc>
        <w:tc>
          <w:tcPr>
            <w:tcW w:type="dxa" w:w="3600"/>
            <w:tcMar>
              <w:top w:type="dxa" w:w="60"/>
              <w:left w:type="dxa" w:w="100"/>
              <w:bottom w:type="dxa" w:w="60"/>
              <w:right w:type="dxa" w:w="100"/>
            </w:tcMar>
          </w:tcPr>
          <w:p>
            <w:pPr>
              <w:spacing w:after="0" w:line="260"/>
            </w:pPr>
            <w:r>
              <w:rPr>
                <w:b w:val="false"/>
                <w:bCs w:val="false"/>
                <w:sz w:val="21"/>
                <w:szCs w:val="21"/>
              </w:rPr>
              <w:t xml:space="preserve">document-acknowledgements</w:t>
            </w:r>
          </w:p>
        </w:tc>
        <w:tc>
          <w:tcPr>
            <w:tcW w:type="dxa" w:w="2660"/>
            <w:tcMar>
              <w:top w:type="dxa" w:w="60"/>
              <w:left w:type="dxa" w:w="100"/>
              <w:bottom w:type="dxa" w:w="60"/>
              <w:right w:type="dxa" w:w="100"/>
            </w:tcMar>
          </w:tcPr>
          <w:p>
            <w:pPr>
              <w:spacing w:after="0" w:line="260"/>
            </w:pPr>
            <w:r>
              <w:rPr>
                <w:b w:val="false"/>
                <w:bCs w:val="false"/>
                <w:sz w:val="21"/>
                <w:szCs w:val="21"/>
              </w:rPr>
              <w:t xml:space="preserve">Document Management</w:t>
            </w:r>
          </w:p>
        </w:tc>
      </w:tr>
      <w:tr>
        <w:tc>
          <w:tcPr>
            <w:tcW w:type="dxa" w:w="3100"/>
            <w:shd w:fill="F5F7FA" w:val="clear"/>
            <w:tcMar>
              <w:top w:type="dxa" w:w="60"/>
              <w:left w:type="dxa" w:w="100"/>
              <w:bottom w:type="dxa" w:w="60"/>
              <w:right w:type="dxa" w:w="100"/>
            </w:tcMar>
          </w:tcPr>
          <w:p>
            <w:pPr>
              <w:spacing w:after="0" w:line="260"/>
            </w:pPr>
            <w:r>
              <w:rPr>
                <w:b w:val="false"/>
                <w:bCs w:val="false"/>
                <w:sz w:val="21"/>
                <w:szCs w:val="21"/>
              </w:rPr>
              <w:t xml:space="preserve">My Acknowledgements</w:t>
            </w:r>
          </w:p>
        </w:tc>
        <w:tc>
          <w:tcPr>
            <w:tcW w:type="dxa" w:w="3600"/>
            <w:shd w:fill="F5F7FA" w:val="clear"/>
            <w:tcMar>
              <w:top w:type="dxa" w:w="60"/>
              <w:left w:type="dxa" w:w="100"/>
              <w:bottom w:type="dxa" w:w="60"/>
              <w:right w:type="dxa" w:w="100"/>
            </w:tcMar>
          </w:tcPr>
          <w:p>
            <w:pPr>
              <w:spacing w:after="0" w:line="260"/>
            </w:pPr>
            <w:r>
              <w:rPr>
                <w:b w:val="false"/>
                <w:bCs w:val="false"/>
                <w:sz w:val="21"/>
                <w:szCs w:val="21"/>
              </w:rPr>
              <w:t xml:space="preserve">my-acknowledgements</w:t>
            </w:r>
          </w:p>
        </w:tc>
        <w:tc>
          <w:tcPr>
            <w:tcW w:type="dxa" w:w="2660"/>
            <w:shd w:fill="F5F7FA" w:val="clear"/>
            <w:tcMar>
              <w:top w:type="dxa" w:w="60"/>
              <w:left w:type="dxa" w:w="100"/>
              <w:bottom w:type="dxa" w:w="60"/>
              <w:right w:type="dxa" w:w="100"/>
            </w:tcMar>
          </w:tcPr>
          <w:p>
            <w:pPr>
              <w:spacing w:after="0" w:line="260"/>
            </w:pPr>
            <w:r>
              <w:rPr>
                <w:b w:val="false"/>
                <w:bCs w:val="false"/>
                <w:sz w:val="21"/>
                <w:szCs w:val="21"/>
              </w:rPr>
              <w:t xml:space="preserve">Document Management</w:t>
            </w:r>
          </w:p>
        </w:tc>
      </w:tr>
      <w:tr>
        <w:tc>
          <w:tcPr>
            <w:tcW w:type="dxa" w:w="3100"/>
            <w:tcMar>
              <w:top w:type="dxa" w:w="60"/>
              <w:left w:type="dxa" w:w="100"/>
              <w:bottom w:type="dxa" w:w="60"/>
              <w:right w:type="dxa" w:w="100"/>
            </w:tcMar>
          </w:tcPr>
          <w:p>
            <w:pPr>
              <w:spacing w:after="0" w:line="260"/>
            </w:pPr>
            <w:r>
              <w:rPr>
                <w:b w:val="false"/>
                <w:bCs w:val="false"/>
                <w:sz w:val="21"/>
                <w:szCs w:val="21"/>
              </w:rPr>
              <w:t xml:space="preserve">User Management</w:t>
            </w:r>
          </w:p>
        </w:tc>
        <w:tc>
          <w:tcPr>
            <w:tcW w:type="dxa" w:w="3600"/>
            <w:tcMar>
              <w:top w:type="dxa" w:w="60"/>
              <w:left w:type="dxa" w:w="100"/>
              <w:bottom w:type="dxa" w:w="60"/>
              <w:right w:type="dxa" w:w="100"/>
            </w:tcMar>
          </w:tcPr>
          <w:p>
            <w:pPr>
              <w:spacing w:after="0" w:line="260"/>
            </w:pPr>
            <w:r>
              <w:rPr>
                <w:b w:val="false"/>
                <w:bCs w:val="false"/>
                <w:sz w:val="21"/>
                <w:szCs w:val="21"/>
              </w:rPr>
              <w:t xml:space="preserve">users</w:t>
            </w:r>
          </w:p>
        </w:tc>
        <w:tc>
          <w:tcPr>
            <w:tcW w:type="dxa" w:w="2660"/>
            <w:tcMar>
              <w:top w:type="dxa" w:w="60"/>
              <w:left w:type="dxa" w:w="100"/>
              <w:bottom w:type="dxa" w:w="60"/>
              <w:right w:type="dxa" w:w="100"/>
            </w:tcMar>
          </w:tcPr>
          <w:p>
            <w:pPr>
              <w:spacing w:after="0" w:line="260"/>
            </w:pPr>
            <w:r>
              <w:rPr>
                <w:b w:val="false"/>
                <w:bCs w:val="false"/>
                <w:sz w:val="21"/>
                <w:szCs w:val="21"/>
              </w:rPr>
              <w:t xml:space="preserve">Administration</w:t>
            </w:r>
          </w:p>
        </w:tc>
      </w:tr>
      <w:tr>
        <w:tc>
          <w:tcPr>
            <w:tcW w:type="dxa" w:w="3100"/>
            <w:shd w:fill="F5F7FA" w:val="clear"/>
            <w:tcMar>
              <w:top w:type="dxa" w:w="60"/>
              <w:left w:type="dxa" w:w="100"/>
              <w:bottom w:type="dxa" w:w="60"/>
              <w:right w:type="dxa" w:w="100"/>
            </w:tcMar>
          </w:tcPr>
          <w:p>
            <w:pPr>
              <w:spacing w:after="0" w:line="260"/>
            </w:pPr>
            <w:r>
              <w:rPr>
                <w:b w:val="false"/>
                <w:bCs w:val="false"/>
                <w:sz w:val="21"/>
                <w:szCs w:val="21"/>
              </w:rPr>
              <w:t xml:space="preserve">Role Master</w:t>
            </w:r>
          </w:p>
        </w:tc>
        <w:tc>
          <w:tcPr>
            <w:tcW w:type="dxa" w:w="3600"/>
            <w:shd w:fill="F5F7FA" w:val="clear"/>
            <w:tcMar>
              <w:top w:type="dxa" w:w="60"/>
              <w:left w:type="dxa" w:w="100"/>
              <w:bottom w:type="dxa" w:w="60"/>
              <w:right w:type="dxa" w:w="100"/>
            </w:tcMar>
          </w:tcPr>
          <w:p>
            <w:pPr>
              <w:spacing w:after="0" w:line="260"/>
            </w:pPr>
            <w:r>
              <w:rPr>
                <w:b w:val="false"/>
                <w:bCs w:val="false"/>
                <w:sz w:val="21"/>
                <w:szCs w:val="21"/>
              </w:rPr>
              <w:t xml:space="preserve">roles</w:t>
            </w:r>
          </w:p>
        </w:tc>
        <w:tc>
          <w:tcPr>
            <w:tcW w:type="dxa" w:w="2660"/>
            <w:shd w:fill="F5F7FA" w:val="clear"/>
            <w:tcMar>
              <w:top w:type="dxa" w:w="60"/>
              <w:left w:type="dxa" w:w="100"/>
              <w:bottom w:type="dxa" w:w="60"/>
              <w:right w:type="dxa" w:w="100"/>
            </w:tcMar>
          </w:tcPr>
          <w:p>
            <w:pPr>
              <w:spacing w:after="0" w:line="260"/>
            </w:pPr>
            <w:r>
              <w:rPr>
                <w:b w:val="false"/>
                <w:bCs w:val="false"/>
                <w:sz w:val="21"/>
                <w:szCs w:val="21"/>
              </w:rPr>
              <w:t xml:space="preserve">Administration</w:t>
            </w:r>
          </w:p>
        </w:tc>
      </w:tr>
      <w:tr>
        <w:tc>
          <w:tcPr>
            <w:tcW w:type="dxa" w:w="3100"/>
            <w:tcMar>
              <w:top w:type="dxa" w:w="60"/>
              <w:left w:type="dxa" w:w="100"/>
              <w:bottom w:type="dxa" w:w="60"/>
              <w:right w:type="dxa" w:w="100"/>
            </w:tcMar>
          </w:tcPr>
          <w:p>
            <w:pPr>
              <w:spacing w:after="0" w:line="260"/>
            </w:pPr>
            <w:r>
              <w:rPr>
                <w:b w:val="false"/>
                <w:bCs w:val="false"/>
                <w:sz w:val="21"/>
                <w:szCs w:val="21"/>
              </w:rPr>
              <w:t xml:space="preserve">Role Menu Permission</w:t>
            </w:r>
          </w:p>
        </w:tc>
        <w:tc>
          <w:tcPr>
            <w:tcW w:type="dxa" w:w="3600"/>
            <w:tcMar>
              <w:top w:type="dxa" w:w="60"/>
              <w:left w:type="dxa" w:w="100"/>
              <w:bottom w:type="dxa" w:w="60"/>
              <w:right w:type="dxa" w:w="100"/>
            </w:tcMar>
          </w:tcPr>
          <w:p>
            <w:pPr>
              <w:spacing w:after="0" w:line="260"/>
            </w:pPr>
            <w:r>
              <w:rPr>
                <w:b w:val="false"/>
                <w:bCs w:val="false"/>
                <w:sz w:val="21"/>
                <w:szCs w:val="21"/>
              </w:rPr>
              <w:t xml:space="preserve">role-menu-permissions</w:t>
            </w:r>
          </w:p>
        </w:tc>
        <w:tc>
          <w:tcPr>
            <w:tcW w:type="dxa" w:w="2660"/>
            <w:tcMar>
              <w:top w:type="dxa" w:w="60"/>
              <w:left w:type="dxa" w:w="100"/>
              <w:bottom w:type="dxa" w:w="60"/>
              <w:right w:type="dxa" w:w="100"/>
            </w:tcMar>
          </w:tcPr>
          <w:p>
            <w:pPr>
              <w:spacing w:after="0" w:line="260"/>
            </w:pPr>
            <w:r>
              <w:rPr>
                <w:b w:val="false"/>
                <w:bCs w:val="false"/>
                <w:sz w:val="21"/>
                <w:szCs w:val="21"/>
              </w:rPr>
              <w:t xml:space="preserve">Administration</w:t>
            </w:r>
          </w:p>
        </w:tc>
      </w:tr>
      <w:tr>
        <w:tc>
          <w:tcPr>
            <w:tcW w:type="dxa" w:w="3100"/>
            <w:shd w:fill="F5F7FA" w:val="clear"/>
            <w:tcMar>
              <w:top w:type="dxa" w:w="60"/>
              <w:left w:type="dxa" w:w="100"/>
              <w:bottom w:type="dxa" w:w="60"/>
              <w:right w:type="dxa" w:w="100"/>
            </w:tcMar>
          </w:tcPr>
          <w:p>
            <w:pPr>
              <w:spacing w:after="0" w:line="260"/>
            </w:pPr>
            <w:r>
              <w:rPr>
                <w:b w:val="false"/>
                <w:bCs w:val="false"/>
                <w:sz w:val="21"/>
                <w:szCs w:val="21"/>
              </w:rPr>
              <w:t xml:space="preserve">User Role Assignment</w:t>
            </w:r>
          </w:p>
        </w:tc>
        <w:tc>
          <w:tcPr>
            <w:tcW w:type="dxa" w:w="3600"/>
            <w:shd w:fill="F5F7FA" w:val="clear"/>
            <w:tcMar>
              <w:top w:type="dxa" w:w="60"/>
              <w:left w:type="dxa" w:w="100"/>
              <w:bottom w:type="dxa" w:w="60"/>
              <w:right w:type="dxa" w:w="100"/>
            </w:tcMar>
          </w:tcPr>
          <w:p>
            <w:pPr>
              <w:spacing w:after="0" w:line="260"/>
            </w:pPr>
            <w:r>
              <w:rPr>
                <w:b w:val="false"/>
                <w:bCs w:val="false"/>
                <w:sz w:val="21"/>
                <w:szCs w:val="21"/>
              </w:rPr>
              <w:t xml:space="preserve">user-role-assignments</w:t>
            </w:r>
          </w:p>
        </w:tc>
        <w:tc>
          <w:tcPr>
            <w:tcW w:type="dxa" w:w="2660"/>
            <w:shd w:fill="F5F7FA" w:val="clear"/>
            <w:tcMar>
              <w:top w:type="dxa" w:w="60"/>
              <w:left w:type="dxa" w:w="100"/>
              <w:bottom w:type="dxa" w:w="60"/>
              <w:right w:type="dxa" w:w="100"/>
            </w:tcMar>
          </w:tcPr>
          <w:p>
            <w:pPr>
              <w:spacing w:after="0" w:line="260"/>
            </w:pPr>
            <w:r>
              <w:rPr>
                <w:b w:val="false"/>
                <w:bCs w:val="false"/>
                <w:sz w:val="21"/>
                <w:szCs w:val="21"/>
              </w:rPr>
              <w:t xml:space="preserve">Administration</w:t>
            </w:r>
          </w:p>
        </w:tc>
      </w:tr>
    </w:tbl>
    <w:p>
      <w:r>
        <w:br w:type="page"/>
      </w:r>
    </w:p>
    <w:p>
      <w:pPr>
        <w:pStyle w:val="Heading1"/>
        <w:spacing w:after="160" w:before="360"/>
      </w:pPr>
      <w:r>
        <w:t xml:space="preserve">Appendix B  Status value reference</w:t>
      </w:r>
    </w:p>
    <w:p>
      <w:pPr>
        <w:pStyle w:val="Heading2"/>
        <w:spacing w:after="120" w:before="280"/>
      </w:pPr>
      <w:r>
        <w:t xml:space="preserve">Task</w:t>
      </w:r>
    </w:p>
    <w:p>
      <w:pPr>
        <w:spacing w:after="120" w:line="276"/>
      </w:pPr>
      <w:r>
        <w:rPr>
          <w:sz w:val="21"/>
          <w:szCs w:val="21"/>
        </w:rPr>
        <w:t xml:space="preserve">Open · Assigned · InProgress · PendingReview · Closed · Cancelled · Escalated, plus the implementation-task gates ConfigGatePassed, AwaitingFirstExecution and OperationalGatePassed. Closed and Cancelled are terminal.</w:t>
      </w:r>
    </w:p>
    <w:p>
      <w:pPr>
        <w:pStyle w:val="Heading2"/>
        <w:spacing w:after="120" w:before="280"/>
      </w:pPr>
      <w:r>
        <w:t xml:space="preserve">Gap</w:t>
      </w:r>
    </w:p>
    <w:p>
      <w:pPr>
        <w:spacing w:after="120" w:line="276"/>
      </w:pPr>
      <w:r>
        <w:rPr>
          <w:sz w:val="21"/>
          <w:szCs w:val="21"/>
        </w:rPr>
        <w:t xml:space="preserve">Live states: New · Analysed (stored as Delegated) · Invalid · Duplicate. Analysed is a valid terminal state; Invalid and Duplicate are invalid terminals and block analysis. Validation, Analysis, Resolution Planning, Execution, Verification and Closed are dormant and hold historical rows only.</w:t>
      </w:r>
    </w:p>
    <w:p>
      <w:pPr>
        <w:pStyle w:val="Heading2"/>
        <w:spacing w:after="120" w:before="280"/>
      </w:pPr>
      <w:r>
        <w:t xml:space="preserve">Exception request</w:t>
      </w:r>
    </w:p>
    <w:p>
      <w:pPr>
        <w:spacing w:after="120" w:line="276"/>
      </w:pPr>
      <w:r>
        <w:rPr>
          <w:sz w:val="21"/>
          <w:szCs w:val="21"/>
        </w:rPr>
        <w:t xml:space="preserve">Pending · Approved · Rejected · Withdrawn.</w:t>
      </w:r>
    </w:p>
    <w:p>
      <w:pPr>
        <w:pStyle w:val="Heading2"/>
        <w:spacing w:after="120" w:before="280"/>
      </w:pPr>
      <w:r>
        <w:t xml:space="preserve">Risk candidate</w:t>
      </w:r>
    </w:p>
    <w:p>
      <w:pPr>
        <w:spacing w:after="120" w:line="276"/>
      </w:pPr>
      <w:r>
        <w:rPr>
          <w:sz w:val="21"/>
          <w:szCs w:val="21"/>
        </w:rPr>
        <w:t xml:space="preserve">Pending · Accepted · Rejected · Withdrawn.</w:t>
      </w:r>
    </w:p>
    <w:p>
      <w:pPr>
        <w:pStyle w:val="Heading2"/>
        <w:spacing w:after="120" w:before="280"/>
      </w:pPr>
      <w:r>
        <w:t xml:space="preserve">Practice instance implementation status</w:t>
      </w:r>
    </w:p>
    <w:p>
      <w:pPr>
        <w:spacing w:after="120" w:line="276"/>
      </w:pPr>
      <w:r>
        <w:rPr>
          <w:sz w:val="21"/>
          <w:szCs w:val="21"/>
        </w:rPr>
        <w:t xml:space="preserve">Not Implemented · Planned · In Progress · Partially Implemented · Implemented · Not Applicable.</w:t>
      </w:r>
    </w:p>
    <w:p>
      <w:pPr>
        <w:pStyle w:val="Heading2"/>
        <w:spacing w:after="120" w:before="280"/>
      </w:pPr>
      <w:r>
        <w:t xml:space="preserve">Assurance definition version</w:t>
      </w:r>
    </w:p>
    <w:p>
      <w:pPr>
        <w:spacing w:after="120" w:line="276"/>
      </w:pPr>
      <w:r>
        <w:rPr>
          <w:sz w:val="21"/>
          <w:szCs w:val="21"/>
        </w:rPr>
        <w:t xml:space="preserve">Draft · Under Review · Approved · Active · Retired. Configuration is editable in Draft only.</w:t>
      </w:r>
    </w:p>
    <w:p>
      <w:pPr>
        <w:pStyle w:val="Heading2"/>
        <w:spacing w:after="120" w:before="280"/>
      </w:pPr>
      <w:r>
        <w:t xml:space="preserve">Controlled document</w:t>
      </w:r>
    </w:p>
    <w:p>
      <w:pPr>
        <w:spacing w:after="120" w:line="276"/>
      </w:pPr>
      <w:r>
        <w:rPr>
          <w:sz w:val="21"/>
          <w:szCs w:val="21"/>
        </w:rPr>
        <w:t xml:space="preserve">Draft · Reviewed · Published · Active · Retired.</w:t>
      </w:r>
    </w:p>
    <w:p>
      <w:pPr>
        <w:pStyle w:val="Heading2"/>
        <w:spacing w:after="120" w:before="280"/>
      </w:pPr>
      <w:r>
        <w:t xml:space="preserve">SLA configuration</w:t>
      </w:r>
    </w:p>
    <w:p>
      <w:pPr>
        <w:spacing w:after="120" w:line="276"/>
      </w:pPr>
      <w:r>
        <w:rPr>
          <w:sz w:val="21"/>
          <w:szCs w:val="21"/>
        </w:rPr>
        <w:t xml:space="preserve">Not Configured · Active · Inactive.</w:t>
      </w:r>
    </w:p>
    <w:p>
      <w:pPr>
        <w:pStyle w:val="Heading2"/>
        <w:spacing w:after="120" w:before="280"/>
      </w:pPr>
      <w:r>
        <w:t xml:space="preserve">Assignment</w:t>
      </w:r>
    </w:p>
    <w:p>
      <w:pPr>
        <w:spacing w:after="120" w:line="276"/>
      </w:pPr>
      <w:r>
        <w:rPr>
          <w:sz w:val="21"/>
          <w:szCs w:val="21"/>
        </w:rPr>
        <w:t xml:space="preserve">Nominated · Notified · Accepted · Active · Declined · Delegated · Reassigned · Vacated.</w:t>
      </w:r>
    </w:p>
    <w:p>
      <w:pPr>
        <w:spacing w:after="300"/>
      </w:pPr>
    </w:p>
    <w:p>
      <w:pPr>
        <w:pBdr>
          <w:top w:val="single" w:color="C7D2E0" w:sz="6"/>
        </w:pBdr>
        <w:spacing w:before="200"/>
      </w:pPr>
      <w:r>
        <w:rPr>
          <w:i/>
          <w:iCs/>
          <w:color w:val="595959"/>
          <w:sz w:val="21"/>
          <w:szCs w:val="21"/>
        </w:rPr>
        <w:t xml:space="preserve">End of manual. Prepared against the repository at database migration 192, 15 August 2026.</w:t>
      </w:r>
    </w:p>
    <w:sectPr>
      <w:footerReference w:type="default" r:id="rId7"/>
      <w:footerReference w:type="first" r:id="rId8"/>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E0" w:sz="4" w:space="8"/>
      </w:pBdr>
      <w:jc w:val="center"/>
    </w:pPr>
    <w:r>
      <w:rPr>
        <w:color w:val="595959"/>
        <w:sz w:val="16"/>
        <w:szCs w:val="16"/>
      </w:rPr>
      <w:t xml:space="preserve">GRAC Practice Management — User and Administrator Manual   |   </w:t>
    </w:r>
    <w:r>
      <w:rPr>
        <w:color w:val="595959"/>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lvl w:ilvl="1" w15:tentative="1">
      <w:start w:val="1"/>
      <w:numFmt w:val="bullet"/>
      <w:lvlText w:val="◦"/>
      <w:lvlJc w:val="left"/>
      <w:pPr>
        <w:ind w:left="780" w:hanging="220"/>
      </w:pPr>
    </w:lvl>
  </w:abstractNum>
  <w:abstractNum w:abstractNumId="3" w15:restartNumberingAfterBreak="0">
    <w:multiLevelType w:val="hybridMultilevel"/>
    <w:lvl w:ilvl="0" w15:tentative="1">
      <w:start w:val="1"/>
      <w:numFmt w:val="decimal"/>
      <w:lvlText w:val="%1."/>
      <w:lvlJc w:val="left"/>
      <w:pPr>
        <w:ind w:left="42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1F3864"/>
      <w:sz w:val="32"/>
      <w:szCs w:val="32"/>
    </w:rPr>
  </w:style>
  <w:style w:type="paragraph" w:styleId="Heading2">
    <w:name w:val="Heading 2"/>
    <w:basedOn w:val="Normal"/>
    <w:next w:val="Normal"/>
    <w:qFormat/>
    <w:pPr>
      <w:spacing w:after="120" w:before="280"/>
    </w:pPr>
    <w:rPr>
      <w:rFonts w:ascii="Calibri" w:cs="Calibri" w:eastAsia="Calibri" w:hAnsi="Calibri"/>
      <w:b/>
      <w:bCs/>
      <w:color w:val="2E5C9A"/>
      <w:sz w:val="26"/>
      <w:szCs w:val="26"/>
    </w:rPr>
  </w:style>
  <w:style w:type="paragraph" w:styleId="Heading3">
    <w:name w:val="Heading 3"/>
    <w:basedOn w:val="Normal"/>
    <w:next w:val="Normal"/>
    <w:qFormat/>
    <w:pPr>
      <w:spacing w:after="100" w:before="220"/>
    </w:pPr>
    <w:rPr>
      <w:rFonts w:ascii="Calibri" w:cs="Calibri" w:eastAsia="Calibri" w:hAnsi="Calibri"/>
      <w:b/>
      <w:bCs/>
      <w:color w:val="000000"/>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GRAC Practice Management — User and Administrator Manual</dc:title>
  <dc:creator>GRAC</dc:creator>
  <dc:description>User and administrator manual for the GRAC Practice Management module</dc:description>
  <cp:lastModifiedBy>Un-named</cp:lastModifiedBy>
  <cp:revision>1</cp:revision>
  <dcterms:created xsi:type="dcterms:W3CDTF">2026-08-15T10:08:31.863Z</dcterms:created>
  <dcterms:modified xsi:type="dcterms:W3CDTF">2026-08-15T10:08:31.876Z</dcterms:modified>
</cp:coreProperties>
</file>

<file path=docProps/custom.xml><?xml version="1.0" encoding="utf-8"?>
<Properties xmlns="http://schemas.openxmlformats.org/officeDocument/2006/custom-properties" xmlns:vt="http://schemas.openxmlformats.org/officeDocument/2006/docPropsVTypes"/>
</file>