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334DC" w14:textId="77777777" w:rsidR="00AD423E" w:rsidRDefault="00AD423E" w:rsidP="00C36AC6">
      <w:pPr>
        <w:spacing w:line="480" w:lineRule="auto"/>
        <w:jc w:val="center"/>
        <w:rPr>
          <w:rFonts w:ascii="Times New Roman" w:hAnsi="Times New Roman" w:cs="Times New Roman"/>
        </w:rPr>
      </w:pPr>
    </w:p>
    <w:p w14:paraId="49476988" w14:textId="77777777" w:rsidR="00C36AC6" w:rsidRDefault="00C36AC6" w:rsidP="00C36AC6">
      <w:pPr>
        <w:spacing w:line="480" w:lineRule="auto"/>
        <w:jc w:val="center"/>
        <w:rPr>
          <w:rFonts w:ascii="Times New Roman" w:hAnsi="Times New Roman" w:cs="Times New Roman"/>
        </w:rPr>
      </w:pPr>
    </w:p>
    <w:p w14:paraId="7EE59285" w14:textId="77777777" w:rsidR="00C36AC6" w:rsidRDefault="00C36AC6" w:rsidP="00C36AC6">
      <w:pPr>
        <w:spacing w:line="480" w:lineRule="auto"/>
        <w:jc w:val="center"/>
        <w:rPr>
          <w:rFonts w:ascii="Times New Roman" w:hAnsi="Times New Roman" w:cs="Times New Roman"/>
        </w:rPr>
      </w:pPr>
    </w:p>
    <w:p w14:paraId="648C2E0C" w14:textId="77777777" w:rsidR="00C36AC6" w:rsidRDefault="00C36AC6" w:rsidP="00C36AC6">
      <w:pPr>
        <w:spacing w:line="480" w:lineRule="auto"/>
        <w:jc w:val="center"/>
        <w:rPr>
          <w:rFonts w:ascii="Times New Roman" w:hAnsi="Times New Roman" w:cs="Times New Roman"/>
        </w:rPr>
      </w:pPr>
    </w:p>
    <w:p w14:paraId="608C259E" w14:textId="263281F8" w:rsidR="00C36AC6" w:rsidRDefault="00C36AC6" w:rsidP="00C36AC6">
      <w:pPr>
        <w:spacing w:line="480" w:lineRule="auto"/>
        <w:jc w:val="center"/>
        <w:rPr>
          <w:rFonts w:ascii="Times New Roman" w:hAnsi="Times New Roman" w:cs="Times New Roman"/>
          <w:b/>
          <w:bCs/>
        </w:rPr>
      </w:pPr>
      <w:r>
        <w:rPr>
          <w:rFonts w:ascii="Times New Roman" w:hAnsi="Times New Roman" w:cs="Times New Roman"/>
          <w:b/>
          <w:bCs/>
        </w:rPr>
        <w:t>Project One</w:t>
      </w:r>
    </w:p>
    <w:p w14:paraId="69FAB8D0" w14:textId="77777777" w:rsidR="00C36AC6" w:rsidRDefault="00C36AC6" w:rsidP="00C36AC6">
      <w:pPr>
        <w:spacing w:line="480" w:lineRule="auto"/>
        <w:jc w:val="center"/>
        <w:rPr>
          <w:rFonts w:ascii="Times New Roman" w:hAnsi="Times New Roman" w:cs="Times New Roman"/>
          <w:b/>
          <w:bCs/>
        </w:rPr>
      </w:pPr>
    </w:p>
    <w:p w14:paraId="1B2B82DA" w14:textId="72A0DA5A" w:rsidR="00C36AC6" w:rsidRDefault="00C36AC6" w:rsidP="00C36AC6">
      <w:pPr>
        <w:spacing w:line="480" w:lineRule="auto"/>
        <w:jc w:val="center"/>
        <w:rPr>
          <w:rFonts w:ascii="Times New Roman" w:hAnsi="Times New Roman" w:cs="Times New Roman"/>
        </w:rPr>
      </w:pPr>
      <w:r>
        <w:rPr>
          <w:rFonts w:ascii="Times New Roman" w:hAnsi="Times New Roman" w:cs="Times New Roman"/>
        </w:rPr>
        <w:t>Grace Fletcher</w:t>
      </w:r>
    </w:p>
    <w:p w14:paraId="48D84649" w14:textId="33B3B95C" w:rsidR="00C36AC6" w:rsidRDefault="00C36AC6" w:rsidP="00C36AC6">
      <w:pPr>
        <w:spacing w:line="480" w:lineRule="auto"/>
        <w:jc w:val="center"/>
        <w:rPr>
          <w:rFonts w:ascii="Times New Roman" w:hAnsi="Times New Roman" w:cs="Times New Roman"/>
        </w:rPr>
      </w:pPr>
      <w:r>
        <w:rPr>
          <w:rFonts w:ascii="Times New Roman" w:hAnsi="Times New Roman" w:cs="Times New Roman"/>
        </w:rPr>
        <w:t>Southern New Hampshire University</w:t>
      </w:r>
    </w:p>
    <w:p w14:paraId="3282BABD" w14:textId="191B8493" w:rsidR="00C36AC6" w:rsidRDefault="00C36AC6" w:rsidP="00C36AC6">
      <w:pPr>
        <w:spacing w:line="480" w:lineRule="auto"/>
        <w:jc w:val="center"/>
        <w:rPr>
          <w:rFonts w:ascii="Times New Roman" w:hAnsi="Times New Roman" w:cs="Times New Roman"/>
        </w:rPr>
      </w:pPr>
      <w:r>
        <w:rPr>
          <w:rFonts w:ascii="Times New Roman" w:hAnsi="Times New Roman" w:cs="Times New Roman"/>
        </w:rPr>
        <w:t>CS 405: Current/Emerging Trends</w:t>
      </w:r>
    </w:p>
    <w:p w14:paraId="22B5D10F" w14:textId="41BE86AC" w:rsidR="00C36AC6" w:rsidRDefault="00C36AC6" w:rsidP="00C36AC6">
      <w:pPr>
        <w:spacing w:line="480" w:lineRule="auto"/>
        <w:jc w:val="center"/>
        <w:rPr>
          <w:rFonts w:ascii="Times New Roman" w:hAnsi="Times New Roman" w:cs="Times New Roman"/>
        </w:rPr>
      </w:pPr>
      <w:r>
        <w:rPr>
          <w:rFonts w:ascii="Times New Roman" w:hAnsi="Times New Roman" w:cs="Times New Roman"/>
        </w:rPr>
        <w:t>Dr. Alexander Voitenko</w:t>
      </w:r>
    </w:p>
    <w:p w14:paraId="74EDDD41" w14:textId="56D6A71C" w:rsidR="00C36AC6" w:rsidRDefault="00C36AC6" w:rsidP="00C36AC6">
      <w:pPr>
        <w:spacing w:line="480" w:lineRule="auto"/>
        <w:jc w:val="center"/>
        <w:rPr>
          <w:rFonts w:ascii="Times New Roman" w:hAnsi="Times New Roman" w:cs="Times New Roman"/>
        </w:rPr>
      </w:pPr>
      <w:r>
        <w:rPr>
          <w:rFonts w:ascii="Times New Roman" w:hAnsi="Times New Roman" w:cs="Times New Roman"/>
        </w:rPr>
        <w:t>March 29</w:t>
      </w:r>
      <w:r w:rsidRPr="00C36AC6">
        <w:rPr>
          <w:rFonts w:ascii="Times New Roman" w:hAnsi="Times New Roman" w:cs="Times New Roman"/>
          <w:vertAlign w:val="superscript"/>
        </w:rPr>
        <w:t>th</w:t>
      </w:r>
      <w:r>
        <w:rPr>
          <w:rFonts w:ascii="Times New Roman" w:hAnsi="Times New Roman" w:cs="Times New Roman"/>
        </w:rPr>
        <w:t>, 2026</w:t>
      </w:r>
    </w:p>
    <w:p w14:paraId="38B28193" w14:textId="0B8525FC" w:rsidR="00C36AC6" w:rsidRDefault="00C36AC6" w:rsidP="00C36AC6">
      <w:pPr>
        <w:spacing w:line="480" w:lineRule="auto"/>
        <w:jc w:val="center"/>
        <w:rPr>
          <w:rFonts w:ascii="Times New Roman" w:hAnsi="Times New Roman" w:cs="Times New Roman"/>
        </w:rPr>
      </w:pPr>
    </w:p>
    <w:p w14:paraId="0E0EEE18" w14:textId="77777777" w:rsidR="00C36AC6" w:rsidRDefault="00C36AC6">
      <w:pPr>
        <w:rPr>
          <w:rFonts w:ascii="Times New Roman" w:hAnsi="Times New Roman" w:cs="Times New Roman"/>
        </w:rPr>
      </w:pPr>
      <w:r>
        <w:rPr>
          <w:rFonts w:ascii="Times New Roman" w:hAnsi="Times New Roman" w:cs="Times New Roman"/>
        </w:rPr>
        <w:br w:type="page"/>
      </w:r>
    </w:p>
    <w:p w14:paraId="2DA0C3D2" w14:textId="7DCBCC3D" w:rsidR="00C36AC6" w:rsidRDefault="00C36AC6" w:rsidP="00C36AC6">
      <w:pPr>
        <w:spacing w:line="480" w:lineRule="auto"/>
        <w:rPr>
          <w:rFonts w:ascii="Times New Roman" w:hAnsi="Times New Roman" w:cs="Times New Roman"/>
        </w:rPr>
      </w:pPr>
      <w:r>
        <w:rPr>
          <w:rFonts w:ascii="Times New Roman" w:hAnsi="Times New Roman" w:cs="Times New Roman"/>
        </w:rPr>
        <w:lastRenderedPageBreak/>
        <w:tab/>
        <w:t>Neural networks are “machine learning models that mimic the complex function of the human brain” that</w:t>
      </w:r>
      <w:r w:rsidR="003E1BC4">
        <w:rPr>
          <w:rFonts w:ascii="Times New Roman" w:hAnsi="Times New Roman" w:cs="Times New Roman"/>
        </w:rPr>
        <w:t>, like a biological neural network,</w:t>
      </w:r>
      <w:r>
        <w:rPr>
          <w:rFonts w:ascii="Times New Roman" w:hAnsi="Times New Roman" w:cs="Times New Roman"/>
        </w:rPr>
        <w:t xml:space="preserve"> use various interconnected nodes that perform various functions that make tasks like pattern recognition and decision-making processes possible</w:t>
      </w:r>
      <w:r w:rsidR="003E1BC4">
        <w:rPr>
          <w:rFonts w:ascii="Times New Roman" w:hAnsi="Times New Roman" w:cs="Times New Roman"/>
        </w:rPr>
        <w:t xml:space="preserve"> for any give model</w:t>
      </w:r>
      <w:r>
        <w:rPr>
          <w:rFonts w:ascii="Times New Roman" w:hAnsi="Times New Roman" w:cs="Times New Roman"/>
        </w:rPr>
        <w:t xml:space="preserve">. </w:t>
      </w:r>
      <w:r w:rsidRPr="00C36AC6">
        <w:rPr>
          <w:rFonts w:ascii="Times New Roman" w:hAnsi="Times New Roman" w:cs="Times New Roman"/>
        </w:rPr>
        <w:t>(GeeksforGeeks, 2019)</w:t>
      </w:r>
      <w:r>
        <w:rPr>
          <w:rFonts w:ascii="Times New Roman" w:hAnsi="Times New Roman" w:cs="Times New Roman"/>
        </w:rPr>
        <w:t xml:space="preserve"> There are three layers within a neural network: the input layer, hidden layer, and output layer. The input layer is where the neural network receives input data. There are input neurons within this layer that correspond to a feature in the input data. </w:t>
      </w:r>
      <w:r w:rsidRPr="00C36AC6">
        <w:rPr>
          <w:rFonts w:ascii="Times New Roman" w:hAnsi="Times New Roman" w:cs="Times New Roman"/>
        </w:rPr>
        <w:t>(GeeksforGeeks, 2019)</w:t>
      </w:r>
      <w:r>
        <w:rPr>
          <w:rFonts w:ascii="Times New Roman" w:hAnsi="Times New Roman" w:cs="Times New Roman"/>
        </w:rPr>
        <w:t xml:space="preserve"> The hidden layer is where most of the computational processes occur within a neural network. There can be one or multiple hidden layers within the network, and each layer has its own set of neurons that </w:t>
      </w:r>
      <w:r w:rsidR="003E1BC4">
        <w:rPr>
          <w:rFonts w:ascii="Times New Roman" w:hAnsi="Times New Roman" w:cs="Times New Roman"/>
        </w:rPr>
        <w:t xml:space="preserve">transforms input data from the input layer into something that the output layer can use. </w:t>
      </w:r>
      <w:r w:rsidR="003E1BC4" w:rsidRPr="003E1BC4">
        <w:rPr>
          <w:rFonts w:ascii="Times New Roman" w:hAnsi="Times New Roman" w:cs="Times New Roman"/>
        </w:rPr>
        <w:t>(GeeksforGeeks, 2019)</w:t>
      </w:r>
      <w:r w:rsidR="003E1BC4">
        <w:rPr>
          <w:rFonts w:ascii="Times New Roman" w:hAnsi="Times New Roman" w:cs="Times New Roman"/>
        </w:rPr>
        <w:t xml:space="preserve"> The output layer is the final layer of the neural network, and it produces the output of the machine learning model. </w:t>
      </w:r>
      <w:r w:rsidR="003E1BC4" w:rsidRPr="003E1BC4">
        <w:rPr>
          <w:rFonts w:ascii="Times New Roman" w:hAnsi="Times New Roman" w:cs="Times New Roman"/>
        </w:rPr>
        <w:t>(GeeksforGeeks, 2019)</w:t>
      </w:r>
    </w:p>
    <w:p w14:paraId="4BBA1F4B" w14:textId="033D46D1" w:rsidR="00D36A66" w:rsidRDefault="003E1BC4" w:rsidP="00C36AC6">
      <w:pPr>
        <w:spacing w:line="480" w:lineRule="auto"/>
        <w:rPr>
          <w:rFonts w:ascii="Times New Roman" w:hAnsi="Times New Roman" w:cs="Times New Roman"/>
        </w:rPr>
      </w:pPr>
      <w:r>
        <w:rPr>
          <w:rFonts w:ascii="Times New Roman" w:hAnsi="Times New Roman" w:cs="Times New Roman"/>
        </w:rPr>
        <w:tab/>
        <w:t xml:space="preserve">All these layers within a neural network can work together to aid in the personalization of a user’s experience. An example of this can be found in collaborative filtering. According to the article “Personalization Using Machine Learning – From Data Science to User Experience” written by Anat Kalinksi, “Collaborative filtering is one of several models offering personalized content recommendations. CF recommends relevant content to users with similar ‘taste’, based on their reviews/purchases etc.” </w:t>
      </w:r>
      <w:r w:rsidRPr="003E1BC4">
        <w:rPr>
          <w:rFonts w:ascii="Times New Roman" w:hAnsi="Times New Roman" w:cs="Times New Roman"/>
        </w:rPr>
        <w:t>(Kalinski, 2019)</w:t>
      </w:r>
      <w:r>
        <w:rPr>
          <w:rFonts w:ascii="Times New Roman" w:hAnsi="Times New Roman" w:cs="Times New Roman"/>
        </w:rPr>
        <w:t xml:space="preserve"> This type of decision-making process within the machine learning model is made possible </w:t>
      </w:r>
      <w:r w:rsidR="00D36A66">
        <w:rPr>
          <w:rFonts w:ascii="Times New Roman" w:hAnsi="Times New Roman" w:cs="Times New Roman"/>
        </w:rPr>
        <w:t>using</w:t>
      </w:r>
      <w:r>
        <w:rPr>
          <w:rFonts w:ascii="Times New Roman" w:hAnsi="Times New Roman" w:cs="Times New Roman"/>
        </w:rPr>
        <w:t xml:space="preserve"> a neural network and its series of interconnected neurons. </w:t>
      </w:r>
    </w:p>
    <w:p w14:paraId="2B001764" w14:textId="3444BAAC" w:rsidR="003E1BC4" w:rsidRDefault="003E1BC4" w:rsidP="00D36A66">
      <w:pPr>
        <w:spacing w:line="480" w:lineRule="auto"/>
        <w:ind w:firstLine="720"/>
        <w:rPr>
          <w:rFonts w:ascii="Times New Roman" w:hAnsi="Times New Roman" w:cs="Times New Roman"/>
        </w:rPr>
      </w:pPr>
      <w:r>
        <w:rPr>
          <w:rFonts w:ascii="Times New Roman" w:hAnsi="Times New Roman" w:cs="Times New Roman"/>
        </w:rPr>
        <w:t xml:space="preserve">Another example of neural networks aiding in the personalization of a user’s experience can be seen in “sequence-aware recommenders”. In the same article, Kalinski uses Booking.com </w:t>
      </w:r>
      <w:r w:rsidR="00D36A66">
        <w:rPr>
          <w:rFonts w:ascii="Times New Roman" w:hAnsi="Times New Roman" w:cs="Times New Roman"/>
        </w:rPr>
        <w:t xml:space="preserve">as an example product that uses this model. According to the article, “This model uses RNN </w:t>
      </w:r>
      <w:r w:rsidR="00D36A66">
        <w:rPr>
          <w:rFonts w:ascii="Times New Roman" w:hAnsi="Times New Roman" w:cs="Times New Roman"/>
        </w:rPr>
        <w:lastRenderedPageBreak/>
        <w:t xml:space="preserve">(Recurrent neural network) to process a sequence of inputs, and is typically used for language recognition. B[ooking].com’s machine learning center has harnessed the model’s ability of sequence-detection to offer personalized destination recommendations for multi-legged trips…Based on the existing trip, the model understands the specific context as a result of sequence analysis. In this example, the model knows when to recommend a domestic or an international destination.” </w:t>
      </w:r>
      <w:r w:rsidR="00D36A66" w:rsidRPr="00D36A66">
        <w:rPr>
          <w:rFonts w:ascii="Times New Roman" w:hAnsi="Times New Roman" w:cs="Times New Roman"/>
        </w:rPr>
        <w:t>(Kalinski, 2019)</w:t>
      </w:r>
    </w:p>
    <w:p w14:paraId="05E119BE" w14:textId="1B419B2D" w:rsidR="00D36A66" w:rsidRDefault="00D36A66" w:rsidP="00D36A66">
      <w:pPr>
        <w:spacing w:line="480" w:lineRule="auto"/>
        <w:ind w:firstLine="720"/>
        <w:rPr>
          <w:rFonts w:ascii="Times New Roman" w:hAnsi="Times New Roman" w:cs="Times New Roman"/>
        </w:rPr>
      </w:pPr>
      <w:r>
        <w:rPr>
          <w:rFonts w:ascii="Times New Roman" w:hAnsi="Times New Roman" w:cs="Times New Roman"/>
        </w:rPr>
        <w:t xml:space="preserve">While using neural networks for personalization can be useful, there are some ethical concerns that can arise out of it. An example of this can be seen in black box artificial intelligence (AI). According to Matthew Kosinski with IBM, “A black box AI is an AI system whose internal workings are a mystery to its users. Users can see the system’s inputs and outputs, but they can’t see what happens with the AI tool to produce those outputs.” </w:t>
      </w:r>
      <w:r w:rsidRPr="00D36A66">
        <w:rPr>
          <w:rFonts w:ascii="Times New Roman" w:hAnsi="Times New Roman" w:cs="Times New Roman"/>
        </w:rPr>
        <w:t>(Kosinski, 2024)</w:t>
      </w:r>
      <w:r>
        <w:rPr>
          <w:rFonts w:ascii="Times New Roman" w:hAnsi="Times New Roman" w:cs="Times New Roman"/>
        </w:rPr>
        <w:t xml:space="preserve"> This kind of neural network within an AI can run into ethical concerns due to the lack of transparency and the potential of hidden biases within the network. Kosinski goes on to say, “These complex black boxes can deliver impressive results, but the lack of transparency can sometimes make it hard to trust their outputs. Users cannot easily validate a model’s </w:t>
      </w:r>
      <w:proofErr w:type="gramStart"/>
      <w:r>
        <w:rPr>
          <w:rFonts w:ascii="Times New Roman" w:hAnsi="Times New Roman" w:cs="Times New Roman"/>
        </w:rPr>
        <w:t>outputs</w:t>
      </w:r>
      <w:proofErr w:type="gramEnd"/>
      <w:r>
        <w:rPr>
          <w:rFonts w:ascii="Times New Roman" w:hAnsi="Times New Roman" w:cs="Times New Roman"/>
        </w:rPr>
        <w:t xml:space="preserve"> if they don’t know what’s happening under the hood. Furthermore, the opacity of a black box model can hide cybersecurity vulnerabilities, biases, privacy violations, and other problems.” </w:t>
      </w:r>
      <w:r w:rsidRPr="00D36A66">
        <w:rPr>
          <w:rFonts w:ascii="Times New Roman" w:hAnsi="Times New Roman" w:cs="Times New Roman"/>
        </w:rPr>
        <w:t>(Kosinski, 2024)</w:t>
      </w:r>
    </w:p>
    <w:p w14:paraId="424BB8EF" w14:textId="2D10637E" w:rsidR="00D36A66" w:rsidRDefault="00657812" w:rsidP="00D36A66">
      <w:pPr>
        <w:spacing w:line="480" w:lineRule="auto"/>
        <w:ind w:firstLine="720"/>
        <w:rPr>
          <w:rFonts w:ascii="Times New Roman" w:hAnsi="Times New Roman" w:cs="Times New Roman"/>
        </w:rPr>
      </w:pPr>
      <w:r>
        <w:rPr>
          <w:rFonts w:ascii="Times New Roman" w:hAnsi="Times New Roman" w:cs="Times New Roman"/>
        </w:rPr>
        <w:t xml:space="preserve">The GDPR (General Data Protection Regulation) affects personalization using neural networks in a multitude of ways. For example, GDPR regulations require that consent from a user is provided before their personal information is used for the purposes of personalization. This is to protect the privacy and confidentiality of the user. This can have a negative effect on business </w:t>
      </w:r>
      <w:r w:rsidR="001424BF">
        <w:rPr>
          <w:rFonts w:ascii="Times New Roman" w:hAnsi="Times New Roman" w:cs="Times New Roman"/>
        </w:rPr>
        <w:t>owners and</w:t>
      </w:r>
      <w:r>
        <w:rPr>
          <w:rFonts w:ascii="Times New Roman" w:hAnsi="Times New Roman" w:cs="Times New Roman"/>
        </w:rPr>
        <w:t xml:space="preserve"> can make users have a </w:t>
      </w:r>
      <w:r w:rsidR="001103CE">
        <w:rPr>
          <w:rFonts w:ascii="Times New Roman" w:hAnsi="Times New Roman" w:cs="Times New Roman"/>
        </w:rPr>
        <w:t>frustrating experience</w:t>
      </w:r>
      <w:r>
        <w:rPr>
          <w:rFonts w:ascii="Times New Roman" w:hAnsi="Times New Roman" w:cs="Times New Roman"/>
        </w:rPr>
        <w:t xml:space="preserve">. According to the article, </w:t>
      </w:r>
      <w:r>
        <w:rPr>
          <w:rFonts w:ascii="Times New Roman" w:hAnsi="Times New Roman" w:cs="Times New Roman"/>
        </w:rPr>
        <w:lastRenderedPageBreak/>
        <w:t xml:space="preserve">“How GDPR Can Undermine Personalization and User Experience” written by James Spillane, “Dealing with the prospect of customers declines the option to be tracked by websites deals a big blow to business owners. If a customer returns to an e-commerce site one month after browsing and making a purchase, they could become frustrated by the lack of personalization in the experience that GDPR has rendered impossible to deliver, which in turn could lead to a drop in revenue.” </w:t>
      </w:r>
      <w:r w:rsidRPr="00657812">
        <w:rPr>
          <w:rFonts w:ascii="Times New Roman" w:hAnsi="Times New Roman" w:cs="Times New Roman"/>
        </w:rPr>
        <w:t>(Spillane, 2018)</w:t>
      </w:r>
      <w:r>
        <w:rPr>
          <w:rFonts w:ascii="Times New Roman" w:hAnsi="Times New Roman" w:cs="Times New Roman"/>
        </w:rPr>
        <w:t xml:space="preserve"> </w:t>
      </w:r>
    </w:p>
    <w:p w14:paraId="66B66FA0" w14:textId="7F825AD3" w:rsidR="001103CE" w:rsidRDefault="001103CE" w:rsidP="00D36A66">
      <w:pPr>
        <w:spacing w:line="480" w:lineRule="auto"/>
        <w:ind w:firstLine="720"/>
        <w:rPr>
          <w:rFonts w:ascii="Times New Roman" w:hAnsi="Times New Roman" w:cs="Times New Roman"/>
        </w:rPr>
      </w:pPr>
      <w:r>
        <w:rPr>
          <w:rFonts w:ascii="Times New Roman" w:hAnsi="Times New Roman" w:cs="Times New Roman"/>
        </w:rPr>
        <w:t xml:space="preserve">Another example of the GDPR </w:t>
      </w:r>
      <w:proofErr w:type="gramStart"/>
      <w:r>
        <w:rPr>
          <w:rFonts w:ascii="Times New Roman" w:hAnsi="Times New Roman" w:cs="Times New Roman"/>
        </w:rPr>
        <w:t xml:space="preserve">having an </w:t>
      </w:r>
      <w:r w:rsidR="001424BF">
        <w:rPr>
          <w:rFonts w:ascii="Times New Roman" w:hAnsi="Times New Roman" w:cs="Times New Roman"/>
        </w:rPr>
        <w:t>effect</w:t>
      </w:r>
      <w:r>
        <w:rPr>
          <w:rFonts w:ascii="Times New Roman" w:hAnsi="Times New Roman" w:cs="Times New Roman"/>
        </w:rPr>
        <w:t xml:space="preserve"> on</w:t>
      </w:r>
      <w:proofErr w:type="gramEnd"/>
      <w:r>
        <w:rPr>
          <w:rFonts w:ascii="Times New Roman" w:hAnsi="Times New Roman" w:cs="Times New Roman"/>
        </w:rPr>
        <w:t xml:space="preserve"> user personalization would be due to its rules involving transparency. The GDPR requires that companies be transparent when it comes to the data they are using and how they are using that data. According to the article “The relation between AI technology and the GDPR is multidimensional” by Pierre-Adrien Hanania, “By implementing the GDPR, lawmakers created visibility and therefore transparency of data. The right of access (art. 15), as well as the right to be forgotten (art. 17), or the right of explanation (art. 15), make data transparency a must that forces each processor of personal data to tidy up their business.” </w:t>
      </w:r>
      <w:r w:rsidRPr="001103CE">
        <w:rPr>
          <w:rFonts w:ascii="Times New Roman" w:hAnsi="Times New Roman" w:cs="Times New Roman"/>
        </w:rPr>
        <w:t>(Hanania, 2018)</w:t>
      </w:r>
      <w:r w:rsidR="001424BF">
        <w:rPr>
          <w:rFonts w:ascii="Times New Roman" w:hAnsi="Times New Roman" w:cs="Times New Roman"/>
        </w:rPr>
        <w:t xml:space="preserve"> These regulations revolving around transparency also tie into how the GDPR views accountability. According to the same article, “This standard of accountability that companies must achieve will increase the standard of AI neural networks and force all of us to use an AI we can understand and control.” </w:t>
      </w:r>
      <w:r w:rsidR="001424BF" w:rsidRPr="001424BF">
        <w:rPr>
          <w:rFonts w:ascii="Times New Roman" w:hAnsi="Times New Roman" w:cs="Times New Roman"/>
        </w:rPr>
        <w:t>(Hanania, 2018)</w:t>
      </w:r>
    </w:p>
    <w:p w14:paraId="165D38DE" w14:textId="600BAB58" w:rsidR="001424BF" w:rsidRDefault="001424BF" w:rsidP="00D36A66">
      <w:pPr>
        <w:spacing w:line="480" w:lineRule="auto"/>
        <w:ind w:firstLine="720"/>
        <w:rPr>
          <w:rFonts w:ascii="Times New Roman" w:hAnsi="Times New Roman" w:cs="Times New Roman"/>
        </w:rPr>
      </w:pPr>
      <w:r>
        <w:rPr>
          <w:rFonts w:ascii="Times New Roman" w:hAnsi="Times New Roman" w:cs="Times New Roman"/>
        </w:rPr>
        <w:t xml:space="preserve">The principle of data minimization of the GDPR also influences personalization as it requires the collection of data (be that for fundamental or personalization reasons) must be restricted. Hanania goes on to say, “With this principle, the regulatory idea is to avoid the uncontrolled massive collection of data in order to get as much insight as possible into the lives of citizens to offer them better service…While the legislator’s intention wasn’t to restrict the use </w:t>
      </w:r>
      <w:r>
        <w:rPr>
          <w:rFonts w:ascii="Times New Roman" w:hAnsi="Times New Roman" w:cs="Times New Roman"/>
        </w:rPr>
        <w:lastRenderedPageBreak/>
        <w:t xml:space="preserve">of AI, the principle of data minimization still certainly poses a problem that the AI technology will have to deal with.” </w:t>
      </w:r>
      <w:r w:rsidRPr="001424BF">
        <w:rPr>
          <w:rFonts w:ascii="Times New Roman" w:hAnsi="Times New Roman" w:cs="Times New Roman"/>
        </w:rPr>
        <w:t>(Hanania, 2018)</w:t>
      </w:r>
    </w:p>
    <w:p w14:paraId="79065BC2" w14:textId="77777777" w:rsidR="00370614" w:rsidRDefault="00370718" w:rsidP="00D36A66">
      <w:pPr>
        <w:spacing w:line="480" w:lineRule="auto"/>
        <w:ind w:firstLine="720"/>
        <w:rPr>
          <w:rFonts w:ascii="Times New Roman" w:hAnsi="Times New Roman" w:cs="Times New Roman"/>
        </w:rPr>
      </w:pPr>
      <w:r>
        <w:rPr>
          <w:rFonts w:ascii="Times New Roman" w:hAnsi="Times New Roman" w:cs="Times New Roman"/>
        </w:rPr>
        <w:t xml:space="preserve">One way that the company within this project’s scenario could be violating GDPR regulations could be when it comes to </w:t>
      </w:r>
      <w:r w:rsidR="00FE5CB0">
        <w:rPr>
          <w:rFonts w:ascii="Times New Roman" w:hAnsi="Times New Roman" w:cs="Times New Roman"/>
        </w:rPr>
        <w:t xml:space="preserve">storage limitation. In short, storage limitation, in the eyes of the GDPR, means that data may only be retained if it is applicable </w:t>
      </w:r>
      <w:proofErr w:type="gramStart"/>
      <w:r w:rsidR="00FE5CB0">
        <w:rPr>
          <w:rFonts w:ascii="Times New Roman" w:hAnsi="Times New Roman" w:cs="Times New Roman"/>
        </w:rPr>
        <w:t>to</w:t>
      </w:r>
      <w:proofErr w:type="gramEnd"/>
      <w:r w:rsidR="00FE5CB0">
        <w:rPr>
          <w:rFonts w:ascii="Times New Roman" w:hAnsi="Times New Roman" w:cs="Times New Roman"/>
        </w:rPr>
        <w:t xml:space="preserve"> pre-determined purposes, and it cannot be stored indefinitely. According to the proposed scenario, the company plans on collecting use data in the form of mouse clicks, site navigation, links followed, time spent on a page, location data, etc. and it does not include specifics regarding how long this data will be stored. </w:t>
      </w:r>
    </w:p>
    <w:p w14:paraId="0E60C431" w14:textId="37D4C7EB" w:rsidR="001424BF" w:rsidRDefault="00FE5CB0" w:rsidP="00D36A66">
      <w:pPr>
        <w:spacing w:line="480" w:lineRule="auto"/>
        <w:ind w:firstLine="720"/>
        <w:rPr>
          <w:rFonts w:ascii="Times New Roman" w:hAnsi="Times New Roman" w:cs="Times New Roman"/>
        </w:rPr>
      </w:pPr>
      <w:r>
        <w:rPr>
          <w:rFonts w:ascii="Times New Roman" w:hAnsi="Times New Roman" w:cs="Times New Roman"/>
        </w:rPr>
        <w:t xml:space="preserve">Another way that the company could </w:t>
      </w:r>
      <w:proofErr w:type="gramStart"/>
      <w:r>
        <w:rPr>
          <w:rFonts w:ascii="Times New Roman" w:hAnsi="Times New Roman" w:cs="Times New Roman"/>
        </w:rPr>
        <w:t>be violating</w:t>
      </w:r>
      <w:proofErr w:type="gramEnd"/>
      <w:r>
        <w:rPr>
          <w:rFonts w:ascii="Times New Roman" w:hAnsi="Times New Roman" w:cs="Times New Roman"/>
        </w:rPr>
        <w:t xml:space="preserve"> GDPR regulations might be when it comes to data minimization. In short and according to the GDPR, data minimization requires that only the data gathered for pre-determined purposes may be gathered and nothing more. The company lists a multitude of ways that their site will collect user data, but not all of it is required when it comes to user-specific, monetized advertisement, so some of these gathering methods could be in violation of GDPR rules and regulations.</w:t>
      </w:r>
      <w:r w:rsidR="00370614">
        <w:rPr>
          <w:rFonts w:ascii="Times New Roman" w:hAnsi="Times New Roman" w:cs="Times New Roman"/>
        </w:rPr>
        <w:t xml:space="preserve"> This could also lead to transparency concerns, specifically when it comes to potential hidden biases within the various gathering methods.</w:t>
      </w:r>
    </w:p>
    <w:p w14:paraId="375DA90F" w14:textId="14F30319" w:rsidR="00FE5CB0" w:rsidRDefault="00370614" w:rsidP="00D36A66">
      <w:pPr>
        <w:spacing w:line="480" w:lineRule="auto"/>
        <w:ind w:firstLine="720"/>
        <w:rPr>
          <w:rFonts w:ascii="Times New Roman" w:hAnsi="Times New Roman" w:cs="Times New Roman"/>
        </w:rPr>
      </w:pPr>
      <w:r>
        <w:rPr>
          <w:rFonts w:ascii="Times New Roman" w:hAnsi="Times New Roman" w:cs="Times New Roman"/>
        </w:rPr>
        <w:t>While not collecting data is not really a possibility for the company’s current business model, they might be able to take a privacy-first approach when collecting data from users. According to the article “</w:t>
      </w:r>
      <w:r w:rsidRPr="00370614">
        <w:rPr>
          <w:rFonts w:ascii="Times New Roman" w:hAnsi="Times New Roman" w:cs="Times New Roman"/>
        </w:rPr>
        <w:t>Personalization Vs. Privacy: Balancing Consumer Interests</w:t>
      </w:r>
      <w:r>
        <w:rPr>
          <w:rFonts w:ascii="Times New Roman" w:hAnsi="Times New Roman" w:cs="Times New Roman"/>
        </w:rPr>
        <w:t xml:space="preserve">” written by Diane Keng, “Data collection technology is powerful enough to personalize user experience without needing to collect personally identifiable information (PII). There are many ways to anonymize data, such as aggregating it across a large group or using encryption techniques such </w:t>
      </w:r>
      <w:r>
        <w:rPr>
          <w:rFonts w:ascii="Times New Roman" w:hAnsi="Times New Roman" w:cs="Times New Roman"/>
        </w:rPr>
        <w:lastRenderedPageBreak/>
        <w:t xml:space="preserve">as hashing, that can help you achieve personalization without putting customer privacy at risk.” </w:t>
      </w:r>
      <w:r w:rsidRPr="00370614">
        <w:rPr>
          <w:rFonts w:ascii="Times New Roman" w:hAnsi="Times New Roman" w:cs="Times New Roman"/>
        </w:rPr>
        <w:t>(Keng, 2024)</w:t>
      </w:r>
    </w:p>
    <w:p w14:paraId="528A55ED" w14:textId="61729D06" w:rsidR="00370614" w:rsidRDefault="00370614" w:rsidP="00D36A66">
      <w:pPr>
        <w:spacing w:line="480" w:lineRule="auto"/>
        <w:ind w:firstLine="720"/>
        <w:rPr>
          <w:rFonts w:ascii="Times New Roman" w:hAnsi="Times New Roman" w:cs="Times New Roman"/>
        </w:rPr>
      </w:pPr>
      <w:r>
        <w:rPr>
          <w:rFonts w:ascii="Times New Roman" w:hAnsi="Times New Roman" w:cs="Times New Roman"/>
        </w:rPr>
        <w:t xml:space="preserve">There are a few adaptations to the company’s proposed model that can be made to act in compliance with the GDPR. When it comes to transparency, the company should create a more transparent machine learning model by investing in scientific research on explainable artificial intelligence. According to the article “How to develop Artificial Intelligence that is GDPR-friendly” written by </w:t>
      </w:r>
      <w:proofErr w:type="spellStart"/>
      <w:r>
        <w:rPr>
          <w:rFonts w:ascii="Times New Roman" w:hAnsi="Times New Roman" w:cs="Times New Roman"/>
        </w:rPr>
        <w:t>Anamike</w:t>
      </w:r>
      <w:proofErr w:type="spellEnd"/>
      <w:r>
        <w:rPr>
          <w:rFonts w:ascii="Times New Roman" w:hAnsi="Times New Roman" w:cs="Times New Roman"/>
        </w:rPr>
        <w:t xml:space="preserve"> Ved, “One way to address bias in trained machine learning models is to build transparent models. Organizations should improve AI systems transparency by investing in scientific research on explainable intelligence. They should also make their practices more transparent ensuring individuals are informed appropriately when they are interacting with AI and provide adequate information on the purpose and effects of AI systems.”</w:t>
      </w:r>
      <w:r w:rsidR="001628D7">
        <w:rPr>
          <w:rFonts w:ascii="Times New Roman" w:hAnsi="Times New Roman" w:cs="Times New Roman"/>
        </w:rPr>
        <w:t xml:space="preserve"> </w:t>
      </w:r>
      <w:r w:rsidR="001628D7" w:rsidRPr="001628D7">
        <w:rPr>
          <w:rFonts w:ascii="Times New Roman" w:hAnsi="Times New Roman" w:cs="Times New Roman"/>
        </w:rPr>
        <w:t>(Ved, 2019)</w:t>
      </w:r>
    </w:p>
    <w:p w14:paraId="418047CD" w14:textId="42F481F3" w:rsidR="001628D7" w:rsidRDefault="001628D7" w:rsidP="00D36A66">
      <w:pPr>
        <w:spacing w:line="480" w:lineRule="auto"/>
        <w:ind w:firstLine="720"/>
        <w:rPr>
          <w:rFonts w:ascii="Times New Roman" w:hAnsi="Times New Roman" w:cs="Times New Roman"/>
          <w:b/>
        </w:rPr>
      </w:pPr>
      <w:r>
        <w:rPr>
          <w:rFonts w:ascii="Times New Roman" w:hAnsi="Times New Roman" w:cs="Times New Roman"/>
        </w:rPr>
        <w:t xml:space="preserve">When taking in data from a user, not only should the company implement a privacy-first approach to gathering data (as discussed earlier), but they should also be more mindful about data minimization. Ved goes on to say, “With respect to data minimization, the developers should start from carrying out research on possible solutions that use less training data, anonymization techniques and only solutions that explain how systems process data and how they reach their conclusions.” </w:t>
      </w:r>
      <w:r w:rsidRPr="001628D7">
        <w:rPr>
          <w:rFonts w:ascii="Times New Roman" w:hAnsi="Times New Roman" w:cs="Times New Roman"/>
        </w:rPr>
        <w:t>(Ved, 2019)</w:t>
      </w:r>
      <w:r>
        <w:rPr>
          <w:rFonts w:ascii="Times New Roman" w:hAnsi="Times New Roman" w:cs="Times New Roman"/>
        </w:rPr>
        <w:t xml:space="preserve"> Some methods that can be used by the company to reduce the need for training data (and can, in turn, change the way the company collects, stores, and employs user data) include using Generative Adversarial Networks (GANs) and Matrix Capsules. </w:t>
      </w:r>
      <w:r w:rsidRPr="001628D7">
        <w:rPr>
          <w:rFonts w:ascii="Times New Roman" w:hAnsi="Times New Roman" w:cs="Times New Roman"/>
        </w:rPr>
        <w:t>(Ved, 2019)</w:t>
      </w:r>
      <w:r>
        <w:rPr>
          <w:rFonts w:ascii="Times New Roman" w:hAnsi="Times New Roman" w:cs="Times New Roman"/>
        </w:rPr>
        <w:t xml:space="preserve"> GANs can potentially advance the power of neural networks and their ability to mimic human thinking, and Matrix Capsules are a new emerging variant of neural networks that require less data </w:t>
      </w:r>
      <w:proofErr w:type="gramStart"/>
      <w:r>
        <w:rPr>
          <w:rFonts w:ascii="Times New Roman" w:hAnsi="Times New Roman" w:cs="Times New Roman"/>
        </w:rPr>
        <w:t>that</w:t>
      </w:r>
      <w:proofErr w:type="gramEnd"/>
      <w:r>
        <w:rPr>
          <w:rFonts w:ascii="Times New Roman" w:hAnsi="Times New Roman" w:cs="Times New Roman"/>
        </w:rPr>
        <w:t xml:space="preserve"> what current neural networks required today. </w:t>
      </w:r>
      <w:r w:rsidRPr="001628D7">
        <w:rPr>
          <w:rFonts w:ascii="Times New Roman" w:hAnsi="Times New Roman" w:cs="Times New Roman"/>
        </w:rPr>
        <w:t>(Ved, 2019)</w:t>
      </w:r>
    </w:p>
    <w:p w14:paraId="392A0EC2" w14:textId="77777777" w:rsidR="001628D7" w:rsidRDefault="001628D7">
      <w:pPr>
        <w:rPr>
          <w:rFonts w:ascii="Times New Roman" w:hAnsi="Times New Roman" w:cs="Times New Roman"/>
          <w:b/>
        </w:rPr>
      </w:pPr>
      <w:r>
        <w:rPr>
          <w:rFonts w:ascii="Times New Roman" w:hAnsi="Times New Roman" w:cs="Times New Roman"/>
          <w:b/>
        </w:rPr>
        <w:br w:type="page"/>
      </w:r>
    </w:p>
    <w:p w14:paraId="69D8F323" w14:textId="6BEBE695" w:rsidR="001628D7" w:rsidRDefault="001628D7" w:rsidP="001628D7">
      <w:pPr>
        <w:spacing w:line="480" w:lineRule="auto"/>
        <w:ind w:firstLine="720"/>
        <w:jc w:val="center"/>
        <w:rPr>
          <w:rFonts w:ascii="Times New Roman" w:hAnsi="Times New Roman" w:cs="Times New Roman"/>
          <w:bCs/>
        </w:rPr>
      </w:pPr>
      <w:r>
        <w:rPr>
          <w:rFonts w:ascii="Times New Roman" w:hAnsi="Times New Roman" w:cs="Times New Roman"/>
          <w:b/>
        </w:rPr>
        <w:lastRenderedPageBreak/>
        <w:t>References</w:t>
      </w:r>
    </w:p>
    <w:p w14:paraId="35C8F04F" w14:textId="77777777" w:rsidR="001628D7" w:rsidRDefault="001628D7" w:rsidP="001628D7">
      <w:pPr>
        <w:pStyle w:val="NormalWeb"/>
        <w:spacing w:before="0" w:beforeAutospacing="0" w:after="0" w:afterAutospacing="0" w:line="480" w:lineRule="auto"/>
        <w:ind w:left="720" w:hanging="720"/>
      </w:pPr>
      <w:r>
        <w:t xml:space="preserve">GeeksforGeeks. (2019, January 17). </w:t>
      </w:r>
      <w:r>
        <w:rPr>
          <w:i/>
          <w:iCs/>
        </w:rPr>
        <w:t>What is a Neural Network?</w:t>
      </w:r>
      <w:r>
        <w:t xml:space="preserve"> GeeksforGeeks. https://www.geeksforgeeks.org/deep-learning/neural-networks-a-beginners-guide/</w:t>
      </w:r>
    </w:p>
    <w:p w14:paraId="78B7CCA4" w14:textId="77777777" w:rsidR="001628D7" w:rsidRDefault="001628D7" w:rsidP="001628D7">
      <w:pPr>
        <w:pStyle w:val="NormalWeb"/>
        <w:spacing w:before="0" w:beforeAutospacing="0" w:after="0" w:afterAutospacing="0" w:line="480" w:lineRule="auto"/>
        <w:ind w:left="720" w:hanging="720"/>
      </w:pPr>
      <w:r>
        <w:t xml:space="preserve">Hanania, P.-A. (2018, November 30). </w:t>
      </w:r>
      <w:r>
        <w:rPr>
          <w:i/>
          <w:iCs/>
        </w:rPr>
        <w:t>The relation between AI technology and the GDPR is multidimensional.</w:t>
      </w:r>
      <w:r>
        <w:t xml:space="preserve"> Capgemini Worldwide. https://web.archive.org/web/20210116193317/https://www.capgemini.com/2018/11/ai-and-the-janus-face-of-the-gdpr-chance-or-challenge/</w:t>
      </w:r>
    </w:p>
    <w:p w14:paraId="3E32B21B" w14:textId="77777777" w:rsidR="001628D7" w:rsidRDefault="001628D7" w:rsidP="001628D7">
      <w:pPr>
        <w:pStyle w:val="NormalWeb"/>
        <w:spacing w:before="0" w:beforeAutospacing="0" w:after="0" w:afterAutospacing="0" w:line="480" w:lineRule="auto"/>
        <w:ind w:left="720" w:hanging="720"/>
      </w:pPr>
      <w:r>
        <w:t xml:space="preserve">Kalinski, A. (2019, December 17). </w:t>
      </w:r>
      <w:r>
        <w:rPr>
          <w:i/>
          <w:iCs/>
        </w:rPr>
        <w:t>Personalization Using Machine Learning — From Data Science to User Experience</w:t>
      </w:r>
      <w:r>
        <w:t>. Booking Product. https://medium.com/booking-product/personalization-using-machine-learning-from-data-science-to-user-experience-3b1ef5d23ced</w:t>
      </w:r>
    </w:p>
    <w:p w14:paraId="39E77978" w14:textId="77777777" w:rsidR="001628D7" w:rsidRDefault="001628D7" w:rsidP="001628D7">
      <w:pPr>
        <w:pStyle w:val="NormalWeb"/>
        <w:spacing w:before="0" w:beforeAutospacing="0" w:after="0" w:afterAutospacing="0" w:line="480" w:lineRule="auto"/>
        <w:ind w:left="720" w:hanging="720"/>
      </w:pPr>
      <w:r>
        <w:t xml:space="preserve">Keng, D. (2024, September 12). Council Post: Personalization Vs. Privacy: Balancing Consumer Interests. </w:t>
      </w:r>
      <w:r>
        <w:rPr>
          <w:i/>
          <w:iCs/>
        </w:rPr>
        <w:t>Forbes</w:t>
      </w:r>
      <w:r>
        <w:t>. https://www.forbes.com/councils/forbestechcouncil/2024/09/12/personalization-vs-privacy-balancing-consumer-interests/</w:t>
      </w:r>
    </w:p>
    <w:p w14:paraId="002BCB43" w14:textId="77777777" w:rsidR="001628D7" w:rsidRDefault="001628D7" w:rsidP="001628D7">
      <w:pPr>
        <w:pStyle w:val="NormalWeb"/>
        <w:spacing w:before="0" w:beforeAutospacing="0" w:after="0" w:afterAutospacing="0" w:line="480" w:lineRule="auto"/>
        <w:ind w:left="720" w:hanging="720"/>
      </w:pPr>
      <w:r>
        <w:t xml:space="preserve">Kosinski, M. (2024, October 29). </w:t>
      </w:r>
      <w:r>
        <w:rPr>
          <w:i/>
          <w:iCs/>
        </w:rPr>
        <w:t>What is black box artificial intelligence (AI)?</w:t>
      </w:r>
      <w:r>
        <w:t xml:space="preserve"> IBM. https://www.ibm.com/think/topics/black-box-ai</w:t>
      </w:r>
    </w:p>
    <w:p w14:paraId="2B217493" w14:textId="77777777" w:rsidR="001628D7" w:rsidRDefault="001628D7" w:rsidP="001628D7">
      <w:pPr>
        <w:pStyle w:val="NormalWeb"/>
        <w:spacing w:before="0" w:beforeAutospacing="0" w:after="0" w:afterAutospacing="0" w:line="480" w:lineRule="auto"/>
        <w:ind w:left="720" w:hanging="720"/>
      </w:pPr>
      <w:r>
        <w:t xml:space="preserve">Spillane, J. (2018, August 16). </w:t>
      </w:r>
      <w:r>
        <w:rPr>
          <w:i/>
          <w:iCs/>
        </w:rPr>
        <w:t>How GDPR Can Undermine Personalization and User Experience</w:t>
      </w:r>
      <w:r>
        <w:t>. Business 2 Community. https://web.archive.org/web/20230330083650/https://www.business2community.com/customer-experience/how-gdpr-can-undermine-personalization-and-user-experience-02108269</w:t>
      </w:r>
    </w:p>
    <w:p w14:paraId="7A6240BD" w14:textId="11CDFE84" w:rsidR="00370614" w:rsidRPr="00C36AC6" w:rsidRDefault="001628D7" w:rsidP="001628D7">
      <w:pPr>
        <w:pStyle w:val="NormalWeb"/>
        <w:spacing w:before="0" w:beforeAutospacing="0" w:after="0" w:afterAutospacing="0" w:line="480" w:lineRule="auto"/>
        <w:ind w:left="720" w:hanging="720"/>
      </w:pPr>
      <w:r>
        <w:lastRenderedPageBreak/>
        <w:t xml:space="preserve">Ved, A. (2019, February 28). </w:t>
      </w:r>
      <w:r>
        <w:rPr>
          <w:i/>
          <w:iCs/>
        </w:rPr>
        <w:t>How to develop Artificial Intelligence that is GDPR-friendly</w:t>
      </w:r>
      <w:r>
        <w:t xml:space="preserve">. </w:t>
      </w:r>
      <w:proofErr w:type="spellStart"/>
      <w:r>
        <w:t>TechGDPR</w:t>
      </w:r>
      <w:proofErr w:type="spellEnd"/>
      <w:r>
        <w:t>. https://techgdpr.com/blog/develop-artificial-intelligence-ai-gdpr-friendly/</w:t>
      </w:r>
    </w:p>
    <w:sectPr w:rsidR="00370614" w:rsidRPr="00C36AC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77AA9" w14:textId="77777777" w:rsidR="00034EF8" w:rsidRDefault="00034EF8" w:rsidP="00C36AC6">
      <w:pPr>
        <w:spacing w:after="0" w:line="240" w:lineRule="auto"/>
      </w:pPr>
      <w:r>
        <w:separator/>
      </w:r>
    </w:p>
  </w:endnote>
  <w:endnote w:type="continuationSeparator" w:id="0">
    <w:p w14:paraId="1FAE31A3" w14:textId="77777777" w:rsidR="00034EF8" w:rsidRDefault="00034EF8" w:rsidP="00C36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9E335" w14:textId="77777777" w:rsidR="00034EF8" w:rsidRDefault="00034EF8" w:rsidP="00C36AC6">
      <w:pPr>
        <w:spacing w:after="0" w:line="240" w:lineRule="auto"/>
      </w:pPr>
      <w:r>
        <w:separator/>
      </w:r>
    </w:p>
  </w:footnote>
  <w:footnote w:type="continuationSeparator" w:id="0">
    <w:p w14:paraId="1F102A49" w14:textId="77777777" w:rsidR="00034EF8" w:rsidRDefault="00034EF8" w:rsidP="00C36A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2144071"/>
      <w:docPartObj>
        <w:docPartGallery w:val="Page Numbers (Top of Page)"/>
        <w:docPartUnique/>
      </w:docPartObj>
    </w:sdtPr>
    <w:sdtEndPr>
      <w:rPr>
        <w:rFonts w:ascii="Times New Roman" w:hAnsi="Times New Roman" w:cs="Times New Roman"/>
        <w:noProof/>
      </w:rPr>
    </w:sdtEndPr>
    <w:sdtContent>
      <w:p w14:paraId="583E803C" w14:textId="1EDB6B04" w:rsidR="00C36AC6" w:rsidRPr="00C36AC6" w:rsidRDefault="00C36AC6">
        <w:pPr>
          <w:pStyle w:val="Header"/>
          <w:jc w:val="right"/>
          <w:rPr>
            <w:rFonts w:ascii="Times New Roman" w:hAnsi="Times New Roman" w:cs="Times New Roman"/>
          </w:rPr>
        </w:pPr>
        <w:r w:rsidRPr="00C36AC6">
          <w:rPr>
            <w:rFonts w:ascii="Times New Roman" w:hAnsi="Times New Roman" w:cs="Times New Roman"/>
          </w:rPr>
          <w:fldChar w:fldCharType="begin"/>
        </w:r>
        <w:r w:rsidRPr="00C36AC6">
          <w:rPr>
            <w:rFonts w:ascii="Times New Roman" w:hAnsi="Times New Roman" w:cs="Times New Roman"/>
          </w:rPr>
          <w:instrText xml:space="preserve"> PAGE   \* MERGEFORMAT </w:instrText>
        </w:r>
        <w:r w:rsidRPr="00C36AC6">
          <w:rPr>
            <w:rFonts w:ascii="Times New Roman" w:hAnsi="Times New Roman" w:cs="Times New Roman"/>
          </w:rPr>
          <w:fldChar w:fldCharType="separate"/>
        </w:r>
        <w:r w:rsidRPr="00C36AC6">
          <w:rPr>
            <w:rFonts w:ascii="Times New Roman" w:hAnsi="Times New Roman" w:cs="Times New Roman"/>
            <w:noProof/>
          </w:rPr>
          <w:t>2</w:t>
        </w:r>
        <w:r w:rsidRPr="00C36AC6">
          <w:rPr>
            <w:rFonts w:ascii="Times New Roman" w:hAnsi="Times New Roman" w:cs="Times New Roman"/>
            <w:noProof/>
          </w:rPr>
          <w:fldChar w:fldCharType="end"/>
        </w:r>
      </w:p>
    </w:sdtContent>
  </w:sdt>
  <w:p w14:paraId="433BF204" w14:textId="77777777" w:rsidR="00C36AC6" w:rsidRDefault="00C36AC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AC6"/>
    <w:rsid w:val="00034EF8"/>
    <w:rsid w:val="001103CE"/>
    <w:rsid w:val="001424BF"/>
    <w:rsid w:val="001628D7"/>
    <w:rsid w:val="00182228"/>
    <w:rsid w:val="002A6CDF"/>
    <w:rsid w:val="00370614"/>
    <w:rsid w:val="00370718"/>
    <w:rsid w:val="003E1BC4"/>
    <w:rsid w:val="004228DD"/>
    <w:rsid w:val="00657812"/>
    <w:rsid w:val="007445AC"/>
    <w:rsid w:val="0082664C"/>
    <w:rsid w:val="008C386B"/>
    <w:rsid w:val="00A7300D"/>
    <w:rsid w:val="00AD423E"/>
    <w:rsid w:val="00B70E6B"/>
    <w:rsid w:val="00C20541"/>
    <w:rsid w:val="00C36AC6"/>
    <w:rsid w:val="00D36A66"/>
    <w:rsid w:val="00FE5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5A2DE"/>
  <w15:chartTrackingRefBased/>
  <w15:docId w15:val="{3D41F48C-FD6C-4A96-9A84-9EB0B92E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AC6"/>
    <w:rPr>
      <w:rFonts w:eastAsiaTheme="majorEastAsia" w:cstheme="majorBidi"/>
      <w:color w:val="272727" w:themeColor="text1" w:themeTint="D8"/>
    </w:rPr>
  </w:style>
  <w:style w:type="paragraph" w:styleId="Title">
    <w:name w:val="Title"/>
    <w:basedOn w:val="Normal"/>
    <w:next w:val="Normal"/>
    <w:link w:val="TitleChar"/>
    <w:uiPriority w:val="10"/>
    <w:qFormat/>
    <w:rsid w:val="00C36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AC6"/>
    <w:pPr>
      <w:spacing w:before="160"/>
      <w:jc w:val="center"/>
    </w:pPr>
    <w:rPr>
      <w:i/>
      <w:iCs/>
      <w:color w:val="404040" w:themeColor="text1" w:themeTint="BF"/>
    </w:rPr>
  </w:style>
  <w:style w:type="character" w:customStyle="1" w:styleId="QuoteChar">
    <w:name w:val="Quote Char"/>
    <w:basedOn w:val="DefaultParagraphFont"/>
    <w:link w:val="Quote"/>
    <w:uiPriority w:val="29"/>
    <w:rsid w:val="00C36AC6"/>
    <w:rPr>
      <w:i/>
      <w:iCs/>
      <w:color w:val="404040" w:themeColor="text1" w:themeTint="BF"/>
    </w:rPr>
  </w:style>
  <w:style w:type="paragraph" w:styleId="ListParagraph">
    <w:name w:val="List Paragraph"/>
    <w:basedOn w:val="Normal"/>
    <w:uiPriority w:val="34"/>
    <w:qFormat/>
    <w:rsid w:val="00C36AC6"/>
    <w:pPr>
      <w:ind w:left="720"/>
      <w:contextualSpacing/>
    </w:pPr>
  </w:style>
  <w:style w:type="character" w:styleId="IntenseEmphasis">
    <w:name w:val="Intense Emphasis"/>
    <w:basedOn w:val="DefaultParagraphFont"/>
    <w:uiPriority w:val="21"/>
    <w:qFormat/>
    <w:rsid w:val="00C36AC6"/>
    <w:rPr>
      <w:i/>
      <w:iCs/>
      <w:color w:val="0F4761" w:themeColor="accent1" w:themeShade="BF"/>
    </w:rPr>
  </w:style>
  <w:style w:type="paragraph" w:styleId="IntenseQuote">
    <w:name w:val="Intense Quote"/>
    <w:basedOn w:val="Normal"/>
    <w:next w:val="Normal"/>
    <w:link w:val="IntenseQuoteChar"/>
    <w:uiPriority w:val="30"/>
    <w:qFormat/>
    <w:rsid w:val="00C36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AC6"/>
    <w:rPr>
      <w:i/>
      <w:iCs/>
      <w:color w:val="0F4761" w:themeColor="accent1" w:themeShade="BF"/>
    </w:rPr>
  </w:style>
  <w:style w:type="character" w:styleId="IntenseReference">
    <w:name w:val="Intense Reference"/>
    <w:basedOn w:val="DefaultParagraphFont"/>
    <w:uiPriority w:val="32"/>
    <w:qFormat/>
    <w:rsid w:val="00C36AC6"/>
    <w:rPr>
      <w:b/>
      <w:bCs/>
      <w:smallCaps/>
      <w:color w:val="0F4761" w:themeColor="accent1" w:themeShade="BF"/>
      <w:spacing w:val="5"/>
    </w:rPr>
  </w:style>
  <w:style w:type="paragraph" w:styleId="Header">
    <w:name w:val="header"/>
    <w:basedOn w:val="Normal"/>
    <w:link w:val="HeaderChar"/>
    <w:uiPriority w:val="99"/>
    <w:unhideWhenUsed/>
    <w:rsid w:val="00C36A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AC6"/>
  </w:style>
  <w:style w:type="paragraph" w:styleId="Footer">
    <w:name w:val="footer"/>
    <w:basedOn w:val="Normal"/>
    <w:link w:val="FooterChar"/>
    <w:uiPriority w:val="99"/>
    <w:unhideWhenUsed/>
    <w:rsid w:val="00C36A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AC6"/>
  </w:style>
  <w:style w:type="paragraph" w:styleId="NormalWeb">
    <w:name w:val="Normal (Web)"/>
    <w:basedOn w:val="Normal"/>
    <w:uiPriority w:val="99"/>
    <w:unhideWhenUsed/>
    <w:rsid w:val="001628D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5A780500341049B00EE641355D89F2" ma:contentTypeVersion="9" ma:contentTypeDescription="Create a new document." ma:contentTypeScope="" ma:versionID="864b1c09f0c7576630353a3d6b019c2f">
  <xsd:schema xmlns:xsd="http://www.w3.org/2001/XMLSchema" xmlns:xs="http://www.w3.org/2001/XMLSchema" xmlns:p="http://schemas.microsoft.com/office/2006/metadata/properties" xmlns:ns3="872e84ae-02b5-403a-8fa9-451a9e42117a" xmlns:ns4="b9c1d984-0a57-4485-bd9f-afa5be07a9d0" targetNamespace="http://schemas.microsoft.com/office/2006/metadata/properties" ma:root="true" ma:fieldsID="e6d1694befef773c0ee269f3b2feac7d" ns3:_="" ns4:_="">
    <xsd:import namespace="872e84ae-02b5-403a-8fa9-451a9e42117a"/>
    <xsd:import namespace="b9c1d984-0a57-4485-bd9f-afa5be07a9d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2e84ae-02b5-403a-8fa9-451a9e4211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c1d984-0a57-4485-bd9f-afa5be07a9d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72e84ae-02b5-403a-8fa9-451a9e42117a" xsi:nil="true"/>
  </documentManagement>
</p:properties>
</file>

<file path=customXml/itemProps1.xml><?xml version="1.0" encoding="utf-8"?>
<ds:datastoreItem xmlns:ds="http://schemas.openxmlformats.org/officeDocument/2006/customXml" ds:itemID="{359D9DDD-2FC5-4781-B5E6-AF7ECFEA51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2e84ae-02b5-403a-8fa9-451a9e42117a"/>
    <ds:schemaRef ds:uri="b9c1d984-0a57-4485-bd9f-afa5be07a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C0B6DD-4B00-429E-8119-362C51FFF00F}">
  <ds:schemaRefs>
    <ds:schemaRef ds:uri="http://schemas.microsoft.com/sharepoint/v3/contenttype/forms"/>
  </ds:schemaRefs>
</ds:datastoreItem>
</file>

<file path=customXml/itemProps3.xml><?xml version="1.0" encoding="utf-8"?>
<ds:datastoreItem xmlns:ds="http://schemas.openxmlformats.org/officeDocument/2006/customXml" ds:itemID="{02C334BA-B1B4-498A-B426-75B7D3A0A45D}">
  <ds:schemaRefs>
    <ds:schemaRef ds:uri="http://schemas.microsoft.com/office/2006/metadata/properties"/>
    <ds:schemaRef ds:uri="http://schemas.microsoft.com/office/infopath/2007/PartnerControls"/>
    <ds:schemaRef ds:uri="872e84ae-02b5-403a-8fa9-451a9e42117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1712</Words>
  <Characters>9761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Fletcher, Grace</dc:creator>
  <cp:keywords/>
  <dc:description/>
  <cp:lastModifiedBy>Fletcher, Grace</cp:lastModifiedBy>
  <cp:revision>2</cp:revision>
  <dcterms:created xsi:type="dcterms:W3CDTF">2026-03-30T19:13:00Z</dcterms:created>
  <dcterms:modified xsi:type="dcterms:W3CDTF">2026-03-30T19:13:00Z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0x010100055A780500341049B00EE641355D89F2</vt:lpwstr>
  </property>
</Properties>
</file>