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after="0" w:line="180" w:lineRule="atLeast"/>
        <w:jc w:val="center"/>
        <w:rPr>
          <w:rFonts w:hint="eastAsia" w:ascii="仿宋" w:hAnsi="仿宋" w:eastAsia="仿宋" w:cs="仿宋"/>
          <w:b/>
          <w:sz w:val="36"/>
          <w:szCs w:val="36"/>
        </w:rPr>
      </w:pPr>
      <w:r>
        <w:rPr>
          <w:rFonts w:hint="eastAsia" w:ascii="仿宋" w:hAnsi="仿宋" w:eastAsia="仿宋" w:cs="仿宋"/>
          <w:b/>
          <w:sz w:val="36"/>
          <w:szCs w:val="36"/>
        </w:rPr>
        <w:t>采购合同</w:t>
      </w:r>
    </w:p>
    <w:p>
      <w:pPr>
        <w:pStyle w:val="5"/>
        <w:spacing w:after="0" w:line="180" w:lineRule="atLeast"/>
        <w:jc w:val="right"/>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 xml:space="preserve"> </w:t>
      </w:r>
      <w:r>
        <w:rPr>
          <w:rFonts w:hint="eastAsia" w:ascii="Times New Roman" w:hAnsi="Times New Roman" w:eastAsia="宋体" w:cs="Times New Roman"/>
          <w:kern w:val="2"/>
          <w:sz w:val="21"/>
          <w:szCs w:val="21"/>
          <w:lang w:val="en-US" w:eastAsia="zh-CN" w:bidi="ar-SA"/>
        </w:rPr>
        <w:t xml:space="preserve">合同编号：JZMG240321-3 </w:t>
      </w:r>
    </w:p>
    <w:p>
      <w:pPr>
        <w:rPr>
          <w:rFonts w:hint="eastAsia"/>
          <w:szCs w:val="21"/>
        </w:rPr>
      </w:pPr>
      <w:r>
        <w:rPr>
          <w:rFonts w:hint="eastAsia"/>
          <w:szCs w:val="21"/>
        </w:rPr>
        <w:t>采购方：</w:t>
      </w:r>
      <w:r>
        <w:rPr>
          <w:rFonts w:hint="eastAsia"/>
          <w:szCs w:val="21"/>
          <w:lang w:val="en-US" w:eastAsia="zh-CN"/>
        </w:rPr>
        <w:t xml:space="preserve">节奏变压器（江苏）有限公司  </w:t>
      </w:r>
      <w:r>
        <w:rPr>
          <w:rFonts w:hint="eastAsia"/>
          <w:szCs w:val="21"/>
        </w:rPr>
        <w:t>（以下简称“甲方”）</w:t>
      </w:r>
    </w:p>
    <w:p>
      <w:pPr>
        <w:rPr>
          <w:szCs w:val="21"/>
        </w:rPr>
      </w:pPr>
      <w:r>
        <w:rPr>
          <w:rFonts w:hint="eastAsia"/>
          <w:szCs w:val="21"/>
          <w:lang w:val="en-US" w:eastAsia="zh-CN"/>
        </w:rPr>
        <w:t>地址：江苏省泰州市姜堰区淤溪镇靳潭村西十七组79号</w:t>
      </w:r>
      <w:r>
        <w:rPr>
          <w:szCs w:val="21"/>
        </w:rPr>
        <w:t xml:space="preserve">                              </w:t>
      </w:r>
    </w:p>
    <w:p>
      <w:pPr>
        <w:spacing w:line="360" w:lineRule="auto"/>
        <w:rPr>
          <w:rFonts w:hint="eastAsia"/>
          <w:szCs w:val="21"/>
        </w:rPr>
      </w:pPr>
      <w:r>
        <w:rPr>
          <w:rFonts w:hint="eastAsia"/>
          <w:szCs w:val="21"/>
        </w:rPr>
        <w:t>合同承办单位名称：</w:t>
      </w:r>
      <w:r>
        <w:rPr>
          <w:rFonts w:hint="eastAsia"/>
          <w:szCs w:val="21"/>
          <w:lang w:val="en-US" w:eastAsia="zh-CN"/>
        </w:rPr>
        <w:t>节奏变压器（江苏）有限公司</w:t>
      </w:r>
      <w:r>
        <w:rPr>
          <w:rFonts w:hint="eastAsia"/>
          <w:szCs w:val="21"/>
        </w:rPr>
        <w:t xml:space="preserve"> </w:t>
      </w:r>
    </w:p>
    <w:p>
      <w:pPr>
        <w:spacing w:line="360" w:lineRule="auto"/>
        <w:rPr>
          <w:rFonts w:hint="eastAsia"/>
          <w:szCs w:val="21"/>
        </w:rPr>
      </w:pPr>
      <w:r>
        <w:rPr>
          <w:rFonts w:hint="eastAsia"/>
          <w:szCs w:val="21"/>
        </w:rPr>
        <w:t>合同承办单位负责人：</w:t>
      </w:r>
      <w:r>
        <w:rPr>
          <w:rFonts w:hint="eastAsia"/>
          <w:szCs w:val="21"/>
          <w:lang w:val="en-US" w:eastAsia="zh-CN"/>
        </w:rPr>
        <w:t>Iris</w:t>
      </w:r>
      <w:r>
        <w:rPr>
          <w:rFonts w:hint="eastAsia"/>
          <w:szCs w:val="21"/>
        </w:rPr>
        <w:t xml:space="preserve">                  </w:t>
      </w:r>
    </w:p>
    <w:p>
      <w:pPr>
        <w:spacing w:line="360" w:lineRule="auto"/>
        <w:rPr>
          <w:rFonts w:hint="default" w:eastAsia="宋体"/>
          <w:szCs w:val="21"/>
          <w:lang w:val="en-US" w:eastAsia="zh-CN"/>
        </w:rPr>
      </w:pPr>
      <w:r>
        <w:rPr>
          <w:rFonts w:hint="eastAsia"/>
          <w:szCs w:val="21"/>
        </w:rPr>
        <w:t>联系电话：</w:t>
      </w:r>
      <w:r>
        <w:rPr>
          <w:rFonts w:hint="eastAsia"/>
          <w:szCs w:val="21"/>
          <w:lang w:val="en-US" w:eastAsia="zh-CN"/>
        </w:rPr>
        <w:t>13681643548</w:t>
      </w:r>
    </w:p>
    <w:p>
      <w:pPr>
        <w:spacing w:line="360" w:lineRule="auto"/>
        <w:rPr>
          <w:rFonts w:hint="eastAsia"/>
          <w:szCs w:val="21"/>
        </w:rPr>
      </w:pPr>
    </w:p>
    <w:p>
      <w:pPr>
        <w:widowControl/>
        <w:jc w:val="left"/>
        <w:rPr>
          <w:szCs w:val="21"/>
        </w:rPr>
      </w:pPr>
      <w:r>
        <w:rPr>
          <w:rFonts w:hint="eastAsia"/>
          <w:szCs w:val="21"/>
        </w:rPr>
        <w:t>供应方：</w:t>
      </w:r>
      <w:r>
        <w:rPr>
          <w:rFonts w:hint="eastAsia" w:ascii="宋体" w:hAnsi="宋体" w:cs="宋体"/>
          <w:color w:val="000000"/>
          <w:kern w:val="0"/>
          <w:szCs w:val="21"/>
          <w:lang w:bidi="ar"/>
        </w:rPr>
        <w:t xml:space="preserve"> </w:t>
      </w:r>
      <w:r>
        <w:rPr>
          <w:szCs w:val="21"/>
        </w:rPr>
        <w:t xml:space="preserve"> </w:t>
      </w:r>
      <w:r>
        <w:rPr>
          <w:rFonts w:hint="eastAsia"/>
          <w:szCs w:val="21"/>
        </w:rPr>
        <w:t>江苏赛联电气科技有限公司</w:t>
      </w:r>
      <w:r>
        <w:rPr>
          <w:szCs w:val="21"/>
        </w:rPr>
        <w:t xml:space="preserve"> </w:t>
      </w:r>
      <w:r>
        <w:rPr>
          <w:rFonts w:hint="eastAsia" w:ascii="宋体" w:hAnsi="宋体" w:cs="宋体"/>
          <w:color w:val="000000"/>
          <w:kern w:val="0"/>
          <w:szCs w:val="21"/>
          <w:lang w:bidi="ar"/>
        </w:rPr>
        <w:t xml:space="preserve">  </w:t>
      </w:r>
      <w:r>
        <w:rPr>
          <w:rFonts w:ascii="宋体" w:hAnsi="宋体" w:cs="宋体"/>
          <w:color w:val="000000"/>
          <w:kern w:val="0"/>
          <w:szCs w:val="21"/>
          <w:lang w:bidi="ar"/>
        </w:rPr>
        <w:tab/>
      </w:r>
      <w:r>
        <w:rPr>
          <w:rFonts w:ascii="宋体" w:hAnsi="宋体" w:cs="宋体"/>
          <w:color w:val="000000"/>
          <w:kern w:val="0"/>
          <w:szCs w:val="21"/>
          <w:lang w:bidi="ar"/>
        </w:rPr>
        <w:tab/>
      </w:r>
      <w:r>
        <w:rPr>
          <w:rFonts w:ascii="宋体" w:hAnsi="宋体" w:cs="宋体"/>
          <w:color w:val="000000"/>
          <w:kern w:val="0"/>
          <w:szCs w:val="21"/>
          <w:lang w:bidi="ar"/>
        </w:rPr>
        <w:tab/>
      </w:r>
      <w:r>
        <w:rPr>
          <w:rFonts w:ascii="宋体" w:hAnsi="宋体" w:cs="宋体"/>
          <w:color w:val="000000"/>
          <w:kern w:val="0"/>
          <w:szCs w:val="21"/>
          <w:lang w:bidi="ar"/>
        </w:rPr>
        <w:tab/>
      </w:r>
      <w:r>
        <w:rPr>
          <w:rFonts w:hint="eastAsia"/>
          <w:szCs w:val="21"/>
        </w:rPr>
        <w:t>（以下简称“乙方”）</w:t>
      </w:r>
      <w:r>
        <w:rPr>
          <w:szCs w:val="21"/>
        </w:rPr>
        <w:t xml:space="preserve"> </w:t>
      </w:r>
    </w:p>
    <w:p>
      <w:pPr>
        <w:spacing w:line="360" w:lineRule="auto"/>
        <w:rPr>
          <w:rFonts w:hint="eastAsia"/>
          <w:szCs w:val="21"/>
        </w:rPr>
      </w:pPr>
      <w:r>
        <w:rPr>
          <w:rFonts w:hint="eastAsia"/>
          <w:szCs w:val="21"/>
        </w:rPr>
        <w:t>地址：</w:t>
      </w:r>
      <w:r>
        <w:rPr>
          <w:szCs w:val="21"/>
        </w:rPr>
        <w:t xml:space="preserve"> </w:t>
      </w:r>
      <w:r>
        <w:rPr>
          <w:rFonts w:hint="eastAsia"/>
          <w:szCs w:val="21"/>
        </w:rPr>
        <w:t>南通市海安市曲塘镇曲北路9</w:t>
      </w:r>
      <w:r>
        <w:rPr>
          <w:szCs w:val="21"/>
        </w:rPr>
        <w:t>8</w:t>
      </w:r>
      <w:r>
        <w:rPr>
          <w:rFonts w:hint="eastAsia"/>
          <w:szCs w:val="21"/>
        </w:rPr>
        <w:t>号</w:t>
      </w:r>
    </w:p>
    <w:p>
      <w:pPr>
        <w:spacing w:line="360" w:lineRule="auto"/>
        <w:rPr>
          <w:rFonts w:hint="default" w:eastAsia="宋体"/>
          <w:szCs w:val="21"/>
          <w:lang w:val="en-US" w:eastAsia="zh-CN"/>
        </w:rPr>
      </w:pPr>
      <w:r>
        <w:rPr>
          <w:rFonts w:hint="eastAsia"/>
          <w:szCs w:val="21"/>
        </w:rPr>
        <w:t>电话：</w:t>
      </w:r>
      <w:r>
        <w:rPr>
          <w:rFonts w:hint="eastAsia"/>
          <w:szCs w:val="21"/>
          <w:lang w:val="en-US" w:eastAsia="zh-CN"/>
        </w:rPr>
        <w:t>13773753595</w:t>
      </w:r>
    </w:p>
    <w:p>
      <w:pPr>
        <w:spacing w:line="360" w:lineRule="auto"/>
        <w:rPr>
          <w:szCs w:val="21"/>
        </w:rPr>
      </w:pPr>
      <w:r>
        <w:rPr>
          <w:rFonts w:hint="eastAsia"/>
          <w:szCs w:val="21"/>
        </w:rPr>
        <w:t>传真：</w:t>
      </w:r>
      <w:r>
        <w:rPr>
          <w:szCs w:val="21"/>
        </w:rPr>
        <w:t xml:space="preserve"> </w:t>
      </w:r>
    </w:p>
    <w:p>
      <w:pPr>
        <w:spacing w:line="360" w:lineRule="auto"/>
        <w:rPr>
          <w:rFonts w:hint="eastAsia"/>
          <w:szCs w:val="21"/>
          <w:lang w:val="en-US" w:eastAsia="zh-CN"/>
        </w:rPr>
      </w:pPr>
      <w:r>
        <w:rPr>
          <w:rFonts w:hint="eastAsia"/>
          <w:szCs w:val="21"/>
        </w:rPr>
        <w:t>联系人：</w:t>
      </w:r>
      <w:r>
        <w:rPr>
          <w:rFonts w:hint="eastAsia"/>
          <w:szCs w:val="21"/>
          <w:lang w:val="en-US" w:eastAsia="zh-CN"/>
        </w:rPr>
        <w:t xml:space="preserve">丁晓飞 </w:t>
      </w:r>
    </w:p>
    <w:p>
      <w:pPr>
        <w:spacing w:line="360" w:lineRule="auto"/>
        <w:rPr>
          <w:szCs w:val="21"/>
        </w:rPr>
      </w:pPr>
      <w:r>
        <w:rPr>
          <w:rFonts w:hint="eastAsia"/>
          <w:szCs w:val="21"/>
          <w:lang w:val="en-US" w:eastAsia="zh-CN"/>
        </w:rPr>
        <w:t>联系电话：13773753595</w:t>
      </w:r>
      <w:r>
        <w:rPr>
          <w:szCs w:val="21"/>
        </w:rPr>
        <w:t xml:space="preserve"> </w:t>
      </w:r>
    </w:p>
    <w:p>
      <w:pPr>
        <w:spacing w:line="360" w:lineRule="auto"/>
        <w:ind w:firstLine="420" w:firstLineChars="200"/>
        <w:rPr>
          <w:szCs w:val="21"/>
        </w:rPr>
      </w:pPr>
      <w:r>
        <w:rPr>
          <w:rFonts w:hint="eastAsia"/>
          <w:szCs w:val="21"/>
        </w:rPr>
        <w:t>甲、乙双方在平等、自愿、公平的基础上，经过认真磋商，就甲方购买乙方产品（以下称“合同产品”）事宜达成以下共识：</w:t>
      </w:r>
    </w:p>
    <w:p>
      <w:pPr>
        <w:spacing w:line="360" w:lineRule="auto"/>
        <w:ind w:firstLine="316" w:firstLineChars="150"/>
        <w:rPr>
          <w:b/>
          <w:szCs w:val="21"/>
        </w:rPr>
      </w:pPr>
      <w:r>
        <w:rPr>
          <w:b/>
          <w:szCs w:val="21"/>
        </w:rPr>
        <w:t xml:space="preserve"> 1 </w:t>
      </w:r>
      <w:r>
        <w:rPr>
          <w:rFonts w:hint="eastAsia"/>
          <w:b/>
          <w:szCs w:val="21"/>
        </w:rPr>
        <w:t>采购的合同产品</w:t>
      </w:r>
      <w:r>
        <w:rPr>
          <w:b/>
          <w:szCs w:val="21"/>
        </w:rPr>
        <w:t xml:space="preserve">  </w:t>
      </w:r>
    </w:p>
    <w:tbl>
      <w:tblPr>
        <w:tblStyle w:val="12"/>
        <w:tblpPr w:leftFromText="180" w:rightFromText="180" w:vertAnchor="text" w:horzAnchor="page" w:tblpX="832" w:tblpY="44"/>
        <w:tblOverlap w:val="never"/>
        <w:tblW w:w="104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5"/>
        <w:gridCol w:w="2718"/>
        <w:gridCol w:w="952"/>
        <w:gridCol w:w="680"/>
        <w:gridCol w:w="1650"/>
        <w:gridCol w:w="1250"/>
        <w:gridCol w:w="2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3" w:type="dxa"/>
            <w:gridSpan w:val="2"/>
          </w:tcPr>
          <w:p>
            <w:pPr>
              <w:spacing w:line="360" w:lineRule="auto"/>
              <w:jc w:val="center"/>
              <w:rPr>
                <w:rFonts w:hint="default" w:eastAsia="宋体"/>
                <w:szCs w:val="21"/>
                <w:vertAlign w:val="baseline"/>
                <w:lang w:val="en-US" w:eastAsia="zh-CN"/>
              </w:rPr>
            </w:pPr>
            <w:r>
              <w:rPr>
                <w:rFonts w:hint="eastAsia"/>
                <w:szCs w:val="21"/>
                <w:vertAlign w:val="baseline"/>
                <w:lang w:val="en-US" w:eastAsia="zh-CN"/>
              </w:rPr>
              <w:t>产品描述</w:t>
            </w:r>
          </w:p>
        </w:tc>
        <w:tc>
          <w:tcPr>
            <w:tcW w:w="952" w:type="dxa"/>
            <w:vMerge w:val="restart"/>
          </w:tcPr>
          <w:p>
            <w:pPr>
              <w:spacing w:line="360" w:lineRule="auto"/>
              <w:jc w:val="center"/>
              <w:rPr>
                <w:rFonts w:hint="eastAsia" w:eastAsia="宋体"/>
                <w:szCs w:val="21"/>
                <w:vertAlign w:val="baseline"/>
                <w:lang w:val="en-US" w:eastAsia="zh-CN"/>
              </w:rPr>
            </w:pPr>
            <w:r>
              <w:rPr>
                <w:rFonts w:hint="eastAsia"/>
                <w:szCs w:val="21"/>
                <w:vertAlign w:val="baseline"/>
                <w:lang w:val="en-US" w:eastAsia="zh-CN"/>
              </w:rPr>
              <w:t>数量</w:t>
            </w:r>
          </w:p>
        </w:tc>
        <w:tc>
          <w:tcPr>
            <w:tcW w:w="680" w:type="dxa"/>
            <w:vMerge w:val="restart"/>
          </w:tcPr>
          <w:p>
            <w:pPr>
              <w:spacing w:line="360" w:lineRule="auto"/>
              <w:jc w:val="center"/>
              <w:rPr>
                <w:rFonts w:hint="eastAsia" w:eastAsia="宋体"/>
                <w:szCs w:val="21"/>
                <w:vertAlign w:val="baseline"/>
                <w:lang w:val="en-US" w:eastAsia="zh-CN"/>
              </w:rPr>
            </w:pPr>
            <w:r>
              <w:rPr>
                <w:rFonts w:hint="eastAsia"/>
                <w:szCs w:val="21"/>
                <w:vertAlign w:val="baseline"/>
                <w:lang w:val="en-US" w:eastAsia="zh-CN"/>
              </w:rPr>
              <w:t>单位</w:t>
            </w:r>
          </w:p>
        </w:tc>
        <w:tc>
          <w:tcPr>
            <w:tcW w:w="1650" w:type="dxa"/>
            <w:vMerge w:val="restart"/>
          </w:tcPr>
          <w:p>
            <w:pPr>
              <w:spacing w:line="360" w:lineRule="auto"/>
              <w:jc w:val="center"/>
              <w:rPr>
                <w:rFonts w:hint="eastAsia"/>
                <w:szCs w:val="21"/>
                <w:vertAlign w:val="baseline"/>
                <w:lang w:val="en-US" w:eastAsia="zh-CN"/>
              </w:rPr>
            </w:pPr>
            <w:r>
              <w:rPr>
                <w:rFonts w:hint="eastAsia"/>
                <w:szCs w:val="21"/>
                <w:vertAlign w:val="baseline"/>
                <w:lang w:val="en-US" w:eastAsia="zh-CN"/>
              </w:rPr>
              <w:t>含税含包装</w:t>
            </w:r>
          </w:p>
          <w:p>
            <w:pPr>
              <w:spacing w:line="360" w:lineRule="auto"/>
              <w:jc w:val="center"/>
              <w:rPr>
                <w:rFonts w:hint="default"/>
                <w:szCs w:val="21"/>
                <w:vertAlign w:val="baseline"/>
                <w:lang w:val="en-US" w:eastAsia="zh-CN"/>
              </w:rPr>
            </w:pPr>
            <w:r>
              <w:rPr>
                <w:rFonts w:hint="eastAsia"/>
                <w:szCs w:val="21"/>
                <w:vertAlign w:val="baseline"/>
                <w:lang w:val="en-US" w:eastAsia="zh-CN"/>
              </w:rPr>
              <w:t>单价（元）</w:t>
            </w:r>
          </w:p>
        </w:tc>
        <w:tc>
          <w:tcPr>
            <w:tcW w:w="1250" w:type="dxa"/>
            <w:vMerge w:val="restart"/>
          </w:tcPr>
          <w:p>
            <w:pPr>
              <w:spacing w:line="360" w:lineRule="auto"/>
              <w:jc w:val="center"/>
              <w:rPr>
                <w:rFonts w:hint="default" w:eastAsia="宋体"/>
                <w:szCs w:val="21"/>
                <w:vertAlign w:val="baseline"/>
                <w:lang w:val="en-US" w:eastAsia="zh-CN"/>
              </w:rPr>
            </w:pPr>
            <w:r>
              <w:rPr>
                <w:rFonts w:hint="eastAsia"/>
                <w:szCs w:val="21"/>
                <w:vertAlign w:val="baseline"/>
                <w:lang w:val="en-US" w:eastAsia="zh-CN"/>
              </w:rPr>
              <w:t>含税金额（元）</w:t>
            </w:r>
          </w:p>
        </w:tc>
        <w:tc>
          <w:tcPr>
            <w:tcW w:w="2080" w:type="dxa"/>
            <w:vMerge w:val="restart"/>
          </w:tcPr>
          <w:p>
            <w:pPr>
              <w:spacing w:line="360" w:lineRule="auto"/>
              <w:ind w:firstLine="1050" w:firstLineChars="500"/>
              <w:jc w:val="left"/>
              <w:rPr>
                <w:rFonts w:hint="eastAsia" w:eastAsia="宋体"/>
                <w:szCs w:val="21"/>
                <w:vertAlign w:val="baseline"/>
                <w:lang w:val="en-US" w:eastAsia="zh-CN"/>
              </w:rPr>
            </w:pPr>
            <w:r>
              <w:rPr>
                <w:rFonts w:hint="eastAsia"/>
                <w:szCs w:val="21"/>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5" w:type="dxa"/>
          </w:tcPr>
          <w:p>
            <w:pPr>
              <w:spacing w:line="360" w:lineRule="auto"/>
              <w:jc w:val="left"/>
              <w:rPr>
                <w:rFonts w:hint="default" w:eastAsia="宋体"/>
                <w:szCs w:val="21"/>
                <w:vertAlign w:val="baseline"/>
                <w:lang w:val="en-US" w:eastAsia="zh-CN"/>
              </w:rPr>
            </w:pPr>
            <w:r>
              <w:rPr>
                <w:rFonts w:hint="eastAsia"/>
                <w:szCs w:val="21"/>
                <w:vertAlign w:val="baseline"/>
                <w:lang w:val="en-US" w:eastAsia="zh-CN"/>
              </w:rPr>
              <w:t>产品名称</w:t>
            </w:r>
          </w:p>
        </w:tc>
        <w:tc>
          <w:tcPr>
            <w:tcW w:w="2718" w:type="dxa"/>
          </w:tcPr>
          <w:p>
            <w:pPr>
              <w:spacing w:line="360" w:lineRule="auto"/>
              <w:ind w:firstLine="630" w:firstLineChars="300"/>
              <w:jc w:val="left"/>
              <w:rPr>
                <w:rFonts w:hint="default" w:eastAsia="宋体"/>
                <w:szCs w:val="21"/>
                <w:vertAlign w:val="baseline"/>
                <w:lang w:val="en-US" w:eastAsia="zh-CN"/>
              </w:rPr>
            </w:pPr>
            <w:r>
              <w:rPr>
                <w:rFonts w:hint="eastAsia"/>
                <w:szCs w:val="21"/>
                <w:vertAlign w:val="baseline"/>
                <w:lang w:val="en-US" w:eastAsia="zh-CN"/>
              </w:rPr>
              <w:t>产品型号</w:t>
            </w:r>
          </w:p>
        </w:tc>
        <w:tc>
          <w:tcPr>
            <w:tcW w:w="952" w:type="dxa"/>
            <w:vMerge w:val="continue"/>
          </w:tcPr>
          <w:p>
            <w:pPr>
              <w:spacing w:line="360" w:lineRule="auto"/>
              <w:jc w:val="left"/>
              <w:rPr>
                <w:rFonts w:hint="default" w:eastAsia="宋体"/>
                <w:szCs w:val="21"/>
                <w:vertAlign w:val="baseline"/>
                <w:lang w:val="en-US" w:eastAsia="zh-CN"/>
              </w:rPr>
            </w:pPr>
          </w:p>
        </w:tc>
        <w:tc>
          <w:tcPr>
            <w:tcW w:w="680" w:type="dxa"/>
            <w:vMerge w:val="continue"/>
          </w:tcPr>
          <w:p>
            <w:pPr>
              <w:spacing w:line="360" w:lineRule="auto"/>
              <w:jc w:val="left"/>
              <w:rPr>
                <w:rFonts w:hint="eastAsia" w:eastAsia="宋体"/>
                <w:szCs w:val="21"/>
                <w:vertAlign w:val="baseline"/>
                <w:lang w:val="en-US" w:eastAsia="zh-CN"/>
              </w:rPr>
            </w:pPr>
          </w:p>
        </w:tc>
        <w:tc>
          <w:tcPr>
            <w:tcW w:w="1650" w:type="dxa"/>
            <w:vMerge w:val="continue"/>
          </w:tcPr>
          <w:p>
            <w:pPr>
              <w:spacing w:line="360" w:lineRule="auto"/>
              <w:jc w:val="left"/>
              <w:rPr>
                <w:rFonts w:hint="eastAsia"/>
                <w:szCs w:val="21"/>
                <w:vertAlign w:val="baseline"/>
              </w:rPr>
            </w:pPr>
          </w:p>
        </w:tc>
        <w:tc>
          <w:tcPr>
            <w:tcW w:w="1250" w:type="dxa"/>
            <w:vMerge w:val="continue"/>
          </w:tcPr>
          <w:p>
            <w:pPr>
              <w:spacing w:line="360" w:lineRule="auto"/>
              <w:jc w:val="left"/>
              <w:rPr>
                <w:rFonts w:hint="eastAsia"/>
                <w:szCs w:val="21"/>
                <w:vertAlign w:val="baseline"/>
              </w:rPr>
            </w:pPr>
          </w:p>
        </w:tc>
        <w:tc>
          <w:tcPr>
            <w:tcW w:w="2080" w:type="dxa"/>
            <w:vMerge w:val="continue"/>
          </w:tcPr>
          <w:p>
            <w:pPr>
              <w:spacing w:line="360" w:lineRule="auto"/>
              <w:jc w:val="left"/>
              <w:rPr>
                <w:rFonts w:hint="eastAsia"/>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1125" w:type="dxa"/>
            <w:vAlign w:val="top"/>
          </w:tcPr>
          <w:p>
            <w:pPr>
              <w:spacing w:line="360" w:lineRule="auto"/>
              <w:jc w:val="center"/>
              <w:rPr>
                <w:rFonts w:hint="eastAsia" w:ascii="Times New Roman" w:hAnsi="Times New Roman" w:eastAsia="宋体" w:cs="Times New Roman"/>
                <w:kern w:val="2"/>
                <w:sz w:val="21"/>
                <w:szCs w:val="21"/>
                <w:vertAlign w:val="baseline"/>
                <w:lang w:val="en-US" w:eastAsia="zh-CN" w:bidi="ar-SA"/>
              </w:rPr>
            </w:pPr>
            <w:r>
              <w:rPr>
                <w:rFonts w:hint="eastAsia"/>
                <w:szCs w:val="21"/>
                <w:vertAlign w:val="baseline"/>
                <w:lang w:val="en-US" w:eastAsia="zh-CN"/>
              </w:rPr>
              <w:t>变压器</w:t>
            </w:r>
          </w:p>
        </w:tc>
        <w:tc>
          <w:tcPr>
            <w:tcW w:w="2718" w:type="dxa"/>
            <w:vAlign w:val="top"/>
          </w:tcPr>
          <w:p>
            <w:pPr>
              <w:spacing w:line="360" w:lineRule="auto"/>
              <w:jc w:val="center"/>
              <w:rPr>
                <w:rFonts w:hint="default" w:ascii="Times New Roman" w:hAnsi="Times New Roman" w:eastAsia="宋体" w:cs="Times New Roman"/>
                <w:kern w:val="2"/>
                <w:sz w:val="21"/>
                <w:szCs w:val="21"/>
                <w:vertAlign w:val="baseline"/>
                <w:lang w:val="en-US" w:eastAsia="zh-CN" w:bidi="ar-SA"/>
              </w:rPr>
            </w:pPr>
            <w:r>
              <w:rPr>
                <w:rFonts w:hint="eastAsia"/>
                <w:szCs w:val="21"/>
                <w:vertAlign w:val="baseline"/>
                <w:lang w:val="en-US" w:eastAsia="zh-CN"/>
              </w:rPr>
              <w:t>ZGSL-H-750/24.94/0.48</w:t>
            </w:r>
          </w:p>
        </w:tc>
        <w:tc>
          <w:tcPr>
            <w:tcW w:w="952" w:type="dxa"/>
            <w:vAlign w:val="top"/>
          </w:tcPr>
          <w:p>
            <w:pPr>
              <w:spacing w:line="360" w:lineRule="auto"/>
              <w:jc w:val="center"/>
              <w:rPr>
                <w:rFonts w:hint="default" w:ascii="Times New Roman" w:hAnsi="Times New Roman" w:eastAsia="宋体"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1</w:t>
            </w:r>
          </w:p>
        </w:tc>
        <w:tc>
          <w:tcPr>
            <w:tcW w:w="680" w:type="dxa"/>
            <w:vAlign w:val="top"/>
          </w:tcPr>
          <w:p>
            <w:pPr>
              <w:spacing w:line="360" w:lineRule="auto"/>
              <w:jc w:val="center"/>
              <w:rPr>
                <w:rFonts w:hint="eastAsia" w:ascii="Times New Roman" w:hAnsi="Times New Roman" w:eastAsia="宋体" w:cs="Times New Roman"/>
                <w:kern w:val="2"/>
                <w:sz w:val="21"/>
                <w:szCs w:val="21"/>
                <w:vertAlign w:val="baseline"/>
                <w:lang w:val="en-US" w:eastAsia="zh-CN" w:bidi="ar-SA"/>
              </w:rPr>
            </w:pPr>
            <w:r>
              <w:rPr>
                <w:rFonts w:hint="eastAsia"/>
                <w:szCs w:val="21"/>
                <w:vertAlign w:val="baseline"/>
                <w:lang w:val="en-US" w:eastAsia="zh-CN"/>
              </w:rPr>
              <w:t>个</w:t>
            </w:r>
          </w:p>
        </w:tc>
        <w:tc>
          <w:tcPr>
            <w:tcW w:w="1650" w:type="dxa"/>
            <w:vAlign w:val="top"/>
          </w:tcPr>
          <w:p>
            <w:pPr>
              <w:spacing w:line="360" w:lineRule="auto"/>
              <w:jc w:val="center"/>
              <w:rPr>
                <w:rFonts w:hint="default" w:ascii="Times New Roman" w:hAnsi="Times New Roman" w:eastAsia="宋体" w:cs="Times New Roman"/>
                <w:kern w:val="2"/>
                <w:sz w:val="21"/>
                <w:szCs w:val="21"/>
                <w:vertAlign w:val="baseline"/>
                <w:lang w:val="en-US" w:eastAsia="zh-CN" w:bidi="ar-SA"/>
              </w:rPr>
            </w:pPr>
            <w:r>
              <w:rPr>
                <w:rFonts w:hint="eastAsia"/>
                <w:szCs w:val="21"/>
                <w:vertAlign w:val="baseline"/>
                <w:lang w:val="en-US" w:eastAsia="zh-CN"/>
              </w:rPr>
              <w:t>81500</w:t>
            </w:r>
          </w:p>
        </w:tc>
        <w:tc>
          <w:tcPr>
            <w:tcW w:w="1250" w:type="dxa"/>
            <w:vAlign w:val="top"/>
          </w:tcPr>
          <w:p>
            <w:pPr>
              <w:spacing w:line="360" w:lineRule="auto"/>
              <w:jc w:val="center"/>
              <w:rPr>
                <w:rFonts w:hint="default" w:ascii="Times New Roman" w:hAnsi="Times New Roman" w:eastAsia="宋体" w:cs="Times New Roman"/>
                <w:kern w:val="2"/>
                <w:sz w:val="21"/>
                <w:szCs w:val="21"/>
                <w:vertAlign w:val="baseline"/>
                <w:lang w:val="en-US" w:eastAsia="zh-CN" w:bidi="ar-SA"/>
              </w:rPr>
            </w:pPr>
            <w:r>
              <w:rPr>
                <w:rFonts w:hint="eastAsia"/>
                <w:szCs w:val="21"/>
                <w:vertAlign w:val="baseline"/>
                <w:lang w:val="en-US" w:eastAsia="zh-CN"/>
              </w:rPr>
              <w:t>81500</w:t>
            </w:r>
          </w:p>
        </w:tc>
        <w:tc>
          <w:tcPr>
            <w:tcW w:w="2080" w:type="dxa"/>
            <w:vMerge w:val="restart"/>
          </w:tcPr>
          <w:p>
            <w:pPr>
              <w:spacing w:line="360" w:lineRule="auto"/>
              <w:jc w:val="left"/>
              <w:rPr>
                <w:rFonts w:hint="default" w:eastAsia="宋体"/>
                <w:szCs w:val="21"/>
                <w:vertAlign w:val="baseline"/>
                <w:lang w:val="en-US" w:eastAsia="zh-CN"/>
              </w:rPr>
            </w:pPr>
            <w:r>
              <w:rPr>
                <w:rFonts w:hint="eastAsia"/>
                <w:szCs w:val="21"/>
                <w:vertAlign w:val="baseline"/>
                <w:lang w:val="en-US" w:eastAsia="zh-CN"/>
              </w:rPr>
              <w:t>详细技术要求见附件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1125" w:type="dxa"/>
            <w:vAlign w:val="top"/>
          </w:tcPr>
          <w:p>
            <w:pPr>
              <w:spacing w:line="360" w:lineRule="auto"/>
              <w:jc w:val="center"/>
              <w:rPr>
                <w:rFonts w:hint="eastAsia"/>
                <w:szCs w:val="21"/>
                <w:vertAlign w:val="baseline"/>
                <w:lang w:val="en-US" w:eastAsia="zh-CN"/>
              </w:rPr>
            </w:pPr>
            <w:r>
              <w:rPr>
                <w:rFonts w:hint="eastAsia"/>
                <w:szCs w:val="21"/>
                <w:vertAlign w:val="baseline"/>
                <w:lang w:val="en-US" w:eastAsia="zh-CN"/>
              </w:rPr>
              <w:t>变压器</w:t>
            </w:r>
          </w:p>
        </w:tc>
        <w:tc>
          <w:tcPr>
            <w:tcW w:w="2718" w:type="dxa"/>
            <w:vAlign w:val="top"/>
          </w:tcPr>
          <w:p>
            <w:pPr>
              <w:spacing w:line="360" w:lineRule="auto"/>
              <w:jc w:val="center"/>
              <w:rPr>
                <w:rFonts w:hint="default"/>
                <w:szCs w:val="21"/>
                <w:vertAlign w:val="baseline"/>
                <w:lang w:val="en-US" w:eastAsia="zh-CN"/>
              </w:rPr>
            </w:pPr>
            <w:r>
              <w:rPr>
                <w:rFonts w:hint="eastAsia"/>
                <w:szCs w:val="21"/>
                <w:vertAlign w:val="baseline"/>
                <w:lang w:val="en-US" w:eastAsia="zh-CN"/>
              </w:rPr>
              <w:t>ZGSL-H-1000/25/0.6</w:t>
            </w:r>
          </w:p>
        </w:tc>
        <w:tc>
          <w:tcPr>
            <w:tcW w:w="952" w:type="dxa"/>
            <w:vAlign w:val="top"/>
          </w:tcPr>
          <w:p>
            <w:pPr>
              <w:spacing w:line="360" w:lineRule="auto"/>
              <w:jc w:val="center"/>
              <w:rPr>
                <w:rFonts w:hint="eastAsia"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1</w:t>
            </w:r>
          </w:p>
        </w:tc>
        <w:tc>
          <w:tcPr>
            <w:tcW w:w="680" w:type="dxa"/>
            <w:vAlign w:val="top"/>
          </w:tcPr>
          <w:p>
            <w:pPr>
              <w:spacing w:line="360" w:lineRule="auto"/>
              <w:jc w:val="center"/>
              <w:rPr>
                <w:rFonts w:hint="eastAsia"/>
                <w:szCs w:val="21"/>
                <w:vertAlign w:val="baseline"/>
                <w:lang w:val="en-US" w:eastAsia="zh-CN"/>
              </w:rPr>
            </w:pPr>
            <w:r>
              <w:rPr>
                <w:rFonts w:hint="eastAsia"/>
                <w:szCs w:val="21"/>
                <w:vertAlign w:val="baseline"/>
                <w:lang w:val="en-US" w:eastAsia="zh-CN"/>
              </w:rPr>
              <w:t>个</w:t>
            </w:r>
          </w:p>
        </w:tc>
        <w:tc>
          <w:tcPr>
            <w:tcW w:w="1650" w:type="dxa"/>
            <w:vAlign w:val="top"/>
          </w:tcPr>
          <w:p>
            <w:pPr>
              <w:spacing w:line="360" w:lineRule="auto"/>
              <w:jc w:val="center"/>
              <w:rPr>
                <w:rFonts w:hint="default"/>
                <w:szCs w:val="21"/>
                <w:vertAlign w:val="baseline"/>
                <w:lang w:val="en-US" w:eastAsia="zh-CN"/>
              </w:rPr>
            </w:pPr>
            <w:r>
              <w:rPr>
                <w:rFonts w:hint="eastAsia"/>
                <w:szCs w:val="21"/>
                <w:vertAlign w:val="baseline"/>
                <w:lang w:val="en-US" w:eastAsia="zh-CN"/>
              </w:rPr>
              <w:t>94000</w:t>
            </w:r>
          </w:p>
        </w:tc>
        <w:tc>
          <w:tcPr>
            <w:tcW w:w="1250" w:type="dxa"/>
            <w:vAlign w:val="top"/>
          </w:tcPr>
          <w:p>
            <w:pPr>
              <w:spacing w:line="360" w:lineRule="auto"/>
              <w:jc w:val="center"/>
              <w:rPr>
                <w:rFonts w:hint="default"/>
                <w:szCs w:val="21"/>
                <w:vertAlign w:val="baseline"/>
                <w:lang w:val="en-US" w:eastAsia="zh-CN"/>
              </w:rPr>
            </w:pPr>
            <w:r>
              <w:rPr>
                <w:rFonts w:hint="eastAsia"/>
                <w:szCs w:val="21"/>
                <w:vertAlign w:val="baseline"/>
                <w:lang w:val="en-US" w:eastAsia="zh-CN"/>
              </w:rPr>
              <w:t>94000</w:t>
            </w:r>
          </w:p>
        </w:tc>
        <w:tc>
          <w:tcPr>
            <w:tcW w:w="2080" w:type="dxa"/>
            <w:vMerge w:val="continue"/>
          </w:tcPr>
          <w:p>
            <w:pPr>
              <w:spacing w:line="360" w:lineRule="auto"/>
              <w:jc w:val="left"/>
              <w:rPr>
                <w:rFonts w:hint="eastAsia"/>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3843" w:type="dxa"/>
            <w:gridSpan w:val="2"/>
            <w:vAlign w:val="top"/>
          </w:tcPr>
          <w:p>
            <w:pPr>
              <w:spacing w:line="360" w:lineRule="auto"/>
              <w:ind w:firstLine="1470" w:firstLineChars="700"/>
              <w:jc w:val="left"/>
              <w:rPr>
                <w:rFonts w:hint="eastAsia" w:ascii="Times New Roman" w:hAnsi="Times New Roman" w:eastAsia="宋体" w:cs="Times New Roman"/>
                <w:kern w:val="2"/>
                <w:sz w:val="21"/>
                <w:szCs w:val="21"/>
                <w:vertAlign w:val="baseline"/>
                <w:lang w:val="en-US" w:eastAsia="zh-CN" w:bidi="ar-SA"/>
              </w:rPr>
            </w:pPr>
            <w:r>
              <w:rPr>
                <w:rFonts w:hint="eastAsia"/>
                <w:szCs w:val="21"/>
                <w:vertAlign w:val="baseline"/>
                <w:lang w:val="en-US" w:eastAsia="zh-CN"/>
              </w:rPr>
              <w:t>合   计</w:t>
            </w:r>
          </w:p>
        </w:tc>
        <w:tc>
          <w:tcPr>
            <w:tcW w:w="952" w:type="dxa"/>
            <w:vAlign w:val="top"/>
          </w:tcPr>
          <w:p>
            <w:pPr>
              <w:spacing w:line="360" w:lineRule="auto"/>
              <w:jc w:val="center"/>
              <w:rPr>
                <w:rFonts w:hint="default" w:ascii="Times New Roman" w:hAnsi="Times New Roman" w:eastAsia="宋体" w:cs="Times New Roman"/>
                <w:kern w:val="2"/>
                <w:sz w:val="21"/>
                <w:szCs w:val="21"/>
                <w:vertAlign w:val="baseline"/>
                <w:lang w:val="en-US" w:eastAsia="zh-CN" w:bidi="ar-SA"/>
              </w:rPr>
            </w:pPr>
            <w:r>
              <w:rPr>
                <w:rFonts w:hint="eastAsia" w:cs="Times New Roman"/>
                <w:kern w:val="2"/>
                <w:sz w:val="21"/>
                <w:szCs w:val="21"/>
                <w:vertAlign w:val="baseline"/>
                <w:lang w:val="en-US" w:eastAsia="zh-CN" w:bidi="ar-SA"/>
              </w:rPr>
              <w:t>2</w:t>
            </w:r>
          </w:p>
        </w:tc>
        <w:tc>
          <w:tcPr>
            <w:tcW w:w="680" w:type="dxa"/>
            <w:vAlign w:val="top"/>
          </w:tcPr>
          <w:p>
            <w:pPr>
              <w:spacing w:line="360" w:lineRule="auto"/>
              <w:jc w:val="left"/>
              <w:rPr>
                <w:rFonts w:hint="eastAsia" w:ascii="Times New Roman" w:hAnsi="Times New Roman" w:eastAsia="宋体" w:cs="Times New Roman"/>
                <w:kern w:val="2"/>
                <w:sz w:val="21"/>
                <w:szCs w:val="21"/>
                <w:vertAlign w:val="baseline"/>
                <w:lang w:val="en-US" w:eastAsia="zh-CN" w:bidi="ar-SA"/>
              </w:rPr>
            </w:pPr>
          </w:p>
        </w:tc>
        <w:tc>
          <w:tcPr>
            <w:tcW w:w="1650" w:type="dxa"/>
            <w:vAlign w:val="top"/>
          </w:tcPr>
          <w:p>
            <w:pPr>
              <w:spacing w:line="360" w:lineRule="auto"/>
              <w:jc w:val="left"/>
              <w:rPr>
                <w:rFonts w:hint="eastAsia" w:ascii="Times New Roman" w:hAnsi="Times New Roman" w:eastAsia="宋体" w:cs="Times New Roman"/>
                <w:kern w:val="2"/>
                <w:sz w:val="21"/>
                <w:szCs w:val="21"/>
                <w:vertAlign w:val="baseline"/>
                <w:lang w:val="en-US" w:eastAsia="zh-CN" w:bidi="ar-SA"/>
              </w:rPr>
            </w:pPr>
          </w:p>
        </w:tc>
        <w:tc>
          <w:tcPr>
            <w:tcW w:w="1250" w:type="dxa"/>
            <w:vAlign w:val="top"/>
          </w:tcPr>
          <w:p>
            <w:pPr>
              <w:spacing w:line="360" w:lineRule="auto"/>
              <w:jc w:val="center"/>
              <w:rPr>
                <w:rFonts w:hint="default" w:ascii="Times New Roman" w:hAnsi="Times New Roman" w:eastAsia="宋体" w:cs="Times New Roman"/>
                <w:kern w:val="2"/>
                <w:sz w:val="21"/>
                <w:szCs w:val="21"/>
                <w:vertAlign w:val="baseline"/>
                <w:lang w:eastAsia="zh-CN" w:bidi="ar-SA"/>
              </w:rPr>
            </w:pPr>
            <w:r>
              <w:rPr>
                <w:rFonts w:hint="default" w:ascii="Times New Roman" w:hAnsi="Times New Roman" w:eastAsia="宋体" w:cs="Times New Roman"/>
                <w:kern w:val="2"/>
                <w:sz w:val="21"/>
                <w:szCs w:val="21"/>
                <w:vertAlign w:val="baseline"/>
                <w:lang w:eastAsia="zh-CN" w:bidi="ar-SA"/>
              </w:rPr>
              <w:fldChar w:fldCharType="begin"/>
            </w:r>
            <w:r>
              <w:rPr>
                <w:rFonts w:hint="default" w:ascii="Times New Roman" w:hAnsi="Times New Roman" w:eastAsia="宋体" w:cs="Times New Roman"/>
                <w:kern w:val="2"/>
                <w:sz w:val="21"/>
                <w:szCs w:val="21"/>
                <w:vertAlign w:val="baseline"/>
                <w:lang w:eastAsia="zh-CN" w:bidi="ar-SA"/>
              </w:rPr>
              <w:instrText xml:space="preserve"> =SUM(ABOVE) \* MERGEFORMAT </w:instrText>
            </w:r>
            <w:r>
              <w:rPr>
                <w:rFonts w:hint="default" w:ascii="Times New Roman" w:hAnsi="Times New Roman" w:eastAsia="宋体" w:cs="Times New Roman"/>
                <w:kern w:val="2"/>
                <w:sz w:val="21"/>
                <w:szCs w:val="21"/>
                <w:vertAlign w:val="baseline"/>
                <w:lang w:eastAsia="zh-CN" w:bidi="ar-SA"/>
              </w:rPr>
              <w:fldChar w:fldCharType="separate"/>
            </w:r>
            <w:r>
              <w:rPr>
                <w:rFonts w:hint="default" w:ascii="Times New Roman" w:hAnsi="Times New Roman" w:eastAsia="宋体" w:cs="Times New Roman"/>
                <w:kern w:val="2"/>
                <w:sz w:val="21"/>
                <w:szCs w:val="21"/>
                <w:vertAlign w:val="baseline"/>
                <w:lang w:eastAsia="zh-CN" w:bidi="ar-SA"/>
              </w:rPr>
              <w:t>175500</w:t>
            </w:r>
            <w:r>
              <w:rPr>
                <w:rFonts w:hint="default" w:ascii="Times New Roman" w:hAnsi="Times New Roman" w:eastAsia="宋体" w:cs="Times New Roman"/>
                <w:kern w:val="2"/>
                <w:sz w:val="21"/>
                <w:szCs w:val="21"/>
                <w:vertAlign w:val="baseline"/>
                <w:lang w:eastAsia="zh-CN" w:bidi="ar-SA"/>
              </w:rPr>
              <w:fldChar w:fldCharType="end"/>
            </w:r>
          </w:p>
        </w:tc>
        <w:tc>
          <w:tcPr>
            <w:tcW w:w="2080" w:type="dxa"/>
            <w:vMerge w:val="continue"/>
          </w:tcPr>
          <w:p>
            <w:pPr>
              <w:spacing w:line="360" w:lineRule="auto"/>
              <w:jc w:val="left"/>
              <w:rPr>
                <w:rFonts w:hint="eastAsia"/>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4" w:hRule="atLeast"/>
        </w:trPr>
        <w:tc>
          <w:tcPr>
            <w:tcW w:w="10455" w:type="dxa"/>
            <w:gridSpan w:val="7"/>
          </w:tcPr>
          <w:p>
            <w:pPr>
              <w:keepNext w:val="0"/>
              <w:keepLines w:val="0"/>
              <w:pageBreakBefore w:val="0"/>
              <w:widowControl w:val="0"/>
              <w:kinsoku/>
              <w:wordWrap/>
              <w:overflowPunct/>
              <w:topLinePunct w:val="0"/>
              <w:autoSpaceDE/>
              <w:autoSpaceDN/>
              <w:bidi w:val="0"/>
              <w:adjustRightInd/>
              <w:snapToGrid w:val="0"/>
              <w:spacing w:beforeAutospacing="0" w:afterAutospacing="0"/>
              <w:ind w:left="842" w:leftChars="200" w:hanging="422" w:hangingChars="200"/>
              <w:jc w:val="left"/>
              <w:textAlignment w:val="auto"/>
              <w:rPr>
                <w:szCs w:val="21"/>
              </w:rPr>
            </w:pPr>
            <w:r>
              <w:rPr>
                <w:rFonts w:hint="eastAsia"/>
                <w:b/>
                <w:bCs/>
                <w:szCs w:val="21"/>
              </w:rPr>
              <w:t>说明：</w:t>
            </w:r>
            <w:r>
              <w:rPr>
                <w:rFonts w:hint="eastAsia"/>
                <w:szCs w:val="21"/>
              </w:rPr>
              <w:t>1、产品</w:t>
            </w:r>
            <w:r>
              <w:rPr>
                <w:rFonts w:hint="eastAsia"/>
                <w:szCs w:val="21"/>
                <w:lang w:val="en-US" w:eastAsia="zh-CN"/>
              </w:rPr>
              <w:t>出口至加拿大</w:t>
            </w:r>
            <w:r>
              <w:rPr>
                <w:rFonts w:hint="eastAsia"/>
                <w:szCs w:val="21"/>
              </w:rPr>
              <w:t>；</w:t>
            </w:r>
          </w:p>
          <w:p>
            <w:pPr>
              <w:keepNext w:val="0"/>
              <w:keepLines w:val="0"/>
              <w:pageBreakBefore w:val="0"/>
              <w:widowControl w:val="0"/>
              <w:numPr>
                <w:ilvl w:val="0"/>
                <w:numId w:val="1"/>
              </w:numPr>
              <w:kinsoku/>
              <w:wordWrap/>
              <w:overflowPunct/>
              <w:topLinePunct w:val="0"/>
              <w:autoSpaceDE/>
              <w:autoSpaceDN/>
              <w:bidi w:val="0"/>
              <w:adjustRightInd/>
              <w:snapToGrid w:val="0"/>
              <w:spacing w:beforeAutospacing="0" w:afterAutospacing="0"/>
              <w:ind w:left="420" w:leftChars="0" w:firstLine="630" w:firstLineChars="0"/>
              <w:jc w:val="left"/>
              <w:textAlignment w:val="auto"/>
              <w:rPr>
                <w:rFonts w:ascii="宋体" w:hAnsi="宋体"/>
                <w:szCs w:val="21"/>
              </w:rPr>
            </w:pPr>
            <w:r>
              <w:rPr>
                <w:rFonts w:hint="eastAsia"/>
                <w:szCs w:val="21"/>
              </w:rPr>
              <w:t>变压器</w:t>
            </w:r>
            <w:r>
              <w:rPr>
                <w:rFonts w:hint="eastAsia"/>
                <w:szCs w:val="21"/>
                <w:lang w:val="en-US" w:eastAsia="zh-CN"/>
              </w:rPr>
              <w:t>产品上不能出现中文字样，</w:t>
            </w:r>
            <w:r>
              <w:rPr>
                <w:rFonts w:hint="eastAsia" w:ascii="宋体" w:hAnsi="宋体"/>
                <w:szCs w:val="21"/>
              </w:rPr>
              <w:t>铭牌</w:t>
            </w:r>
            <w:r>
              <w:rPr>
                <w:rFonts w:hint="eastAsia" w:ascii="宋体" w:hAnsi="宋体"/>
                <w:szCs w:val="21"/>
                <w:lang w:val="en-US" w:eastAsia="zh-CN"/>
              </w:rPr>
              <w:t>根据甲方提供的设计模板制作</w:t>
            </w:r>
            <w:r>
              <w:rPr>
                <w:rFonts w:hint="eastAsia" w:ascii="宋体" w:hAnsi="宋体"/>
                <w:szCs w:val="21"/>
              </w:rPr>
              <w:t>；</w:t>
            </w:r>
          </w:p>
          <w:p>
            <w:pPr>
              <w:keepNext w:val="0"/>
              <w:keepLines w:val="0"/>
              <w:pageBreakBefore w:val="0"/>
              <w:widowControl w:val="0"/>
              <w:numPr>
                <w:ilvl w:val="0"/>
                <w:numId w:val="1"/>
              </w:numPr>
              <w:kinsoku/>
              <w:wordWrap/>
              <w:overflowPunct/>
              <w:topLinePunct w:val="0"/>
              <w:autoSpaceDE/>
              <w:autoSpaceDN/>
              <w:bidi w:val="0"/>
              <w:adjustRightInd/>
              <w:snapToGrid w:val="0"/>
              <w:spacing w:beforeAutospacing="0" w:afterAutospacing="0"/>
              <w:ind w:left="420" w:leftChars="0" w:firstLine="630" w:firstLineChars="0"/>
              <w:jc w:val="left"/>
              <w:textAlignment w:val="auto"/>
              <w:rPr>
                <w:rFonts w:hint="eastAsia"/>
                <w:szCs w:val="21"/>
                <w:vertAlign w:val="baseline"/>
              </w:rPr>
            </w:pPr>
            <w:r>
              <w:rPr>
                <w:rFonts w:hint="eastAsia" w:ascii="宋体" w:hAnsi="宋体"/>
                <w:szCs w:val="21"/>
              </w:rPr>
              <w:t>产品标识、外包装须满足出口要求</w:t>
            </w:r>
            <w:r>
              <w:rPr>
                <w:rFonts w:hint="eastAsia" w:ascii="宋体" w:hAnsi="宋体"/>
                <w:szCs w:val="21"/>
                <w:lang w:val="en-US" w:eastAsia="zh-CN"/>
              </w:rPr>
              <w:t>的木箱包装。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25" w:type="dxa"/>
            <w:gridSpan w:val="5"/>
            <w:vAlign w:val="top"/>
          </w:tcPr>
          <w:p>
            <w:pPr>
              <w:spacing w:line="360" w:lineRule="auto"/>
              <w:jc w:val="left"/>
              <w:rPr>
                <w:rFonts w:hint="eastAsia" w:ascii="Times New Roman" w:hAnsi="Times New Roman" w:eastAsia="宋体" w:cs="Times New Roman"/>
                <w:kern w:val="2"/>
                <w:sz w:val="21"/>
                <w:szCs w:val="21"/>
                <w:vertAlign w:val="baseline"/>
                <w:lang w:val="en-US" w:eastAsia="zh-CN" w:bidi="ar-SA"/>
              </w:rPr>
            </w:pPr>
            <w:r>
              <w:rPr>
                <w:rFonts w:hint="eastAsia" w:cs="宋体"/>
                <w:b/>
                <w:bCs/>
                <w:szCs w:val="21"/>
              </w:rPr>
              <w:t>合计人民币金额</w:t>
            </w:r>
            <w:r>
              <w:rPr>
                <w:b/>
                <w:bCs/>
                <w:szCs w:val="21"/>
              </w:rPr>
              <w:t>(</w:t>
            </w:r>
            <w:r>
              <w:rPr>
                <w:rFonts w:hint="eastAsia" w:cs="宋体"/>
                <w:b/>
                <w:bCs/>
                <w:szCs w:val="21"/>
              </w:rPr>
              <w:t>大写</w:t>
            </w:r>
            <w:r>
              <w:rPr>
                <w:b/>
                <w:bCs/>
                <w:szCs w:val="21"/>
              </w:rPr>
              <w:t>)</w:t>
            </w:r>
            <w:r>
              <w:rPr>
                <w:rFonts w:hint="eastAsia" w:cs="宋体"/>
                <w:b/>
                <w:bCs/>
                <w:szCs w:val="21"/>
              </w:rPr>
              <w:t>：</w:t>
            </w:r>
            <w:r>
              <w:rPr>
                <w:rFonts w:hint="eastAsia" w:cs="宋体"/>
                <w:b/>
                <w:bCs/>
                <w:szCs w:val="21"/>
                <w:u w:val="single"/>
                <w:lang w:val="en-US" w:eastAsia="zh-CN"/>
              </w:rPr>
              <w:t>壹拾柒万伍仟伍佰圆整</w:t>
            </w:r>
            <w:r>
              <w:rPr>
                <w:rFonts w:hint="eastAsia" w:ascii="宋体" w:hAnsi="宋体"/>
                <w:szCs w:val="21"/>
                <w:u w:val="none"/>
              </w:rPr>
              <w:t>。</w:t>
            </w:r>
          </w:p>
        </w:tc>
        <w:tc>
          <w:tcPr>
            <w:tcW w:w="3330" w:type="dxa"/>
            <w:gridSpan w:val="2"/>
            <w:vAlign w:val="top"/>
          </w:tcPr>
          <w:p>
            <w:pPr>
              <w:spacing w:line="360" w:lineRule="auto"/>
              <w:jc w:val="left"/>
              <w:rPr>
                <w:rFonts w:hint="eastAsia" w:ascii="Times New Roman" w:hAnsi="Times New Roman" w:eastAsia="宋体" w:cs="Times New Roman"/>
                <w:kern w:val="2"/>
                <w:sz w:val="21"/>
                <w:szCs w:val="21"/>
                <w:vertAlign w:val="baseline"/>
                <w:lang w:val="en-US" w:eastAsia="zh-CN" w:bidi="ar-SA"/>
              </w:rPr>
            </w:pPr>
            <w:r>
              <w:rPr>
                <w:rFonts w:hint="eastAsia" w:cs="宋体"/>
                <w:b/>
                <w:bCs/>
                <w:szCs w:val="21"/>
              </w:rPr>
              <w:t>小写：</w:t>
            </w:r>
            <w:r>
              <w:rPr>
                <w:rFonts w:hint="eastAsia" w:cs="宋体"/>
                <w:b/>
                <w:bCs/>
                <w:szCs w:val="21"/>
                <w:u w:val="single"/>
                <w:lang w:val="en-US" w:eastAsia="zh-CN"/>
              </w:rPr>
              <w:t>175500</w:t>
            </w:r>
            <w:r>
              <w:rPr>
                <w:rFonts w:hint="eastAsia" w:ascii="宋体"/>
                <w:b/>
                <w:bCs/>
                <w:szCs w:val="21"/>
              </w:rPr>
              <w:t>元</w:t>
            </w:r>
          </w:p>
        </w:tc>
      </w:tr>
    </w:tbl>
    <w:p>
      <w:pPr>
        <w:spacing w:line="360" w:lineRule="auto"/>
        <w:ind w:firstLine="420" w:firstLineChars="200"/>
        <w:rPr>
          <w:szCs w:val="21"/>
        </w:rPr>
      </w:pPr>
      <w:r>
        <w:rPr>
          <w:szCs w:val="21"/>
        </w:rPr>
        <w:t>1.1</w:t>
      </w:r>
      <w:r>
        <w:rPr>
          <w:rFonts w:hint="eastAsia"/>
          <w:szCs w:val="21"/>
        </w:rPr>
        <w:t>合同产品的详细规格、说明、标准等内容见附件一《</w:t>
      </w:r>
      <w:r>
        <w:rPr>
          <w:rFonts w:hint="eastAsia"/>
          <w:szCs w:val="21"/>
          <w:lang w:val="en-US" w:eastAsia="zh-CN"/>
        </w:rPr>
        <w:t>技术要求</w:t>
      </w:r>
      <w:r>
        <w:rPr>
          <w:rFonts w:hint="eastAsia"/>
          <w:szCs w:val="21"/>
        </w:rPr>
        <w:t>》。</w:t>
      </w:r>
      <w:r>
        <w:rPr>
          <w:szCs w:val="21"/>
        </w:rPr>
        <w:t xml:space="preserve"> </w:t>
      </w:r>
    </w:p>
    <w:p>
      <w:pPr>
        <w:spacing w:line="360" w:lineRule="auto"/>
        <w:ind w:firstLine="420" w:firstLineChars="200"/>
        <w:rPr>
          <w:rFonts w:hint="eastAsia" w:eastAsia="宋体"/>
          <w:szCs w:val="21"/>
          <w:lang w:eastAsia="zh-CN"/>
        </w:rPr>
      </w:pPr>
      <w:r>
        <w:rPr>
          <w:szCs w:val="21"/>
        </w:rPr>
        <w:t>1.2</w:t>
      </w:r>
      <w:r>
        <w:rPr>
          <w:rFonts w:hint="eastAsia"/>
          <w:szCs w:val="21"/>
        </w:rPr>
        <w:t>．</w:t>
      </w:r>
      <w:r>
        <w:rPr>
          <w:rFonts w:hint="eastAsia"/>
          <w:szCs w:val="21"/>
          <w:lang w:val="en-US" w:eastAsia="zh-CN"/>
        </w:rPr>
        <w:t>2</w:t>
      </w:r>
      <w:r>
        <w:rPr>
          <w:rFonts w:hint="eastAsia"/>
          <w:szCs w:val="21"/>
        </w:rPr>
        <w:t>上述价格为甲方在本合同项下应向乙方支付的产品最终</w:t>
      </w:r>
      <w:r>
        <w:rPr>
          <w:rFonts w:hint="eastAsia"/>
          <w:szCs w:val="21"/>
          <w:lang w:val="en-US" w:eastAsia="zh-CN"/>
        </w:rPr>
        <w:t>出厂含税</w:t>
      </w:r>
      <w:r>
        <w:rPr>
          <w:rFonts w:hint="eastAsia"/>
          <w:szCs w:val="21"/>
        </w:rPr>
        <w:t>价格</w:t>
      </w:r>
      <w:r>
        <w:rPr>
          <w:rFonts w:hint="eastAsia"/>
          <w:szCs w:val="21"/>
          <w:lang w:eastAsia="zh-CN"/>
        </w:rPr>
        <w:t>。</w:t>
      </w:r>
    </w:p>
    <w:p>
      <w:pPr>
        <w:spacing w:line="360" w:lineRule="auto"/>
        <w:ind w:firstLine="422" w:firstLineChars="200"/>
        <w:outlineLvl w:val="0"/>
        <w:rPr>
          <w:b/>
          <w:szCs w:val="21"/>
        </w:rPr>
      </w:pPr>
      <w:r>
        <w:rPr>
          <w:b/>
          <w:szCs w:val="21"/>
        </w:rPr>
        <w:t xml:space="preserve">2 </w:t>
      </w:r>
      <w:r>
        <w:rPr>
          <w:rFonts w:hint="eastAsia"/>
          <w:b/>
          <w:szCs w:val="21"/>
        </w:rPr>
        <w:t>付款时间</w:t>
      </w:r>
      <w:r>
        <w:rPr>
          <w:b/>
          <w:szCs w:val="21"/>
        </w:rPr>
        <w:t xml:space="preserve"> </w:t>
      </w:r>
    </w:p>
    <w:p>
      <w:pPr>
        <w:spacing w:line="360" w:lineRule="auto"/>
        <w:ind w:firstLine="420" w:firstLineChars="200"/>
        <w:rPr>
          <w:rFonts w:hint="default" w:eastAsia="宋体"/>
          <w:b/>
          <w:szCs w:val="21"/>
          <w:lang w:val="en-US" w:eastAsia="zh-CN"/>
        </w:rPr>
      </w:pPr>
      <w:r>
        <w:rPr>
          <w:rFonts w:hint="eastAsia"/>
          <w:szCs w:val="21"/>
        </w:rPr>
        <w:t>合同签订后，预付款为全款的</w:t>
      </w:r>
      <w:r>
        <w:rPr>
          <w:rFonts w:hint="eastAsia"/>
          <w:szCs w:val="21"/>
          <w:lang w:val="en-US" w:eastAsia="zh-CN"/>
        </w:rPr>
        <w:t>3</w:t>
      </w:r>
      <w:r>
        <w:rPr>
          <w:rFonts w:hint="eastAsia"/>
          <w:szCs w:val="21"/>
        </w:rPr>
        <w:t>0%，即</w:t>
      </w:r>
      <w:r>
        <w:rPr>
          <w:rFonts w:hint="eastAsia"/>
          <w:szCs w:val="21"/>
          <w:lang w:val="en-US" w:eastAsia="zh-CN"/>
        </w:rPr>
        <w:t>人民币52650元</w:t>
      </w:r>
      <w:r>
        <w:rPr>
          <w:rFonts w:hint="eastAsia"/>
          <w:szCs w:val="21"/>
        </w:rPr>
        <w:t>，</w:t>
      </w:r>
      <w:r>
        <w:rPr>
          <w:rFonts w:hint="eastAsia"/>
          <w:szCs w:val="21"/>
          <w:lang w:val="en-US" w:eastAsia="zh-CN"/>
        </w:rPr>
        <w:t>发货后票到30天支付剩余尾款122850元。</w:t>
      </w:r>
    </w:p>
    <w:p>
      <w:pPr>
        <w:spacing w:line="360" w:lineRule="auto"/>
        <w:ind w:firstLine="422" w:firstLineChars="200"/>
        <w:rPr>
          <w:b/>
          <w:szCs w:val="21"/>
        </w:rPr>
      </w:pPr>
      <w:r>
        <w:rPr>
          <w:b/>
          <w:szCs w:val="21"/>
        </w:rPr>
        <w:t xml:space="preserve">3 </w:t>
      </w:r>
      <w:r>
        <w:rPr>
          <w:rFonts w:hint="eastAsia"/>
          <w:b/>
          <w:szCs w:val="21"/>
        </w:rPr>
        <w:t>付款方式</w:t>
      </w:r>
      <w:r>
        <w:rPr>
          <w:b/>
          <w:szCs w:val="21"/>
        </w:rPr>
        <w:t xml:space="preserve">  </w:t>
      </w:r>
    </w:p>
    <w:p>
      <w:pPr>
        <w:spacing w:line="360" w:lineRule="auto"/>
        <w:ind w:firstLine="420" w:firstLineChars="200"/>
        <w:rPr>
          <w:szCs w:val="21"/>
        </w:rPr>
      </w:pPr>
      <w:r>
        <w:rPr>
          <w:szCs w:val="21"/>
        </w:rPr>
        <w:t xml:space="preserve">3.1  </w:t>
      </w:r>
      <w:r>
        <w:rPr>
          <w:rFonts w:hint="eastAsia"/>
          <w:szCs w:val="21"/>
        </w:rPr>
        <w:t>所有款项均以人民币结算，支付方式</w:t>
      </w:r>
      <w:r>
        <w:rPr>
          <w:rFonts w:hint="eastAsia"/>
          <w:szCs w:val="21"/>
          <w:lang w:eastAsia="zh-CN"/>
        </w:rPr>
        <w:t>：</w:t>
      </w:r>
      <w:r>
        <w:rPr>
          <w:rFonts w:hint="eastAsia"/>
          <w:szCs w:val="21"/>
        </w:rPr>
        <w:t>电汇。</w:t>
      </w:r>
    </w:p>
    <w:p>
      <w:pPr>
        <w:spacing w:line="360" w:lineRule="auto"/>
        <w:ind w:firstLine="420" w:firstLineChars="200"/>
        <w:rPr>
          <w:rFonts w:hint="eastAsia"/>
          <w:szCs w:val="21"/>
        </w:rPr>
      </w:pPr>
      <w:r>
        <w:rPr>
          <w:rFonts w:hint="eastAsia"/>
          <w:szCs w:val="21"/>
        </w:rPr>
        <w:t>乙方人民币帐号信息如下（如乙方不另行通知，则甲方按如下执行）：</w:t>
      </w:r>
    </w:p>
    <w:p>
      <w:pPr>
        <w:spacing w:line="360" w:lineRule="auto"/>
        <w:ind w:left="420" w:firstLine="420" w:firstLineChars="200"/>
        <w:rPr>
          <w:szCs w:val="21"/>
        </w:rPr>
      </w:pPr>
      <w:r>
        <w:rPr>
          <w:szCs w:val="21"/>
        </w:rPr>
        <w:t>公司名称：</w:t>
      </w:r>
      <w:r>
        <w:rPr>
          <w:rFonts w:hint="eastAsia"/>
          <w:szCs w:val="21"/>
        </w:rPr>
        <w:t>江苏赛联电气科技有限公司</w:t>
      </w:r>
    </w:p>
    <w:p>
      <w:pPr>
        <w:spacing w:line="360" w:lineRule="auto"/>
        <w:ind w:left="840"/>
        <w:rPr>
          <w:szCs w:val="21"/>
        </w:rPr>
      </w:pPr>
      <w:r>
        <w:rPr>
          <w:szCs w:val="21"/>
        </w:rPr>
        <w:t>地址：</w:t>
      </w:r>
      <w:r>
        <w:rPr>
          <w:rFonts w:hint="eastAsia"/>
          <w:szCs w:val="21"/>
        </w:rPr>
        <w:t>南通市海安市曲塘镇曲北路98号</w:t>
      </w:r>
    </w:p>
    <w:p>
      <w:pPr>
        <w:spacing w:line="360" w:lineRule="auto"/>
        <w:ind w:left="420" w:firstLine="420" w:firstLineChars="200"/>
        <w:rPr>
          <w:szCs w:val="21"/>
        </w:rPr>
      </w:pPr>
      <w:r>
        <w:rPr>
          <w:szCs w:val="21"/>
        </w:rPr>
        <w:t>电话：</w:t>
      </w:r>
      <w:r>
        <w:rPr>
          <w:rFonts w:hint="eastAsia"/>
          <w:szCs w:val="21"/>
        </w:rPr>
        <w:t>13773753595</w:t>
      </w:r>
    </w:p>
    <w:p>
      <w:pPr>
        <w:spacing w:line="360" w:lineRule="auto"/>
        <w:ind w:left="420" w:firstLine="420" w:firstLineChars="200"/>
        <w:rPr>
          <w:szCs w:val="21"/>
        </w:rPr>
      </w:pPr>
      <w:r>
        <w:rPr>
          <w:szCs w:val="21"/>
        </w:rPr>
        <w:t>税号：</w:t>
      </w:r>
      <w:r>
        <w:rPr>
          <w:rFonts w:hint="eastAsia"/>
          <w:szCs w:val="21"/>
        </w:rPr>
        <w:t>91320621MA27TCTB23</w:t>
      </w:r>
    </w:p>
    <w:p>
      <w:pPr>
        <w:spacing w:line="360" w:lineRule="auto"/>
        <w:ind w:left="420" w:firstLine="420" w:firstLineChars="200"/>
        <w:rPr>
          <w:rFonts w:hint="eastAsia"/>
          <w:szCs w:val="21"/>
        </w:rPr>
      </w:pPr>
      <w:r>
        <w:rPr>
          <w:szCs w:val="21"/>
        </w:rPr>
        <w:t>开户银行：</w:t>
      </w:r>
      <w:r>
        <w:rPr>
          <w:rFonts w:hint="eastAsia"/>
          <w:szCs w:val="21"/>
        </w:rPr>
        <w:t>海安农村商业银行曲塘支行</w:t>
      </w:r>
    </w:p>
    <w:p>
      <w:pPr>
        <w:spacing w:line="360" w:lineRule="auto"/>
        <w:ind w:left="420" w:firstLine="420" w:firstLineChars="200"/>
        <w:rPr>
          <w:rFonts w:hint="default" w:eastAsia="宋体"/>
          <w:szCs w:val="21"/>
          <w:lang w:val="en-US" w:eastAsia="zh-CN"/>
        </w:rPr>
      </w:pPr>
      <w:r>
        <w:rPr>
          <w:szCs w:val="21"/>
        </w:rPr>
        <w:t>账号：</w:t>
      </w:r>
      <w:r>
        <w:rPr>
          <w:rFonts w:hint="eastAsia"/>
          <w:szCs w:val="21"/>
        </w:rPr>
        <w:t>3206210631010000192086</w:t>
      </w:r>
    </w:p>
    <w:p>
      <w:pPr>
        <w:ind w:firstLine="422" w:firstLineChars="200"/>
        <w:rPr>
          <w:b/>
          <w:szCs w:val="21"/>
        </w:rPr>
      </w:pPr>
      <w:r>
        <w:rPr>
          <w:b/>
          <w:szCs w:val="21"/>
        </w:rPr>
        <w:t xml:space="preserve">4  </w:t>
      </w:r>
      <w:r>
        <w:rPr>
          <w:rFonts w:hint="eastAsia"/>
          <w:b/>
          <w:szCs w:val="21"/>
        </w:rPr>
        <w:t>交货时间和地点</w:t>
      </w:r>
      <w:r>
        <w:rPr>
          <w:b/>
          <w:szCs w:val="21"/>
        </w:rPr>
        <w:t xml:space="preserve">  </w:t>
      </w:r>
    </w:p>
    <w:p>
      <w:pPr>
        <w:spacing w:line="360" w:lineRule="auto"/>
        <w:ind w:firstLine="420" w:firstLineChars="200"/>
        <w:rPr>
          <w:rFonts w:hint="default"/>
          <w:szCs w:val="21"/>
          <w:u w:val="single"/>
          <w:lang w:val="en-US" w:eastAsia="zh-CN"/>
        </w:rPr>
      </w:pPr>
      <w:r>
        <w:rPr>
          <w:szCs w:val="21"/>
        </w:rPr>
        <w:t xml:space="preserve">4.1  </w:t>
      </w:r>
      <w:r>
        <w:rPr>
          <w:rFonts w:hint="eastAsia"/>
          <w:szCs w:val="21"/>
        </w:rPr>
        <w:t>交货地点</w:t>
      </w:r>
      <w:r>
        <w:rPr>
          <w:rFonts w:hint="eastAsia"/>
          <w:szCs w:val="21"/>
          <w:lang w:eastAsia="zh-CN"/>
        </w:rPr>
        <w:t>：</w:t>
      </w:r>
      <w:r>
        <w:rPr>
          <w:rFonts w:hint="eastAsia"/>
          <w:szCs w:val="21"/>
          <w:u w:val="single"/>
          <w:lang w:val="en-US" w:eastAsia="zh-CN"/>
        </w:rPr>
        <w:t>工厂交货     。</w:t>
      </w:r>
    </w:p>
    <w:p>
      <w:pPr>
        <w:spacing w:line="360" w:lineRule="auto"/>
        <w:ind w:firstLine="420" w:firstLineChars="200"/>
        <w:rPr>
          <w:szCs w:val="21"/>
        </w:rPr>
      </w:pPr>
      <w:r>
        <w:rPr>
          <w:szCs w:val="21"/>
        </w:rPr>
        <w:t xml:space="preserve">4.2  </w:t>
      </w:r>
      <w:r>
        <w:rPr>
          <w:rFonts w:hint="eastAsia"/>
          <w:szCs w:val="21"/>
        </w:rPr>
        <w:t>交货联系人及电话：</w:t>
      </w:r>
      <w:r>
        <w:rPr>
          <w:szCs w:val="21"/>
        </w:rPr>
        <w:t xml:space="preserve"> </w:t>
      </w:r>
      <w:r>
        <w:rPr>
          <w:rFonts w:hint="eastAsia"/>
          <w:szCs w:val="21"/>
          <w:u w:val="single"/>
        </w:rPr>
        <w:t xml:space="preserve"> </w:t>
      </w:r>
      <w:r>
        <w:rPr>
          <w:rFonts w:hint="eastAsia"/>
          <w:szCs w:val="21"/>
          <w:u w:val="single"/>
          <w:lang w:val="en-US" w:eastAsia="zh-CN"/>
        </w:rPr>
        <w:t>Iris</w:t>
      </w:r>
      <w:r>
        <w:rPr>
          <w:rFonts w:hint="eastAsia"/>
          <w:szCs w:val="21"/>
          <w:u w:val="single"/>
        </w:rPr>
        <w:t xml:space="preserve"> </w:t>
      </w:r>
      <w:r>
        <w:rPr>
          <w:rFonts w:hint="eastAsia"/>
          <w:szCs w:val="21"/>
          <w:u w:val="single"/>
          <w:lang w:val="en-US" w:eastAsia="zh-CN"/>
        </w:rPr>
        <w:t>13681643548</w:t>
      </w:r>
      <w:r>
        <w:rPr>
          <w:rFonts w:hint="eastAsia"/>
          <w:szCs w:val="21"/>
          <w:u w:val="single"/>
        </w:rPr>
        <w:t xml:space="preserve">           </w:t>
      </w:r>
      <w:r>
        <w:rPr>
          <w:rFonts w:hint="eastAsia"/>
          <w:szCs w:val="21"/>
        </w:rPr>
        <w:t>。</w:t>
      </w:r>
    </w:p>
    <w:p>
      <w:pPr>
        <w:spacing w:line="360" w:lineRule="auto"/>
        <w:ind w:firstLine="420" w:firstLineChars="200"/>
        <w:rPr>
          <w:szCs w:val="21"/>
        </w:rPr>
      </w:pPr>
      <w:r>
        <w:rPr>
          <w:szCs w:val="21"/>
        </w:rPr>
        <w:t xml:space="preserve">4.3  </w:t>
      </w:r>
      <w:r>
        <w:rPr>
          <w:rFonts w:hint="eastAsia"/>
          <w:szCs w:val="21"/>
        </w:rPr>
        <w:t>交货时间：</w:t>
      </w:r>
      <w:r>
        <w:rPr>
          <w:rFonts w:hint="eastAsia"/>
          <w:szCs w:val="21"/>
          <w:u w:val="single"/>
        </w:rPr>
        <w:t xml:space="preserve"> 图纸确认后</w:t>
      </w:r>
      <w:r>
        <w:rPr>
          <w:rFonts w:hint="eastAsia"/>
          <w:szCs w:val="21"/>
          <w:u w:val="single"/>
          <w:lang w:val="en-US" w:eastAsia="zh-CN"/>
        </w:rPr>
        <w:t>30天具备发货条件</w:t>
      </w:r>
      <w:r>
        <w:rPr>
          <w:rFonts w:hint="eastAsia"/>
          <w:szCs w:val="21"/>
          <w:u w:val="single"/>
          <w:lang w:eastAsia="zh-CN"/>
        </w:rPr>
        <w:t>，</w:t>
      </w:r>
      <w:r>
        <w:rPr>
          <w:rFonts w:hint="eastAsia"/>
          <w:szCs w:val="21"/>
          <w:u w:val="single"/>
          <w:lang w:val="en-US" w:eastAsia="zh-CN"/>
        </w:rPr>
        <w:t>如不可抗力因素导致交期延后，需提供告知</w:t>
      </w:r>
      <w:r>
        <w:rPr>
          <w:rFonts w:hint="eastAsia"/>
          <w:szCs w:val="21"/>
          <w:u w:val="single"/>
        </w:rPr>
        <w:t xml:space="preserve"> </w:t>
      </w:r>
      <w:r>
        <w:rPr>
          <w:rFonts w:hint="eastAsia"/>
          <w:szCs w:val="21"/>
        </w:rPr>
        <w:t>。</w:t>
      </w:r>
      <w:r>
        <w:rPr>
          <w:szCs w:val="21"/>
        </w:rPr>
        <w:t xml:space="preserve">  </w:t>
      </w:r>
    </w:p>
    <w:p>
      <w:pPr>
        <w:spacing w:line="360" w:lineRule="auto"/>
        <w:ind w:firstLine="422" w:firstLineChars="200"/>
        <w:rPr>
          <w:b/>
          <w:szCs w:val="21"/>
        </w:rPr>
      </w:pPr>
      <w:r>
        <w:rPr>
          <w:b/>
          <w:szCs w:val="21"/>
        </w:rPr>
        <w:t xml:space="preserve">5  </w:t>
      </w:r>
      <w:r>
        <w:rPr>
          <w:rFonts w:hint="eastAsia"/>
          <w:b/>
          <w:szCs w:val="21"/>
        </w:rPr>
        <w:t>包装及运输</w:t>
      </w:r>
      <w:r>
        <w:rPr>
          <w:b/>
          <w:szCs w:val="21"/>
        </w:rPr>
        <w:t xml:space="preserve">  </w:t>
      </w:r>
    </w:p>
    <w:p>
      <w:pPr>
        <w:spacing w:line="360" w:lineRule="auto"/>
        <w:ind w:firstLine="420" w:firstLineChars="200"/>
        <w:rPr>
          <w:szCs w:val="21"/>
        </w:rPr>
      </w:pPr>
      <w:r>
        <w:rPr>
          <w:szCs w:val="21"/>
        </w:rPr>
        <w:t xml:space="preserve">5.1  </w:t>
      </w:r>
      <w:r>
        <w:rPr>
          <w:rFonts w:hint="eastAsia"/>
          <w:szCs w:val="21"/>
        </w:rPr>
        <w:t>乙方按照本合同附件一向甲方提供的所有产品及相关配件应当是该产品生产商生产的全新的合格产品；并且该产品应适合长距离运输，并符合生产商的产品出厂包装的要求。如果乙方提供的产品的包装不符合生产商的产品通常出厂包装的要求，或产品存在</w:t>
      </w:r>
      <w:r>
        <w:rPr>
          <w:rFonts w:hint="eastAsia"/>
          <w:szCs w:val="21"/>
          <w:lang w:val="en-US" w:eastAsia="zh-CN"/>
        </w:rPr>
        <w:t>严重</w:t>
      </w:r>
      <w:r>
        <w:rPr>
          <w:rFonts w:hint="eastAsia"/>
          <w:szCs w:val="21"/>
        </w:rPr>
        <w:t>划痕或被毁损的现象，甲方均有权要求乙方</w:t>
      </w:r>
      <w:r>
        <w:rPr>
          <w:rFonts w:hint="eastAsia"/>
          <w:szCs w:val="21"/>
          <w:lang w:val="en-US" w:eastAsia="zh-CN"/>
        </w:rPr>
        <w:t>处理，维修、</w:t>
      </w:r>
      <w:r>
        <w:rPr>
          <w:rFonts w:hint="eastAsia"/>
          <w:szCs w:val="21"/>
        </w:rPr>
        <w:t>更换该产品或做退货处理。</w:t>
      </w:r>
      <w:r>
        <w:rPr>
          <w:szCs w:val="21"/>
        </w:rPr>
        <w:t xml:space="preserve">  </w:t>
      </w:r>
    </w:p>
    <w:p>
      <w:pPr>
        <w:spacing w:line="360" w:lineRule="auto"/>
        <w:ind w:firstLine="422" w:firstLineChars="200"/>
        <w:outlineLvl w:val="0"/>
        <w:rPr>
          <w:b/>
          <w:szCs w:val="21"/>
        </w:rPr>
      </w:pPr>
      <w:r>
        <w:rPr>
          <w:b/>
          <w:szCs w:val="21"/>
        </w:rPr>
        <w:t xml:space="preserve">6  </w:t>
      </w:r>
      <w:r>
        <w:rPr>
          <w:rFonts w:hint="eastAsia"/>
          <w:b/>
          <w:szCs w:val="21"/>
        </w:rPr>
        <w:t>检验与验收</w:t>
      </w:r>
      <w:r>
        <w:rPr>
          <w:b/>
          <w:szCs w:val="21"/>
        </w:rPr>
        <w:t xml:space="preserve">  </w:t>
      </w:r>
    </w:p>
    <w:p>
      <w:pPr>
        <w:spacing w:line="360" w:lineRule="auto"/>
        <w:ind w:firstLine="420" w:firstLineChars="200"/>
        <w:rPr>
          <w:szCs w:val="21"/>
        </w:rPr>
      </w:pPr>
      <w:r>
        <w:rPr>
          <w:szCs w:val="21"/>
        </w:rPr>
        <w:t xml:space="preserve">6.1  </w:t>
      </w:r>
      <w:r>
        <w:rPr>
          <w:rFonts w:hint="eastAsia"/>
          <w:szCs w:val="21"/>
        </w:rPr>
        <w:t>甲方或甲方指定的收货人在交货地对乙方提交的合同产品进行检验。如果乙方提交的合同产品与本合同约定不符，则甲方有权要求乙方免费更换或退货，乙方应按照甲方的要求进行更换或退换并承担由此而产生的一切费用。</w:t>
      </w:r>
      <w:r>
        <w:rPr>
          <w:szCs w:val="21"/>
        </w:rPr>
        <w:t xml:space="preserve">  </w:t>
      </w:r>
    </w:p>
    <w:p>
      <w:pPr>
        <w:spacing w:line="360" w:lineRule="auto"/>
        <w:ind w:firstLine="420" w:firstLineChars="200"/>
        <w:rPr>
          <w:szCs w:val="21"/>
        </w:rPr>
      </w:pPr>
      <w:r>
        <w:rPr>
          <w:szCs w:val="21"/>
        </w:rPr>
        <w:t xml:space="preserve">6.2  </w:t>
      </w:r>
      <w:r>
        <w:rPr>
          <w:rFonts w:hint="eastAsia"/>
          <w:szCs w:val="21"/>
        </w:rPr>
        <w:t>验收标准（收货验收）：除非另有约定，甲方将依据本合同的附件一《产品明细》、厂家出厂标准以及乙方的保证与承诺进行验收。</w:t>
      </w:r>
      <w:r>
        <w:rPr>
          <w:szCs w:val="21"/>
        </w:rPr>
        <w:t xml:space="preserve"> </w:t>
      </w:r>
    </w:p>
    <w:p>
      <w:pPr>
        <w:spacing w:line="360" w:lineRule="auto"/>
        <w:ind w:firstLine="420" w:firstLineChars="200"/>
        <w:rPr>
          <w:szCs w:val="21"/>
        </w:rPr>
      </w:pPr>
      <w:r>
        <w:rPr>
          <w:szCs w:val="21"/>
        </w:rPr>
        <w:t xml:space="preserve">6.3  </w:t>
      </w:r>
      <w:r>
        <w:rPr>
          <w:rFonts w:hint="eastAsia"/>
          <w:szCs w:val="21"/>
        </w:rPr>
        <w:t xml:space="preserve">合同产品的验收期限自甲方签收乙方合同产品之日起算为【 </w:t>
      </w:r>
      <w:r>
        <w:rPr>
          <w:rFonts w:hint="eastAsia"/>
          <w:szCs w:val="21"/>
          <w:lang w:val="en-US" w:eastAsia="zh-CN"/>
        </w:rPr>
        <w:t>10</w:t>
      </w:r>
      <w:r>
        <w:rPr>
          <w:rFonts w:hint="eastAsia"/>
          <w:szCs w:val="21"/>
        </w:rPr>
        <w:t xml:space="preserve">  】个工作日，甲方应在此期限内验收完毕，逾期视为验收合格。</w:t>
      </w:r>
      <w:r>
        <w:rPr>
          <w:szCs w:val="21"/>
        </w:rPr>
        <w:t xml:space="preserve"> </w:t>
      </w:r>
    </w:p>
    <w:p>
      <w:pPr>
        <w:spacing w:line="360" w:lineRule="auto"/>
        <w:ind w:firstLine="420" w:firstLineChars="200"/>
        <w:rPr>
          <w:szCs w:val="21"/>
        </w:rPr>
      </w:pPr>
      <w:r>
        <w:rPr>
          <w:szCs w:val="21"/>
        </w:rPr>
        <w:t xml:space="preserve">6.4  </w:t>
      </w:r>
      <w:r>
        <w:rPr>
          <w:rFonts w:hint="eastAsia"/>
          <w:szCs w:val="21"/>
        </w:rPr>
        <w:t>甲方收货验收并不免除乙方对合同产品质量应当承担的责任，如果甲方在使用或销售合同产品或含有合同产品的产品时发现因合同产品在设计、安装、制造、材料、工艺等方面的缺陷导致的任何质量问题，乙方仍应承担责任。</w:t>
      </w:r>
      <w:r>
        <w:rPr>
          <w:szCs w:val="21"/>
        </w:rPr>
        <w:t xml:space="preserve">  </w:t>
      </w:r>
    </w:p>
    <w:p>
      <w:pPr>
        <w:spacing w:line="360" w:lineRule="auto"/>
        <w:ind w:firstLine="420" w:firstLineChars="200"/>
        <w:rPr>
          <w:szCs w:val="21"/>
        </w:rPr>
      </w:pPr>
      <w:r>
        <w:rPr>
          <w:szCs w:val="21"/>
        </w:rPr>
        <w:t xml:space="preserve">6.5  </w:t>
      </w:r>
      <w:r>
        <w:rPr>
          <w:rFonts w:hint="eastAsia"/>
          <w:szCs w:val="21"/>
        </w:rPr>
        <w:t>如本合同所采购的产品因其自身特点导致甲方无法在验收当时发现其质量问题、设计、安装、制造、材料、工艺等缺陷，则甲方应享有合理的适用或测试使用期间，如在该期间内发现上述产品问题，则乙方应无条件为甲方提供换货或退货处理，在此种情况下乙方无权以甲方已签收作为已交付合格产品的抗辩。</w:t>
      </w:r>
      <w:r>
        <w:rPr>
          <w:szCs w:val="21"/>
        </w:rPr>
        <w:t xml:space="preserve"> </w:t>
      </w:r>
    </w:p>
    <w:p>
      <w:pPr>
        <w:spacing w:line="360" w:lineRule="auto"/>
        <w:ind w:firstLine="422" w:firstLineChars="200"/>
        <w:rPr>
          <w:b/>
          <w:szCs w:val="21"/>
        </w:rPr>
      </w:pPr>
      <w:r>
        <w:rPr>
          <w:b/>
          <w:szCs w:val="21"/>
        </w:rPr>
        <w:t xml:space="preserve">7  </w:t>
      </w:r>
      <w:r>
        <w:rPr>
          <w:rFonts w:hint="eastAsia"/>
          <w:b/>
          <w:szCs w:val="21"/>
        </w:rPr>
        <w:t>服务与保修</w:t>
      </w:r>
      <w:r>
        <w:rPr>
          <w:b/>
          <w:szCs w:val="21"/>
        </w:rPr>
        <w:t xml:space="preserve">  </w:t>
      </w:r>
    </w:p>
    <w:p>
      <w:pPr>
        <w:spacing w:line="360" w:lineRule="auto"/>
        <w:ind w:firstLine="420" w:firstLineChars="200"/>
        <w:rPr>
          <w:szCs w:val="21"/>
        </w:rPr>
      </w:pPr>
      <w:r>
        <w:rPr>
          <w:szCs w:val="21"/>
        </w:rPr>
        <w:t xml:space="preserve">7.1  </w:t>
      </w:r>
      <w:r>
        <w:rPr>
          <w:rFonts w:hint="eastAsia"/>
          <w:szCs w:val="21"/>
        </w:rPr>
        <w:t>乙方承诺向甲方提供如下售后服务：乙方承诺对合同产品提供2年免费保修服务。具体内容详见原厂商服务及《附件二：保修及服务条款》</w:t>
      </w:r>
      <w:r>
        <w:rPr>
          <w:szCs w:val="21"/>
        </w:rPr>
        <w:t>(</w:t>
      </w:r>
      <w:r>
        <w:rPr>
          <w:rFonts w:hint="eastAsia"/>
          <w:szCs w:val="21"/>
        </w:rPr>
        <w:t>如有</w:t>
      </w:r>
      <w:r>
        <w:rPr>
          <w:szCs w:val="21"/>
        </w:rPr>
        <w:t>)</w:t>
      </w:r>
      <w:r>
        <w:rPr>
          <w:rFonts w:hint="eastAsia"/>
          <w:szCs w:val="21"/>
        </w:rPr>
        <w:t>。该免费保修期自甲方最终验收合格之日起次日起算。</w:t>
      </w:r>
      <w:r>
        <w:rPr>
          <w:szCs w:val="21"/>
        </w:rPr>
        <w:t xml:space="preserve">  </w:t>
      </w:r>
    </w:p>
    <w:p>
      <w:pPr>
        <w:spacing w:line="360" w:lineRule="auto"/>
        <w:ind w:firstLine="420" w:firstLineChars="200"/>
        <w:rPr>
          <w:szCs w:val="21"/>
        </w:rPr>
      </w:pPr>
      <w:r>
        <w:rPr>
          <w:szCs w:val="21"/>
        </w:rPr>
        <w:t xml:space="preserve">7.2  </w:t>
      </w:r>
      <w:r>
        <w:rPr>
          <w:rFonts w:hint="eastAsia"/>
          <w:szCs w:val="21"/>
        </w:rPr>
        <w:t>如果双方对合同产品免费保修期没有约定，乙方则应根据国家有关规定、行业惯例或合同产品的特性，提供免费保修服务。</w:t>
      </w:r>
      <w:r>
        <w:rPr>
          <w:szCs w:val="21"/>
        </w:rPr>
        <w:t xml:space="preserve">  </w:t>
      </w:r>
    </w:p>
    <w:p>
      <w:pPr>
        <w:spacing w:line="360" w:lineRule="auto"/>
        <w:ind w:firstLine="420" w:firstLineChars="200"/>
        <w:rPr>
          <w:szCs w:val="21"/>
        </w:rPr>
      </w:pPr>
      <w:r>
        <w:rPr>
          <w:szCs w:val="21"/>
        </w:rPr>
        <w:t xml:space="preserve">7.3  </w:t>
      </w:r>
      <w:r>
        <w:rPr>
          <w:rFonts w:hint="eastAsia"/>
          <w:szCs w:val="21"/>
        </w:rPr>
        <w:t>当由第三方或甲方自身进行这种服务时，乙方应向指定的服务方提供所需的资料以使其能进行此种服务，并且乙方应提供相应的证明，确保第三方能履行此种服务，若第三方不能尽上述维修义务，则由乙方承担甲方因此遭受的损失。</w:t>
      </w:r>
      <w:r>
        <w:rPr>
          <w:szCs w:val="21"/>
        </w:rPr>
        <w:t xml:space="preserve">  </w:t>
      </w:r>
    </w:p>
    <w:p>
      <w:pPr>
        <w:spacing w:line="360" w:lineRule="auto"/>
        <w:ind w:firstLine="420" w:firstLineChars="200"/>
        <w:rPr>
          <w:szCs w:val="21"/>
        </w:rPr>
      </w:pPr>
      <w:r>
        <w:rPr>
          <w:szCs w:val="21"/>
        </w:rPr>
        <w:t xml:space="preserve">7.4  </w:t>
      </w:r>
      <w:r>
        <w:rPr>
          <w:rFonts w:hint="eastAsia"/>
          <w:szCs w:val="21"/>
        </w:rPr>
        <w:t xml:space="preserve">乙方应建立相应的备品、备件库，以保证甲方的设备在保修期内的正常运行。乙方保证验收后原设备厂家向最终用户提供最少【 </w:t>
      </w:r>
      <w:r>
        <w:rPr>
          <w:rFonts w:hint="eastAsia"/>
          <w:szCs w:val="21"/>
          <w:lang w:val="en-US" w:eastAsia="zh-CN"/>
        </w:rPr>
        <w:t>2</w:t>
      </w:r>
      <w:r>
        <w:rPr>
          <w:rFonts w:hint="eastAsia"/>
          <w:szCs w:val="21"/>
        </w:rPr>
        <w:t xml:space="preserve"> 】年的备品备件供应保证，若原厂家决定停止生产某种备品备件，乙方应提前【 1 】个月通知用户，以便用户购买足够的备品备件。</w:t>
      </w:r>
    </w:p>
    <w:p>
      <w:pPr>
        <w:spacing w:line="360" w:lineRule="auto"/>
        <w:ind w:firstLine="422" w:firstLineChars="200"/>
        <w:rPr>
          <w:b/>
          <w:szCs w:val="21"/>
        </w:rPr>
      </w:pPr>
      <w:r>
        <w:rPr>
          <w:b/>
          <w:szCs w:val="21"/>
        </w:rPr>
        <w:t xml:space="preserve">8  </w:t>
      </w:r>
      <w:r>
        <w:rPr>
          <w:rFonts w:hint="eastAsia"/>
          <w:b/>
          <w:szCs w:val="21"/>
        </w:rPr>
        <w:t>品质和保证</w:t>
      </w:r>
      <w:r>
        <w:rPr>
          <w:b/>
          <w:szCs w:val="21"/>
        </w:rPr>
        <w:t xml:space="preserve">  </w:t>
      </w:r>
    </w:p>
    <w:p>
      <w:pPr>
        <w:spacing w:line="360" w:lineRule="auto"/>
        <w:ind w:firstLine="420" w:firstLineChars="200"/>
        <w:rPr>
          <w:szCs w:val="21"/>
        </w:rPr>
      </w:pPr>
      <w:r>
        <w:rPr>
          <w:szCs w:val="21"/>
        </w:rPr>
        <w:t xml:space="preserve">8.1  </w:t>
      </w:r>
      <w:r>
        <w:rPr>
          <w:rFonts w:hint="eastAsia"/>
          <w:szCs w:val="21"/>
        </w:rPr>
        <w:t>乙方保证其提供的合同产品符合国家标准、行业标准以及乙方产品说明书中所规定的产品的功能和性能以及双方约定的其它质量标准（详见附件一《产品明细》）。前述产品说明书中包含排除乙方法定或约定义务内容的，或该说明书中承诺的质量标准低于国家或行业推荐性标准的，均属无效；除非甲方明确书面同意接受，否则本合同附属、补充文件约定及产品支持文件中规定的乙方责任限制条款不适用于甲方。</w:t>
      </w:r>
      <w:r>
        <w:rPr>
          <w:szCs w:val="21"/>
        </w:rPr>
        <w:t xml:space="preserve"> </w:t>
      </w:r>
    </w:p>
    <w:p>
      <w:pPr>
        <w:spacing w:line="360" w:lineRule="auto"/>
        <w:ind w:firstLine="420" w:firstLineChars="200"/>
        <w:rPr>
          <w:szCs w:val="21"/>
        </w:rPr>
      </w:pPr>
      <w:r>
        <w:rPr>
          <w:szCs w:val="21"/>
        </w:rPr>
        <w:t xml:space="preserve">8.2  </w:t>
      </w:r>
      <w:r>
        <w:rPr>
          <w:rFonts w:hint="eastAsia"/>
          <w:szCs w:val="21"/>
        </w:rPr>
        <w:t>乙方保证提供的产品能够使甲方实现合同目的并满足甲方需求。</w:t>
      </w:r>
      <w:r>
        <w:rPr>
          <w:szCs w:val="21"/>
        </w:rPr>
        <w:t xml:space="preserve"> </w:t>
      </w:r>
    </w:p>
    <w:p>
      <w:pPr>
        <w:spacing w:line="360" w:lineRule="auto"/>
        <w:ind w:firstLine="420" w:firstLineChars="200"/>
        <w:rPr>
          <w:szCs w:val="21"/>
        </w:rPr>
      </w:pPr>
      <w:r>
        <w:rPr>
          <w:szCs w:val="21"/>
        </w:rPr>
        <w:t xml:space="preserve">8.3  </w:t>
      </w:r>
      <w:r>
        <w:rPr>
          <w:rFonts w:hint="eastAsia"/>
          <w:szCs w:val="21"/>
        </w:rPr>
        <w:t>乙方向甲方做出下列陈述和保证：</w:t>
      </w:r>
      <w:r>
        <w:rPr>
          <w:szCs w:val="21"/>
        </w:rPr>
        <w:t xml:space="preserve">  </w:t>
      </w:r>
    </w:p>
    <w:p>
      <w:pPr>
        <w:spacing w:line="360" w:lineRule="auto"/>
        <w:ind w:firstLine="420" w:firstLineChars="200"/>
        <w:rPr>
          <w:szCs w:val="21"/>
        </w:rPr>
      </w:pPr>
      <w:r>
        <w:rPr>
          <w:szCs w:val="21"/>
        </w:rPr>
        <w:t>8.3.1</w:t>
      </w:r>
      <w:r>
        <w:rPr>
          <w:rFonts w:hint="eastAsia"/>
          <w:szCs w:val="21"/>
        </w:rPr>
        <w:t>其所提供的合同产品为产品原始生产厂家生产和制造。</w:t>
      </w:r>
      <w:r>
        <w:rPr>
          <w:szCs w:val="21"/>
        </w:rPr>
        <w:t xml:space="preserve"> </w:t>
      </w:r>
    </w:p>
    <w:p>
      <w:pPr>
        <w:spacing w:line="360" w:lineRule="auto"/>
        <w:ind w:firstLine="420" w:firstLineChars="200"/>
        <w:rPr>
          <w:szCs w:val="21"/>
        </w:rPr>
      </w:pPr>
      <w:r>
        <w:rPr>
          <w:szCs w:val="21"/>
        </w:rPr>
        <w:t>8.3.2</w:t>
      </w:r>
      <w:r>
        <w:rPr>
          <w:rFonts w:hint="eastAsia"/>
          <w:szCs w:val="21"/>
        </w:rPr>
        <w:t>合同产品及其各部件为全新的、未使用过的，合同产品中的软件部分（如有）无病毒、无明显错误，能够充分实现、提供、具备相关产品说明中描述的功能、特点、内容和标准等。</w:t>
      </w:r>
      <w:r>
        <w:rPr>
          <w:szCs w:val="21"/>
        </w:rPr>
        <w:t xml:space="preserve">  </w:t>
      </w:r>
    </w:p>
    <w:p>
      <w:pPr>
        <w:spacing w:line="360" w:lineRule="auto"/>
        <w:ind w:firstLine="420" w:firstLineChars="200"/>
        <w:rPr>
          <w:szCs w:val="21"/>
        </w:rPr>
      </w:pPr>
      <w:r>
        <w:rPr>
          <w:szCs w:val="21"/>
        </w:rPr>
        <w:t>8.3.3</w:t>
      </w:r>
      <w:r>
        <w:rPr>
          <w:rFonts w:hint="eastAsia"/>
          <w:szCs w:val="21"/>
        </w:rPr>
        <w:t>合同产品没有设计或制造上的缺陷，并且根据产品的情况提供了适当的警示说明。</w:t>
      </w:r>
      <w:r>
        <w:rPr>
          <w:szCs w:val="21"/>
        </w:rPr>
        <w:t xml:space="preserve"> </w:t>
      </w:r>
    </w:p>
    <w:p>
      <w:pPr>
        <w:spacing w:line="360" w:lineRule="auto"/>
        <w:ind w:firstLine="420" w:firstLineChars="200"/>
        <w:rPr>
          <w:szCs w:val="21"/>
        </w:rPr>
      </w:pPr>
      <w:r>
        <w:rPr>
          <w:szCs w:val="21"/>
        </w:rPr>
        <w:t xml:space="preserve">8.4  </w:t>
      </w:r>
      <w:r>
        <w:rPr>
          <w:rFonts w:hint="eastAsia"/>
          <w:szCs w:val="21"/>
        </w:rPr>
        <w:t>本合同所包括的软件产品乙方均应提供软件版权所有人颁发的永久软件使用许可证。</w:t>
      </w:r>
      <w:r>
        <w:rPr>
          <w:szCs w:val="21"/>
        </w:rPr>
        <w:t xml:space="preserve"> </w:t>
      </w:r>
    </w:p>
    <w:p>
      <w:pPr>
        <w:spacing w:line="360" w:lineRule="auto"/>
        <w:ind w:firstLine="422" w:firstLineChars="200"/>
        <w:rPr>
          <w:b/>
          <w:szCs w:val="21"/>
        </w:rPr>
      </w:pPr>
      <w:r>
        <w:rPr>
          <w:b/>
          <w:szCs w:val="21"/>
        </w:rPr>
        <w:t xml:space="preserve">9  </w:t>
      </w:r>
      <w:r>
        <w:rPr>
          <w:rFonts w:hint="eastAsia"/>
          <w:b/>
          <w:szCs w:val="21"/>
        </w:rPr>
        <w:t>所有权及知识产权</w:t>
      </w:r>
      <w:r>
        <w:rPr>
          <w:b/>
          <w:szCs w:val="21"/>
        </w:rPr>
        <w:t xml:space="preserve">  </w:t>
      </w:r>
    </w:p>
    <w:p>
      <w:pPr>
        <w:spacing w:line="360" w:lineRule="auto"/>
        <w:ind w:firstLine="420" w:firstLineChars="200"/>
        <w:rPr>
          <w:szCs w:val="21"/>
        </w:rPr>
      </w:pPr>
      <w:r>
        <w:rPr>
          <w:szCs w:val="21"/>
        </w:rPr>
        <w:t xml:space="preserve">9.1  </w:t>
      </w:r>
      <w:r>
        <w:rPr>
          <w:rFonts w:hint="eastAsia"/>
          <w:szCs w:val="21"/>
        </w:rPr>
        <w:t>乙方保证对其依据本合同向甲方所交付的合同产品拥有合法的所有权、知识产权及其它权益，保证不侵犯任何第三方合法的所有权、知识产权及其它任何权益，否则，由此产生的一切责任由乙方承担，并保证不使甲方受到任何损害。</w:t>
      </w:r>
      <w:r>
        <w:rPr>
          <w:szCs w:val="21"/>
        </w:rPr>
        <w:t xml:space="preserve">  </w:t>
      </w:r>
    </w:p>
    <w:p>
      <w:pPr>
        <w:spacing w:line="360" w:lineRule="auto"/>
        <w:ind w:firstLine="420" w:firstLineChars="200"/>
        <w:rPr>
          <w:szCs w:val="21"/>
        </w:rPr>
      </w:pPr>
      <w:r>
        <w:rPr>
          <w:szCs w:val="21"/>
        </w:rPr>
        <w:t xml:space="preserve">9.2  </w:t>
      </w:r>
      <w:r>
        <w:rPr>
          <w:rFonts w:hint="eastAsia"/>
          <w:szCs w:val="21"/>
        </w:rPr>
        <w:t>合同产品中的硬件产品的所有权及风险、软件产品的使用权许可自甲方对合同产品验收合格并出具验收合格证明之日起转移给甲方。</w:t>
      </w:r>
      <w:r>
        <w:rPr>
          <w:szCs w:val="21"/>
        </w:rPr>
        <w:t xml:space="preserve">  </w:t>
      </w:r>
    </w:p>
    <w:p>
      <w:pPr>
        <w:spacing w:line="360" w:lineRule="auto"/>
        <w:ind w:firstLine="420" w:firstLineChars="200"/>
        <w:rPr>
          <w:szCs w:val="21"/>
        </w:rPr>
      </w:pPr>
      <w:r>
        <w:rPr>
          <w:szCs w:val="21"/>
        </w:rPr>
        <w:t xml:space="preserve">9.3  </w:t>
      </w:r>
      <w:r>
        <w:rPr>
          <w:rFonts w:hint="eastAsia"/>
          <w:szCs w:val="21"/>
        </w:rPr>
        <w:t>在发生或可能发生乙方产品侵权的情况下，乙方应自行承担费用采取下列甲方接受的补救措施：（</w:t>
      </w:r>
      <w:r>
        <w:rPr>
          <w:szCs w:val="21"/>
        </w:rPr>
        <w:t>1</w:t>
      </w:r>
      <w:r>
        <w:rPr>
          <w:rFonts w:hint="eastAsia"/>
          <w:szCs w:val="21"/>
        </w:rPr>
        <w:t>）使甲方得到继续使用和销售符合本合同的合同产品的权利；（</w:t>
      </w:r>
      <w:r>
        <w:rPr>
          <w:szCs w:val="21"/>
        </w:rPr>
        <w:t>2</w:t>
      </w:r>
      <w:r>
        <w:rPr>
          <w:rFonts w:hint="eastAsia"/>
          <w:szCs w:val="21"/>
        </w:rPr>
        <w:t>）修改合同产品，使其不侵犯他人权利并符合本合同约定；（</w:t>
      </w:r>
      <w:r>
        <w:rPr>
          <w:szCs w:val="21"/>
        </w:rPr>
        <w:t>3</w:t>
      </w:r>
      <w:r>
        <w:rPr>
          <w:rFonts w:hint="eastAsia"/>
          <w:szCs w:val="21"/>
        </w:rPr>
        <w:t>）用不侵权且符合本合同约定的合同产品替换该侵权的合同产品。</w:t>
      </w:r>
      <w:r>
        <w:rPr>
          <w:szCs w:val="21"/>
        </w:rPr>
        <w:t xml:space="preserve"> </w:t>
      </w:r>
    </w:p>
    <w:p>
      <w:pPr>
        <w:spacing w:line="360" w:lineRule="auto"/>
        <w:ind w:firstLine="422" w:firstLineChars="200"/>
        <w:rPr>
          <w:b/>
          <w:szCs w:val="21"/>
        </w:rPr>
      </w:pPr>
      <w:r>
        <w:rPr>
          <w:b/>
          <w:szCs w:val="21"/>
        </w:rPr>
        <w:t xml:space="preserve">10  </w:t>
      </w:r>
      <w:r>
        <w:rPr>
          <w:rFonts w:hint="eastAsia"/>
          <w:b/>
          <w:szCs w:val="21"/>
        </w:rPr>
        <w:t>保密信息</w:t>
      </w:r>
      <w:r>
        <w:rPr>
          <w:b/>
          <w:szCs w:val="21"/>
        </w:rPr>
        <w:t xml:space="preserve">  </w:t>
      </w:r>
    </w:p>
    <w:p>
      <w:pPr>
        <w:spacing w:line="360" w:lineRule="auto"/>
        <w:ind w:firstLine="420" w:firstLineChars="200"/>
        <w:rPr>
          <w:szCs w:val="21"/>
        </w:rPr>
      </w:pPr>
      <w:r>
        <w:rPr>
          <w:rFonts w:hint="eastAsia"/>
          <w:szCs w:val="21"/>
        </w:rPr>
        <w:t>双方应对本合同履行过程中所知悉的双方的知识产权、商业秘密、技术成果、经营计划和战略、客户信息及其它非技术性信息承担保密义务。未经双方书面同意，不得向社会公众或第三方通过任何途径出示、泄露，不得对上述信息进行复制、传播和销售。双方同时应约束其员工履行保密义务。</w:t>
      </w:r>
      <w:r>
        <w:rPr>
          <w:szCs w:val="21"/>
        </w:rPr>
        <w:t xml:space="preserve"> </w:t>
      </w:r>
      <w:r>
        <w:rPr>
          <w:rFonts w:hint="eastAsia"/>
          <w:szCs w:val="21"/>
        </w:rPr>
        <w:t>本条所约定的双方承担保密义务</w:t>
      </w:r>
      <w:bookmarkStart w:id="0" w:name="OLE_LINK1"/>
      <w:r>
        <w:rPr>
          <w:rFonts w:hint="eastAsia"/>
          <w:szCs w:val="21"/>
        </w:rPr>
        <w:t>不因本合同履行完毕而失效</w:t>
      </w:r>
      <w:bookmarkEnd w:id="0"/>
      <w:r>
        <w:rPr>
          <w:rFonts w:hint="eastAsia"/>
          <w:szCs w:val="21"/>
        </w:rPr>
        <w:t>。</w:t>
      </w:r>
      <w:r>
        <w:rPr>
          <w:szCs w:val="21"/>
        </w:rPr>
        <w:t xml:space="preserve"> </w:t>
      </w:r>
    </w:p>
    <w:p>
      <w:pPr>
        <w:spacing w:line="360" w:lineRule="auto"/>
        <w:ind w:firstLine="422" w:firstLineChars="200"/>
        <w:rPr>
          <w:b/>
          <w:szCs w:val="21"/>
        </w:rPr>
      </w:pPr>
      <w:r>
        <w:rPr>
          <w:b/>
          <w:szCs w:val="21"/>
        </w:rPr>
        <w:t xml:space="preserve">11  </w:t>
      </w:r>
      <w:r>
        <w:rPr>
          <w:rFonts w:hint="eastAsia"/>
          <w:b/>
          <w:szCs w:val="21"/>
        </w:rPr>
        <w:t>违约责任</w:t>
      </w:r>
      <w:r>
        <w:rPr>
          <w:b/>
          <w:szCs w:val="21"/>
        </w:rPr>
        <w:t xml:space="preserve">  </w:t>
      </w:r>
    </w:p>
    <w:p>
      <w:pPr>
        <w:spacing w:line="360" w:lineRule="auto"/>
        <w:ind w:firstLine="420" w:firstLineChars="200"/>
        <w:rPr>
          <w:rFonts w:hint="eastAsia"/>
          <w:szCs w:val="21"/>
        </w:rPr>
      </w:pPr>
      <w:r>
        <w:rPr>
          <w:szCs w:val="21"/>
        </w:rPr>
        <w:t xml:space="preserve">11.1  </w:t>
      </w:r>
      <w:r>
        <w:rPr>
          <w:rFonts w:hint="eastAsia"/>
          <w:szCs w:val="21"/>
        </w:rPr>
        <w:t>质量瑕疵的补救措施和索赔</w:t>
      </w:r>
    </w:p>
    <w:p>
      <w:pPr>
        <w:spacing w:line="360" w:lineRule="auto"/>
        <w:ind w:firstLine="420" w:firstLineChars="200"/>
        <w:rPr>
          <w:rFonts w:hint="eastAsia"/>
          <w:szCs w:val="21"/>
        </w:rPr>
      </w:pPr>
      <w:r>
        <w:rPr>
          <w:rFonts w:hint="eastAsia"/>
          <w:szCs w:val="21"/>
        </w:rPr>
        <w:t>（1）乙方提供的货物不符合质量标准或存在货物质量缺陷，甲方有权根据法定质量检测部门出具的检验证书向乙方提出索赔。</w:t>
      </w:r>
    </w:p>
    <w:p>
      <w:pPr>
        <w:spacing w:line="360" w:lineRule="auto"/>
        <w:ind w:firstLine="420" w:firstLineChars="200"/>
        <w:rPr>
          <w:rFonts w:hint="eastAsia"/>
          <w:szCs w:val="21"/>
        </w:rPr>
      </w:pPr>
      <w:r>
        <w:rPr>
          <w:rFonts w:hint="eastAsia"/>
          <w:szCs w:val="21"/>
        </w:rPr>
        <w:t>（2）在质量保证期内，如果乙方对缺陷货物负有责任而甲方提出索赔，乙方应按照甲方同意的下列一种或多种方式解决索赔事宜：</w:t>
      </w:r>
    </w:p>
    <w:p>
      <w:pPr>
        <w:spacing w:line="360" w:lineRule="auto"/>
        <w:ind w:firstLine="420" w:firstLineChars="200"/>
        <w:rPr>
          <w:rFonts w:hint="eastAsia"/>
          <w:szCs w:val="21"/>
        </w:rPr>
      </w:pPr>
      <w:r>
        <w:rPr>
          <w:rFonts w:hint="eastAsia"/>
          <w:szCs w:val="21"/>
        </w:rPr>
        <w:t>1）乙方同意退货并将货款退还给甲方，由此发生的一切费用和损失由乙方承担。</w:t>
      </w:r>
    </w:p>
    <w:p>
      <w:pPr>
        <w:spacing w:line="360" w:lineRule="auto"/>
        <w:ind w:firstLine="420" w:firstLineChars="200"/>
        <w:rPr>
          <w:rFonts w:hint="eastAsia"/>
          <w:szCs w:val="21"/>
        </w:rPr>
      </w:pPr>
      <w:r>
        <w:rPr>
          <w:rFonts w:hint="eastAsia"/>
          <w:szCs w:val="21"/>
        </w:rPr>
        <w:t>2）根据货物的质量状况以及甲方所遭受的损失，经过买卖双方商定降低货物的价格。</w:t>
      </w:r>
    </w:p>
    <w:p>
      <w:pPr>
        <w:spacing w:line="360" w:lineRule="auto"/>
        <w:ind w:firstLine="420" w:firstLineChars="200"/>
        <w:rPr>
          <w:rFonts w:hint="eastAsia"/>
          <w:szCs w:val="21"/>
        </w:rPr>
      </w:pPr>
      <w:r>
        <w:rPr>
          <w:rFonts w:hint="eastAsia"/>
          <w:szCs w:val="21"/>
        </w:rPr>
        <w:t>3）乙方应在接到甲方通知后七天内负责采用符合合同规定的规格、质量和性能要求的新零件、部件和设备来替换有缺陷的部分或修补缺陷部分，其费用由乙方负担。同时，乙方应在约定的质量保证期基础上相应延长修补和/或替换件的质量保证期。</w:t>
      </w:r>
    </w:p>
    <w:p>
      <w:pPr>
        <w:spacing w:line="360" w:lineRule="auto"/>
        <w:ind w:firstLine="420" w:firstLineChars="200"/>
        <w:rPr>
          <w:rFonts w:hint="eastAsia"/>
          <w:szCs w:val="21"/>
        </w:rPr>
      </w:pPr>
      <w:r>
        <w:rPr>
          <w:rFonts w:hint="eastAsia"/>
          <w:szCs w:val="21"/>
        </w:rPr>
        <w:t>（3）如果在甲方发出索赔通知后十天内乙方未作答复，上述索赔应视为已被乙方接受。如果乙方未能在甲方发出索赔通知后十天内或甲方同意延长的期限内，按照上述规定的任何一种方法采取补救措施，甲方有权从应付货款中扣除索赔金额或者没收质量保证金，如不足以弥补甲方损失的，甲方有权进一步要求乙方赔偿。</w:t>
      </w:r>
    </w:p>
    <w:p>
      <w:pPr>
        <w:spacing w:line="360" w:lineRule="auto"/>
        <w:ind w:firstLine="420" w:firstLineChars="200"/>
        <w:rPr>
          <w:rFonts w:hint="eastAsia"/>
          <w:szCs w:val="21"/>
        </w:rPr>
      </w:pPr>
      <w:r>
        <w:rPr>
          <w:szCs w:val="21"/>
        </w:rPr>
        <w:t xml:space="preserve">11.2  </w:t>
      </w:r>
      <w:r>
        <w:rPr>
          <w:rFonts w:hint="eastAsia"/>
          <w:szCs w:val="21"/>
        </w:rPr>
        <w:t>迟延交货的违约责任</w:t>
      </w:r>
    </w:p>
    <w:p>
      <w:pPr>
        <w:spacing w:line="360" w:lineRule="auto"/>
        <w:ind w:firstLine="420" w:firstLineChars="200"/>
        <w:rPr>
          <w:rFonts w:hint="eastAsia"/>
          <w:szCs w:val="21"/>
        </w:rPr>
      </w:pPr>
      <w:r>
        <w:rPr>
          <w:rFonts w:hint="eastAsia"/>
          <w:szCs w:val="21"/>
        </w:rPr>
        <w:t>乙方应按照本合同规定的时间、地点交货和提供服务。在履行合同过程中，如果乙方遇到可能妨碍按时交货和提供服务的情形时，应及时以书面形式将迟延的事实、可能迟延的期限和理由通知甲方。甲方在收到乙方通知后，应尽快对情况进行评价，并确定是否同意迟延交货时间或延期提供服务。</w:t>
      </w:r>
    </w:p>
    <w:p>
      <w:pPr>
        <w:spacing w:line="360" w:lineRule="auto"/>
        <w:ind w:firstLine="420" w:firstLineChars="200"/>
        <w:rPr>
          <w:szCs w:val="21"/>
        </w:rPr>
      </w:pPr>
      <w:r>
        <w:rPr>
          <w:rFonts w:hint="eastAsia"/>
          <w:szCs w:val="21"/>
        </w:rPr>
        <w:t>如果乙方迟延交货，甲方有权终止全部或部分合同，并依其认为适当的条件和方法购买与未交货物类似的货物，乙方应对购买类似货物所超出部分费用负责。但是，乙方应继续执行合同中未终止的部分。</w:t>
      </w:r>
      <w:r>
        <w:rPr>
          <w:szCs w:val="21"/>
        </w:rPr>
        <w:t xml:space="preserve">  </w:t>
      </w:r>
    </w:p>
    <w:p>
      <w:pPr>
        <w:spacing w:line="360" w:lineRule="auto"/>
        <w:ind w:firstLine="420" w:firstLineChars="200"/>
        <w:rPr>
          <w:szCs w:val="21"/>
        </w:rPr>
      </w:pPr>
      <w:r>
        <w:rPr>
          <w:szCs w:val="21"/>
        </w:rPr>
        <w:t xml:space="preserve">11.3  </w:t>
      </w:r>
      <w:r>
        <w:rPr>
          <w:rFonts w:hint="eastAsia"/>
          <w:szCs w:val="21"/>
        </w:rPr>
        <w:t>如果乙方违反了本合同第</w:t>
      </w:r>
      <w:r>
        <w:rPr>
          <w:szCs w:val="21"/>
        </w:rPr>
        <w:t>9</w:t>
      </w:r>
      <w:r>
        <w:rPr>
          <w:rFonts w:hint="eastAsia"/>
          <w:szCs w:val="21"/>
        </w:rPr>
        <w:t>条和第</w:t>
      </w:r>
      <w:r>
        <w:rPr>
          <w:szCs w:val="21"/>
        </w:rPr>
        <w:t>10</w:t>
      </w:r>
      <w:r>
        <w:rPr>
          <w:rFonts w:hint="eastAsia"/>
          <w:szCs w:val="21"/>
        </w:rPr>
        <w:t>条的约定，则甲方有权单方解除本合同，并不承担任何违约责任，给甲方造成损失的，乙方还应承担损害赔偿责任。</w:t>
      </w:r>
      <w:r>
        <w:rPr>
          <w:szCs w:val="21"/>
        </w:rPr>
        <w:t xml:space="preserve">  </w:t>
      </w:r>
    </w:p>
    <w:p>
      <w:pPr>
        <w:spacing w:line="360" w:lineRule="auto"/>
        <w:ind w:firstLine="420" w:firstLineChars="200"/>
        <w:rPr>
          <w:szCs w:val="21"/>
        </w:rPr>
      </w:pPr>
      <w:r>
        <w:rPr>
          <w:szCs w:val="21"/>
        </w:rPr>
        <w:t xml:space="preserve">11.4  </w:t>
      </w:r>
      <w:r>
        <w:rPr>
          <w:rFonts w:hint="eastAsia"/>
          <w:szCs w:val="21"/>
        </w:rPr>
        <w:t>若乙方提供产品或服务不符合合同约定，甲方有权拒付到期款项。</w:t>
      </w:r>
      <w:r>
        <w:rPr>
          <w:szCs w:val="21"/>
        </w:rPr>
        <w:t xml:space="preserve">  </w:t>
      </w:r>
    </w:p>
    <w:p>
      <w:pPr>
        <w:spacing w:line="360" w:lineRule="auto"/>
        <w:ind w:firstLine="422" w:firstLineChars="200"/>
        <w:rPr>
          <w:b/>
          <w:szCs w:val="21"/>
        </w:rPr>
      </w:pPr>
      <w:r>
        <w:rPr>
          <w:b/>
          <w:szCs w:val="21"/>
        </w:rPr>
        <w:t xml:space="preserve">12  </w:t>
      </w:r>
      <w:r>
        <w:rPr>
          <w:rFonts w:hint="eastAsia"/>
          <w:b/>
          <w:szCs w:val="21"/>
        </w:rPr>
        <w:t>不可抗力</w:t>
      </w:r>
      <w:r>
        <w:rPr>
          <w:b/>
          <w:szCs w:val="21"/>
        </w:rPr>
        <w:t xml:space="preserve">  </w:t>
      </w:r>
    </w:p>
    <w:p>
      <w:pPr>
        <w:spacing w:line="360" w:lineRule="auto"/>
        <w:ind w:firstLine="420" w:firstLineChars="200"/>
        <w:rPr>
          <w:szCs w:val="21"/>
        </w:rPr>
      </w:pPr>
      <w:r>
        <w:rPr>
          <w:szCs w:val="21"/>
        </w:rPr>
        <w:t xml:space="preserve">12.1  </w:t>
      </w:r>
      <w:r>
        <w:rPr>
          <w:rFonts w:hint="eastAsia"/>
          <w:szCs w:val="21"/>
        </w:rPr>
        <w:t>不可抗力系指双方在缔结协议时不能预见、并且它的发生及后果是不能克服和不能避免的客观情况。一方因不可抗力不能履行合同或不能完全履行合同的，根据不可抗力的影响，可以部分或全部地免除责任。由于不可抗力原因致使合同无法履行时，无法履行合同义务的一方应以合理方式立即将不能履行合同的事实通知另一方，并在不可抗力事件发生后</w:t>
      </w:r>
      <w:r>
        <w:rPr>
          <w:szCs w:val="21"/>
        </w:rPr>
        <w:t>15</w:t>
      </w:r>
      <w:r>
        <w:rPr>
          <w:rFonts w:hint="eastAsia"/>
          <w:szCs w:val="21"/>
        </w:rPr>
        <w:t>天内用特快专递向对方发出事件发生地点有关政府部门、公证机关或商会出具的证明，以证实不可抗力的存在；如因一方怠于通知而造成另一方损失或损失扩大的，则怠于通知的一方应负责赔偿另一方的相应损失。</w:t>
      </w:r>
      <w:r>
        <w:rPr>
          <w:szCs w:val="21"/>
        </w:rPr>
        <w:t xml:space="preserve">  </w:t>
      </w:r>
    </w:p>
    <w:p>
      <w:pPr>
        <w:spacing w:line="360" w:lineRule="auto"/>
        <w:ind w:firstLine="420" w:firstLineChars="200"/>
        <w:rPr>
          <w:szCs w:val="21"/>
        </w:rPr>
      </w:pPr>
      <w:r>
        <w:rPr>
          <w:szCs w:val="21"/>
        </w:rPr>
        <w:t xml:space="preserve">12.2  </w:t>
      </w:r>
      <w:r>
        <w:rPr>
          <w:rFonts w:hint="eastAsia"/>
          <w:szCs w:val="21"/>
        </w:rPr>
        <w:t>一方迟延履行后发生不可抗力的，不能免除责任。</w:t>
      </w:r>
      <w:r>
        <w:rPr>
          <w:szCs w:val="21"/>
        </w:rPr>
        <w:t xml:space="preserve"> </w:t>
      </w:r>
    </w:p>
    <w:p>
      <w:pPr>
        <w:spacing w:line="360" w:lineRule="auto"/>
        <w:ind w:firstLine="422" w:firstLineChars="200"/>
        <w:rPr>
          <w:b/>
          <w:szCs w:val="21"/>
        </w:rPr>
      </w:pPr>
      <w:r>
        <w:rPr>
          <w:b/>
          <w:szCs w:val="21"/>
        </w:rPr>
        <w:t xml:space="preserve">13  </w:t>
      </w:r>
      <w:r>
        <w:rPr>
          <w:rFonts w:hint="eastAsia"/>
          <w:b/>
          <w:szCs w:val="21"/>
        </w:rPr>
        <w:t>争议解决</w:t>
      </w:r>
      <w:r>
        <w:rPr>
          <w:b/>
          <w:szCs w:val="21"/>
        </w:rPr>
        <w:t xml:space="preserve">  </w:t>
      </w:r>
    </w:p>
    <w:p>
      <w:pPr>
        <w:spacing w:line="360" w:lineRule="auto"/>
        <w:ind w:firstLine="420" w:firstLineChars="200"/>
        <w:rPr>
          <w:szCs w:val="21"/>
        </w:rPr>
      </w:pPr>
      <w:r>
        <w:rPr>
          <w:rFonts w:hint="eastAsia"/>
          <w:szCs w:val="21"/>
        </w:rPr>
        <w:t>双方当事人在履约过程中应遵守诚信原则，如果产生争议，则应先进行友好协商，如果不能达成一致意见，双方均同意在原告方方所在地人民法院诉讼解决。</w:t>
      </w:r>
      <w:r>
        <w:rPr>
          <w:szCs w:val="21"/>
        </w:rPr>
        <w:t xml:space="preserve"> </w:t>
      </w:r>
    </w:p>
    <w:p>
      <w:pPr>
        <w:spacing w:line="360" w:lineRule="auto"/>
        <w:ind w:firstLine="422" w:firstLineChars="200"/>
        <w:rPr>
          <w:b/>
          <w:szCs w:val="21"/>
        </w:rPr>
      </w:pPr>
      <w:r>
        <w:rPr>
          <w:b/>
          <w:szCs w:val="21"/>
        </w:rPr>
        <w:t xml:space="preserve">14  </w:t>
      </w:r>
      <w:r>
        <w:rPr>
          <w:rFonts w:hint="eastAsia"/>
          <w:b/>
          <w:szCs w:val="21"/>
        </w:rPr>
        <w:t>一般条款</w:t>
      </w:r>
      <w:r>
        <w:rPr>
          <w:b/>
          <w:szCs w:val="21"/>
        </w:rPr>
        <w:t xml:space="preserve">  </w:t>
      </w:r>
    </w:p>
    <w:p>
      <w:pPr>
        <w:spacing w:line="360" w:lineRule="auto"/>
        <w:ind w:firstLine="420" w:firstLineChars="200"/>
        <w:rPr>
          <w:szCs w:val="21"/>
        </w:rPr>
      </w:pPr>
      <w:r>
        <w:rPr>
          <w:szCs w:val="21"/>
        </w:rPr>
        <w:t xml:space="preserve">14.1  </w:t>
      </w:r>
      <w:r>
        <w:rPr>
          <w:rFonts w:hint="eastAsia"/>
          <w:szCs w:val="21"/>
        </w:rPr>
        <w:t>本合同一式【 2 】份，甲方执【 1  】份、乙方执【 1  】份，自合同双方法定代表人或授权代表签字并盖章之日起生效。</w:t>
      </w:r>
      <w:r>
        <w:rPr>
          <w:szCs w:val="21"/>
        </w:rPr>
        <w:t xml:space="preserve"> </w:t>
      </w:r>
    </w:p>
    <w:p>
      <w:pPr>
        <w:spacing w:line="360" w:lineRule="auto"/>
        <w:ind w:firstLine="420" w:firstLineChars="200"/>
        <w:rPr>
          <w:szCs w:val="21"/>
        </w:rPr>
      </w:pPr>
      <w:r>
        <w:rPr>
          <w:szCs w:val="21"/>
        </w:rPr>
        <w:t xml:space="preserve">14.2  </w:t>
      </w:r>
      <w:r>
        <w:rPr>
          <w:rFonts w:hint="eastAsia"/>
          <w:szCs w:val="21"/>
        </w:rPr>
        <w:t>任何一方未行使其于本合同项下的任何权利均不得构成或被视为该方对这些权利的放弃或丧失。</w:t>
      </w:r>
      <w:r>
        <w:rPr>
          <w:szCs w:val="21"/>
        </w:rPr>
        <w:t xml:space="preserve"> </w:t>
      </w:r>
    </w:p>
    <w:p>
      <w:pPr>
        <w:spacing w:line="360" w:lineRule="auto"/>
        <w:ind w:firstLine="420" w:firstLineChars="200"/>
        <w:rPr>
          <w:szCs w:val="21"/>
        </w:rPr>
      </w:pPr>
      <w:r>
        <w:rPr>
          <w:szCs w:val="21"/>
        </w:rPr>
        <w:t xml:space="preserve">14.3  </w:t>
      </w:r>
      <w:r>
        <w:rPr>
          <w:rFonts w:hint="eastAsia"/>
          <w:szCs w:val="21"/>
        </w:rPr>
        <w:t>如本合同中的任何条款或约定被确认无效或不可执行，则不影响本合同其他条款的效力和可执行性。</w:t>
      </w:r>
      <w:r>
        <w:rPr>
          <w:szCs w:val="21"/>
        </w:rPr>
        <w:t xml:space="preserve"> </w:t>
      </w:r>
    </w:p>
    <w:p>
      <w:pPr>
        <w:spacing w:line="360" w:lineRule="auto"/>
        <w:ind w:firstLine="420" w:firstLineChars="200"/>
        <w:rPr>
          <w:szCs w:val="21"/>
        </w:rPr>
      </w:pPr>
      <w:r>
        <w:rPr>
          <w:szCs w:val="21"/>
        </w:rPr>
        <w:t xml:space="preserve">14.4  </w:t>
      </w:r>
      <w:r>
        <w:rPr>
          <w:rFonts w:hint="eastAsia"/>
          <w:szCs w:val="21"/>
        </w:rPr>
        <w:t>除非得到另一方的事先书面许可，任何一方不得转让或转移本合同或本合同项下的任何义务。</w:t>
      </w:r>
      <w:r>
        <w:rPr>
          <w:szCs w:val="21"/>
        </w:rPr>
        <w:t xml:space="preserve"> </w:t>
      </w:r>
    </w:p>
    <w:p>
      <w:pPr>
        <w:spacing w:line="360" w:lineRule="auto"/>
        <w:ind w:firstLine="420" w:firstLineChars="200"/>
        <w:rPr>
          <w:szCs w:val="21"/>
        </w:rPr>
      </w:pPr>
      <w:r>
        <w:rPr>
          <w:szCs w:val="21"/>
        </w:rPr>
        <w:t xml:space="preserve">14.5  </w:t>
      </w:r>
      <w:r>
        <w:rPr>
          <w:rFonts w:hint="eastAsia"/>
          <w:szCs w:val="21"/>
        </w:rPr>
        <w:t>本合同货物在运输、安装等过程中发生的一切人身、财产安全事故由乙方自行承担。</w:t>
      </w:r>
      <w:r>
        <w:rPr>
          <w:szCs w:val="21"/>
        </w:rPr>
        <w:t xml:space="preserve">  </w:t>
      </w:r>
    </w:p>
    <w:p>
      <w:pPr>
        <w:spacing w:line="360" w:lineRule="auto"/>
        <w:ind w:firstLine="420" w:firstLineChars="200"/>
        <w:rPr>
          <w:szCs w:val="21"/>
        </w:rPr>
      </w:pPr>
      <w:r>
        <w:rPr>
          <w:szCs w:val="21"/>
        </w:rPr>
        <w:t xml:space="preserve">14.6  </w:t>
      </w:r>
      <w:r>
        <w:rPr>
          <w:rFonts w:hint="eastAsia"/>
          <w:szCs w:val="21"/>
        </w:rPr>
        <w:t>在合同履行过程中，甲、乙双方可就合同履行的内容、时间、地点和方式等协商进行变更。协商一致后，双方应签订书面的补充协议。对本合同的任何修改仅得以经双方有权代表签字并盖章生效后的书面补充协议进行。除了双方签署书面补充协议，并成为合同不可分割的一部分之外，本合同条件不得有任何变更。</w:t>
      </w:r>
    </w:p>
    <w:p>
      <w:pPr>
        <w:spacing w:line="360" w:lineRule="auto"/>
        <w:ind w:firstLine="420" w:firstLineChars="200"/>
        <w:rPr>
          <w:szCs w:val="21"/>
        </w:rPr>
      </w:pPr>
      <w:r>
        <w:rPr>
          <w:szCs w:val="21"/>
        </w:rPr>
        <w:t xml:space="preserve">14.7  </w:t>
      </w:r>
      <w:r>
        <w:rPr>
          <w:rFonts w:hint="eastAsia"/>
          <w:szCs w:val="21"/>
        </w:rPr>
        <w:t>本合同及其附件（含补充协议）构成合同双方之间就本合同项下之合作所达成的全部合同，并替代双方以前或执行本合同过程中所做的任何口头交流、声明或合同。</w:t>
      </w:r>
    </w:p>
    <w:p>
      <w:pPr>
        <w:spacing w:line="360" w:lineRule="auto"/>
        <w:ind w:firstLine="420" w:firstLineChars="200"/>
        <w:rPr>
          <w:rFonts w:hint="eastAsia"/>
          <w:szCs w:val="21"/>
        </w:rPr>
      </w:pPr>
      <w:r>
        <w:rPr>
          <w:szCs w:val="21"/>
        </w:rPr>
        <w:t xml:space="preserve">14.8  </w:t>
      </w:r>
      <w:r>
        <w:rPr>
          <w:rFonts w:hint="eastAsia"/>
          <w:szCs w:val="21"/>
        </w:rPr>
        <w:t>本合同未尽事宜由双方共同协商，另行订立书面文件，该类文件经合同各方盖章生效后与本合同具有同等法律效力。</w:t>
      </w:r>
    </w:p>
    <w:p>
      <w:pPr>
        <w:spacing w:line="360" w:lineRule="auto"/>
        <w:ind w:firstLine="420" w:firstLineChars="200"/>
        <w:rPr>
          <w:szCs w:val="21"/>
        </w:rPr>
      </w:pPr>
      <w:r>
        <w:rPr>
          <w:rFonts w:hint="eastAsia"/>
          <w:szCs w:val="21"/>
        </w:rPr>
        <w:t>14.9 本合同包含以下附件，附件是本合同的重要组成部分，经双方当事人共同签署确认的附件方为有效附件，与本合同具有同等法律效力：《附件一：产品明细》、《附件二：保修服务条款》（如有）</w:t>
      </w:r>
      <w:r>
        <w:rPr>
          <w:color w:val="FF0000"/>
          <w:szCs w:val="21"/>
        </w:rPr>
        <w:t xml:space="preserve"> </w:t>
      </w:r>
      <w:r>
        <w:rPr>
          <w:szCs w:val="21"/>
        </w:rPr>
        <w:t xml:space="preserve"> </w:t>
      </w:r>
    </w:p>
    <w:p>
      <w:pPr>
        <w:keepNext w:val="0"/>
        <w:keepLines w:val="0"/>
        <w:widowControl/>
        <w:suppressLineNumbers w:val="0"/>
        <w:jc w:val="left"/>
        <w:rPr>
          <w:szCs w:val="21"/>
        </w:rPr>
      </w:pPr>
      <w:r>
        <w:rPr>
          <w:rFonts w:hint="eastAsia"/>
          <w:szCs w:val="21"/>
        </w:rPr>
        <w:t>15.其他事项：（1）  设计、生产标准：</w:t>
      </w:r>
      <w:r>
        <w:rPr>
          <w:rFonts w:hint="default"/>
          <w:szCs w:val="21"/>
          <w:lang w:val="en-US" w:eastAsia="zh-CN"/>
        </w:rPr>
        <w:t xml:space="preserve">CSA C227.4 </w:t>
      </w:r>
      <w:r>
        <w:rPr>
          <w:rFonts w:hint="eastAsia"/>
          <w:szCs w:val="21"/>
          <w:lang w:val="en-US" w:eastAsia="zh-CN"/>
        </w:rPr>
        <w:t>，CSA 802.1。</w:t>
      </w:r>
      <w:r>
        <w:rPr>
          <w:rFonts w:hint="eastAsia"/>
          <w:szCs w:val="21"/>
        </w:rPr>
        <w:t>（2）乙方发货前，提供英文版测试报告。（3）变压器铭牌按后续甲方提供铭牌模板制作。</w:t>
      </w:r>
    </w:p>
    <w:p>
      <w:pPr>
        <w:adjustRightInd w:val="0"/>
        <w:snapToGrid w:val="0"/>
        <w:spacing w:line="440" w:lineRule="exact"/>
        <w:ind w:firstLine="422" w:firstLineChars="200"/>
        <w:rPr>
          <w:rFonts w:hint="eastAsia" w:ascii="宋体" w:hAnsi="宋体" w:cs="仿宋"/>
          <w:b/>
          <w:bCs/>
          <w:szCs w:val="21"/>
        </w:rPr>
      </w:pPr>
      <w:r>
        <w:rPr>
          <w:rFonts w:hint="eastAsia" w:ascii="宋体" w:hAnsi="宋体" w:cs="仿宋"/>
          <w:b/>
          <w:bCs/>
          <w:szCs w:val="21"/>
        </w:rPr>
        <w:t>甲方：（盖章）                              乙方：（盖章）</w:t>
      </w:r>
    </w:p>
    <w:p>
      <w:pPr>
        <w:adjustRightInd w:val="0"/>
        <w:snapToGrid w:val="0"/>
        <w:spacing w:line="440" w:lineRule="exact"/>
        <w:ind w:firstLine="420" w:firstLineChars="200"/>
        <w:rPr>
          <w:rFonts w:hint="eastAsia" w:ascii="宋体" w:hAnsi="宋体" w:cs="仿宋"/>
          <w:szCs w:val="21"/>
        </w:rPr>
      </w:pPr>
      <w:r>
        <w:rPr>
          <w:rFonts w:hint="eastAsia" w:ascii="宋体" w:hAnsi="宋体" w:cs="仿宋"/>
          <w:szCs w:val="21"/>
        </w:rPr>
        <w:t xml:space="preserve">负责人（签字）：                            负责人（签字）：                  </w:t>
      </w:r>
    </w:p>
    <w:p>
      <w:pPr>
        <w:adjustRightInd w:val="0"/>
        <w:snapToGrid w:val="0"/>
        <w:spacing w:line="440" w:lineRule="exact"/>
        <w:ind w:firstLine="420" w:firstLineChars="200"/>
        <w:rPr>
          <w:rFonts w:ascii="宋体" w:hAnsi="宋体" w:cs="仿宋"/>
          <w:szCs w:val="21"/>
        </w:rPr>
      </w:pPr>
      <w:r>
        <w:rPr>
          <w:rFonts w:ascii="宋体" w:hAnsi="宋体" w:cs="仿宋"/>
          <w:szCs w:val="21"/>
        </w:rPr>
        <w:t xml:space="preserve">    </w:t>
      </w:r>
    </w:p>
    <w:p>
      <w:pPr>
        <w:spacing w:line="360" w:lineRule="auto"/>
        <w:ind w:firstLine="420" w:firstLineChars="200"/>
        <w:rPr>
          <w:rFonts w:hint="eastAsia" w:ascii="宋体" w:hAnsi="宋体" w:cs="仿宋"/>
          <w:szCs w:val="21"/>
        </w:rPr>
      </w:pPr>
      <w:r>
        <w:rPr>
          <w:rFonts w:hint="eastAsia" w:ascii="宋体" w:hAnsi="宋体" w:cs="仿宋"/>
          <w:szCs w:val="21"/>
        </w:rPr>
        <w:t>日期：202</w:t>
      </w:r>
      <w:r>
        <w:rPr>
          <w:rFonts w:hint="eastAsia" w:ascii="宋体" w:hAnsi="宋体" w:cs="仿宋"/>
          <w:szCs w:val="21"/>
          <w:lang w:val="en-US" w:eastAsia="zh-CN"/>
        </w:rPr>
        <w:t>4</w:t>
      </w:r>
      <w:r>
        <w:rPr>
          <w:rFonts w:hint="eastAsia" w:ascii="宋体" w:hAnsi="宋体" w:cs="仿宋"/>
          <w:szCs w:val="21"/>
        </w:rPr>
        <w:t xml:space="preserve"> 年 </w:t>
      </w:r>
      <w:r>
        <w:rPr>
          <w:rFonts w:hint="eastAsia" w:ascii="宋体" w:hAnsi="宋体" w:cs="仿宋"/>
          <w:szCs w:val="21"/>
          <w:lang w:val="en-US" w:eastAsia="zh-CN"/>
        </w:rPr>
        <w:t>06</w:t>
      </w:r>
      <w:r>
        <w:rPr>
          <w:rFonts w:hint="eastAsia" w:ascii="宋体" w:hAnsi="宋体" w:cs="仿宋"/>
          <w:szCs w:val="21"/>
        </w:rPr>
        <w:t xml:space="preserve"> 月 </w:t>
      </w:r>
      <w:r>
        <w:rPr>
          <w:rFonts w:hint="eastAsia" w:ascii="宋体" w:hAnsi="宋体" w:cs="仿宋"/>
          <w:szCs w:val="21"/>
          <w:lang w:val="en-US" w:eastAsia="zh-CN"/>
        </w:rPr>
        <w:t>28</w:t>
      </w:r>
      <w:r>
        <w:rPr>
          <w:rFonts w:hint="eastAsia" w:ascii="宋体" w:hAnsi="宋体" w:cs="仿宋"/>
          <w:szCs w:val="21"/>
        </w:rPr>
        <w:t xml:space="preserve"> 日                  日期：202</w:t>
      </w:r>
      <w:r>
        <w:rPr>
          <w:rFonts w:hint="eastAsia" w:ascii="宋体" w:hAnsi="宋体" w:cs="仿宋"/>
          <w:szCs w:val="21"/>
          <w:lang w:val="en-US" w:eastAsia="zh-CN"/>
        </w:rPr>
        <w:t>4</w:t>
      </w:r>
      <w:r>
        <w:rPr>
          <w:rFonts w:hint="eastAsia" w:ascii="宋体" w:hAnsi="宋体" w:cs="仿宋"/>
          <w:szCs w:val="21"/>
        </w:rPr>
        <w:t xml:space="preserve"> 年 </w:t>
      </w:r>
      <w:r>
        <w:rPr>
          <w:rFonts w:hint="eastAsia" w:ascii="宋体" w:hAnsi="宋体" w:cs="仿宋"/>
          <w:szCs w:val="21"/>
          <w:lang w:val="en-US" w:eastAsia="zh-CN"/>
        </w:rPr>
        <w:t>06</w:t>
      </w:r>
      <w:r>
        <w:rPr>
          <w:rFonts w:hint="eastAsia" w:ascii="宋体" w:hAnsi="宋体" w:cs="仿宋"/>
          <w:szCs w:val="21"/>
        </w:rPr>
        <w:t xml:space="preserve">月 </w:t>
      </w:r>
      <w:r>
        <w:rPr>
          <w:rFonts w:hint="eastAsia" w:ascii="宋体" w:hAnsi="宋体" w:cs="仿宋"/>
          <w:szCs w:val="21"/>
          <w:lang w:val="en-US" w:eastAsia="zh-CN"/>
        </w:rPr>
        <w:t xml:space="preserve">28 </w:t>
      </w:r>
      <w:r>
        <w:rPr>
          <w:rFonts w:hint="eastAsia" w:ascii="宋体" w:hAnsi="宋体" w:cs="仿宋"/>
          <w:szCs w:val="21"/>
        </w:rPr>
        <w:t xml:space="preserve">日 </w:t>
      </w:r>
    </w:p>
    <w:p>
      <w:pPr>
        <w:rPr>
          <w:rFonts w:hint="eastAsia" w:ascii="宋体" w:hAnsi="宋体" w:cs="仿宋"/>
          <w:szCs w:val="21"/>
        </w:rPr>
      </w:pPr>
      <w:bookmarkStart w:id="1" w:name="_GoBack"/>
      <w:bookmarkEnd w:id="1"/>
    </w:p>
    <w:sectPr>
      <w:headerReference r:id="rId3" w:type="default"/>
      <w:footerReference r:id="rId4" w:type="default"/>
      <w:pgSz w:w="11906" w:h="16838"/>
      <w:pgMar w:top="1440" w:right="1800" w:bottom="1440" w:left="1800" w:header="851" w:footer="992" w:gutter="0"/>
      <w:pgNumType w:start="1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F7A4E8"/>
    <w:multiLevelType w:val="singleLevel"/>
    <w:tmpl w:val="20F7A4E8"/>
    <w:lvl w:ilvl="0" w:tentative="0">
      <w:start w:val="2"/>
      <w:numFmt w:val="decimal"/>
      <w:suff w:val="nothing"/>
      <w:lvlText w:val="%1、"/>
      <w:lvlJc w:val="left"/>
      <w:pPr>
        <w:ind w:left="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dhZGE3ZWJmN2YwNzZhN2U1ZDczMGY4Y2RlZDY3ZTcifQ=="/>
  </w:docVars>
  <w:rsids>
    <w:rsidRoot w:val="005E79F7"/>
    <w:rsid w:val="0000054D"/>
    <w:rsid w:val="00001CF4"/>
    <w:rsid w:val="00003C81"/>
    <w:rsid w:val="00003D44"/>
    <w:rsid w:val="00004937"/>
    <w:rsid w:val="00005E00"/>
    <w:rsid w:val="0000614A"/>
    <w:rsid w:val="000068E4"/>
    <w:rsid w:val="000069BB"/>
    <w:rsid w:val="00011FF7"/>
    <w:rsid w:val="000150E5"/>
    <w:rsid w:val="000172DD"/>
    <w:rsid w:val="0002072C"/>
    <w:rsid w:val="0002175F"/>
    <w:rsid w:val="000228A1"/>
    <w:rsid w:val="00022D7A"/>
    <w:rsid w:val="0002475C"/>
    <w:rsid w:val="00025169"/>
    <w:rsid w:val="000274B8"/>
    <w:rsid w:val="00031F5F"/>
    <w:rsid w:val="0003415A"/>
    <w:rsid w:val="00034FF5"/>
    <w:rsid w:val="00036AE3"/>
    <w:rsid w:val="000378C9"/>
    <w:rsid w:val="0004155A"/>
    <w:rsid w:val="0004269E"/>
    <w:rsid w:val="000435B2"/>
    <w:rsid w:val="0004437D"/>
    <w:rsid w:val="00044ED9"/>
    <w:rsid w:val="0004673A"/>
    <w:rsid w:val="00051D35"/>
    <w:rsid w:val="00052458"/>
    <w:rsid w:val="00054C7C"/>
    <w:rsid w:val="0005649A"/>
    <w:rsid w:val="00057824"/>
    <w:rsid w:val="00061037"/>
    <w:rsid w:val="000615EE"/>
    <w:rsid w:val="000632B1"/>
    <w:rsid w:val="00063C6C"/>
    <w:rsid w:val="0006546D"/>
    <w:rsid w:val="00065493"/>
    <w:rsid w:val="00065D36"/>
    <w:rsid w:val="00066BB1"/>
    <w:rsid w:val="00067674"/>
    <w:rsid w:val="000704B1"/>
    <w:rsid w:val="00072596"/>
    <w:rsid w:val="00073F8B"/>
    <w:rsid w:val="00075183"/>
    <w:rsid w:val="000759FA"/>
    <w:rsid w:val="00077295"/>
    <w:rsid w:val="00081C37"/>
    <w:rsid w:val="00081FBB"/>
    <w:rsid w:val="00082274"/>
    <w:rsid w:val="00084210"/>
    <w:rsid w:val="00085D18"/>
    <w:rsid w:val="00086EFA"/>
    <w:rsid w:val="000873FC"/>
    <w:rsid w:val="00090A5A"/>
    <w:rsid w:val="0009142D"/>
    <w:rsid w:val="000914C7"/>
    <w:rsid w:val="00092244"/>
    <w:rsid w:val="00092520"/>
    <w:rsid w:val="00092CCB"/>
    <w:rsid w:val="00093338"/>
    <w:rsid w:val="00094242"/>
    <w:rsid w:val="00095653"/>
    <w:rsid w:val="00095A3A"/>
    <w:rsid w:val="00095BE9"/>
    <w:rsid w:val="00096A4B"/>
    <w:rsid w:val="00097265"/>
    <w:rsid w:val="00097432"/>
    <w:rsid w:val="000A0565"/>
    <w:rsid w:val="000A1C1C"/>
    <w:rsid w:val="000A22CC"/>
    <w:rsid w:val="000A2382"/>
    <w:rsid w:val="000A28A3"/>
    <w:rsid w:val="000A2E79"/>
    <w:rsid w:val="000A37A2"/>
    <w:rsid w:val="000A3F0C"/>
    <w:rsid w:val="000A5452"/>
    <w:rsid w:val="000A6C9D"/>
    <w:rsid w:val="000A71C0"/>
    <w:rsid w:val="000A7669"/>
    <w:rsid w:val="000B1360"/>
    <w:rsid w:val="000B1924"/>
    <w:rsid w:val="000B1F2A"/>
    <w:rsid w:val="000B22DA"/>
    <w:rsid w:val="000B3FEB"/>
    <w:rsid w:val="000B4867"/>
    <w:rsid w:val="000B61A8"/>
    <w:rsid w:val="000B6D3A"/>
    <w:rsid w:val="000B7D8B"/>
    <w:rsid w:val="000C0265"/>
    <w:rsid w:val="000C17FB"/>
    <w:rsid w:val="000C39DF"/>
    <w:rsid w:val="000C3B20"/>
    <w:rsid w:val="000C637F"/>
    <w:rsid w:val="000C77F8"/>
    <w:rsid w:val="000D2305"/>
    <w:rsid w:val="000D52A1"/>
    <w:rsid w:val="000E13A9"/>
    <w:rsid w:val="000E1F45"/>
    <w:rsid w:val="000E2459"/>
    <w:rsid w:val="000E428D"/>
    <w:rsid w:val="000E5118"/>
    <w:rsid w:val="000E582C"/>
    <w:rsid w:val="000E5B11"/>
    <w:rsid w:val="000E6483"/>
    <w:rsid w:val="000E77C8"/>
    <w:rsid w:val="000F4F0D"/>
    <w:rsid w:val="000F5BF6"/>
    <w:rsid w:val="000F5C57"/>
    <w:rsid w:val="000F6B05"/>
    <w:rsid w:val="000F6C24"/>
    <w:rsid w:val="000F732B"/>
    <w:rsid w:val="0010071C"/>
    <w:rsid w:val="00101B91"/>
    <w:rsid w:val="00102419"/>
    <w:rsid w:val="00102EF5"/>
    <w:rsid w:val="00105BB4"/>
    <w:rsid w:val="00106F05"/>
    <w:rsid w:val="00107183"/>
    <w:rsid w:val="00107373"/>
    <w:rsid w:val="001111F2"/>
    <w:rsid w:val="00111340"/>
    <w:rsid w:val="0011347C"/>
    <w:rsid w:val="0011397D"/>
    <w:rsid w:val="00113A89"/>
    <w:rsid w:val="00114A1A"/>
    <w:rsid w:val="00115EFC"/>
    <w:rsid w:val="00116F31"/>
    <w:rsid w:val="0011749E"/>
    <w:rsid w:val="001205DB"/>
    <w:rsid w:val="00121813"/>
    <w:rsid w:val="00121CDE"/>
    <w:rsid w:val="001231F8"/>
    <w:rsid w:val="00123229"/>
    <w:rsid w:val="0012374E"/>
    <w:rsid w:val="001267E1"/>
    <w:rsid w:val="00126EB0"/>
    <w:rsid w:val="00130C1D"/>
    <w:rsid w:val="00131140"/>
    <w:rsid w:val="00132B2D"/>
    <w:rsid w:val="00133A88"/>
    <w:rsid w:val="001343CD"/>
    <w:rsid w:val="0013622C"/>
    <w:rsid w:val="00136AAF"/>
    <w:rsid w:val="0013747F"/>
    <w:rsid w:val="001405E6"/>
    <w:rsid w:val="00140835"/>
    <w:rsid w:val="00140D87"/>
    <w:rsid w:val="0014246E"/>
    <w:rsid w:val="001429E6"/>
    <w:rsid w:val="00142B5B"/>
    <w:rsid w:val="00142FF6"/>
    <w:rsid w:val="00144034"/>
    <w:rsid w:val="00144E27"/>
    <w:rsid w:val="001462C8"/>
    <w:rsid w:val="001468DD"/>
    <w:rsid w:val="001532C3"/>
    <w:rsid w:val="001533AE"/>
    <w:rsid w:val="00153B50"/>
    <w:rsid w:val="00154E2D"/>
    <w:rsid w:val="00156005"/>
    <w:rsid w:val="00160599"/>
    <w:rsid w:val="00160911"/>
    <w:rsid w:val="00160ECD"/>
    <w:rsid w:val="00162875"/>
    <w:rsid w:val="00162910"/>
    <w:rsid w:val="00162C27"/>
    <w:rsid w:val="00163606"/>
    <w:rsid w:val="00165465"/>
    <w:rsid w:val="001654B4"/>
    <w:rsid w:val="001655D3"/>
    <w:rsid w:val="0016562D"/>
    <w:rsid w:val="001672B0"/>
    <w:rsid w:val="00172417"/>
    <w:rsid w:val="00172878"/>
    <w:rsid w:val="00174AEA"/>
    <w:rsid w:val="00176430"/>
    <w:rsid w:val="00176608"/>
    <w:rsid w:val="001800EB"/>
    <w:rsid w:val="00180B06"/>
    <w:rsid w:val="001810AC"/>
    <w:rsid w:val="00181A3E"/>
    <w:rsid w:val="00181B38"/>
    <w:rsid w:val="001857C4"/>
    <w:rsid w:val="00185F0C"/>
    <w:rsid w:val="00187EE2"/>
    <w:rsid w:val="0019042B"/>
    <w:rsid w:val="00190868"/>
    <w:rsid w:val="00191115"/>
    <w:rsid w:val="001923C6"/>
    <w:rsid w:val="00192E93"/>
    <w:rsid w:val="00193533"/>
    <w:rsid w:val="001971AC"/>
    <w:rsid w:val="001971D6"/>
    <w:rsid w:val="001A1AC9"/>
    <w:rsid w:val="001A534A"/>
    <w:rsid w:val="001A5507"/>
    <w:rsid w:val="001A6605"/>
    <w:rsid w:val="001A7348"/>
    <w:rsid w:val="001B3742"/>
    <w:rsid w:val="001B4219"/>
    <w:rsid w:val="001B4318"/>
    <w:rsid w:val="001B5C2C"/>
    <w:rsid w:val="001B5DC6"/>
    <w:rsid w:val="001C01DB"/>
    <w:rsid w:val="001C1CEA"/>
    <w:rsid w:val="001C32AF"/>
    <w:rsid w:val="001C32B9"/>
    <w:rsid w:val="001C4769"/>
    <w:rsid w:val="001C52F9"/>
    <w:rsid w:val="001C5EB3"/>
    <w:rsid w:val="001C7517"/>
    <w:rsid w:val="001D038A"/>
    <w:rsid w:val="001D05B2"/>
    <w:rsid w:val="001D0AE1"/>
    <w:rsid w:val="001D1FB0"/>
    <w:rsid w:val="001D210D"/>
    <w:rsid w:val="001D4D36"/>
    <w:rsid w:val="001D64D2"/>
    <w:rsid w:val="001D678B"/>
    <w:rsid w:val="001E2442"/>
    <w:rsid w:val="001E2D45"/>
    <w:rsid w:val="001E2EBD"/>
    <w:rsid w:val="001E3715"/>
    <w:rsid w:val="001E3E06"/>
    <w:rsid w:val="001E4D02"/>
    <w:rsid w:val="001E6B0C"/>
    <w:rsid w:val="001E71C4"/>
    <w:rsid w:val="001E7B00"/>
    <w:rsid w:val="001E7BF6"/>
    <w:rsid w:val="001F1DAB"/>
    <w:rsid w:val="001F2451"/>
    <w:rsid w:val="001F2B73"/>
    <w:rsid w:val="001F3FFD"/>
    <w:rsid w:val="001F50AF"/>
    <w:rsid w:val="001F6B6F"/>
    <w:rsid w:val="001F7C1E"/>
    <w:rsid w:val="00200ECF"/>
    <w:rsid w:val="00201356"/>
    <w:rsid w:val="00201ADB"/>
    <w:rsid w:val="002034FE"/>
    <w:rsid w:val="00203659"/>
    <w:rsid w:val="0020505C"/>
    <w:rsid w:val="00205451"/>
    <w:rsid w:val="00205704"/>
    <w:rsid w:val="00205E39"/>
    <w:rsid w:val="00205F6C"/>
    <w:rsid w:val="00206CCC"/>
    <w:rsid w:val="002079C2"/>
    <w:rsid w:val="00207B7F"/>
    <w:rsid w:val="00212896"/>
    <w:rsid w:val="00212B38"/>
    <w:rsid w:val="00213386"/>
    <w:rsid w:val="00213BC0"/>
    <w:rsid w:val="00213D0C"/>
    <w:rsid w:val="00213F60"/>
    <w:rsid w:val="0021466A"/>
    <w:rsid w:val="00214D39"/>
    <w:rsid w:val="00215146"/>
    <w:rsid w:val="002161CF"/>
    <w:rsid w:val="00216756"/>
    <w:rsid w:val="00217584"/>
    <w:rsid w:val="00221CED"/>
    <w:rsid w:val="00222C68"/>
    <w:rsid w:val="0022437E"/>
    <w:rsid w:val="0022592D"/>
    <w:rsid w:val="00226B99"/>
    <w:rsid w:val="00227474"/>
    <w:rsid w:val="002275FD"/>
    <w:rsid w:val="002300D2"/>
    <w:rsid w:val="00231C4B"/>
    <w:rsid w:val="00232E16"/>
    <w:rsid w:val="0023339E"/>
    <w:rsid w:val="002340AA"/>
    <w:rsid w:val="00235E95"/>
    <w:rsid w:val="00236711"/>
    <w:rsid w:val="002370CC"/>
    <w:rsid w:val="00241A52"/>
    <w:rsid w:val="00244AF1"/>
    <w:rsid w:val="00245246"/>
    <w:rsid w:val="0024603D"/>
    <w:rsid w:val="00246573"/>
    <w:rsid w:val="002467AF"/>
    <w:rsid w:val="00246C81"/>
    <w:rsid w:val="00247A9F"/>
    <w:rsid w:val="00250217"/>
    <w:rsid w:val="0025111C"/>
    <w:rsid w:val="00251870"/>
    <w:rsid w:val="00252873"/>
    <w:rsid w:val="00252C87"/>
    <w:rsid w:val="00255379"/>
    <w:rsid w:val="002578D1"/>
    <w:rsid w:val="00257F23"/>
    <w:rsid w:val="0026024A"/>
    <w:rsid w:val="0026097C"/>
    <w:rsid w:val="002624EE"/>
    <w:rsid w:val="00266CF3"/>
    <w:rsid w:val="002704B5"/>
    <w:rsid w:val="00275CC9"/>
    <w:rsid w:val="002765BD"/>
    <w:rsid w:val="0027673F"/>
    <w:rsid w:val="002770FD"/>
    <w:rsid w:val="00280A9D"/>
    <w:rsid w:val="00282BD9"/>
    <w:rsid w:val="00283460"/>
    <w:rsid w:val="00286A90"/>
    <w:rsid w:val="00287128"/>
    <w:rsid w:val="002871D4"/>
    <w:rsid w:val="00287C15"/>
    <w:rsid w:val="002915D5"/>
    <w:rsid w:val="002932FB"/>
    <w:rsid w:val="00295ADE"/>
    <w:rsid w:val="00296B08"/>
    <w:rsid w:val="0029712E"/>
    <w:rsid w:val="00297A97"/>
    <w:rsid w:val="002A1330"/>
    <w:rsid w:val="002A178E"/>
    <w:rsid w:val="002A1BA8"/>
    <w:rsid w:val="002A1D9A"/>
    <w:rsid w:val="002A551F"/>
    <w:rsid w:val="002A5F9B"/>
    <w:rsid w:val="002A63C2"/>
    <w:rsid w:val="002A6B7F"/>
    <w:rsid w:val="002A74F0"/>
    <w:rsid w:val="002A78C1"/>
    <w:rsid w:val="002B0C34"/>
    <w:rsid w:val="002B139B"/>
    <w:rsid w:val="002B1C5D"/>
    <w:rsid w:val="002B3869"/>
    <w:rsid w:val="002B4DBC"/>
    <w:rsid w:val="002B518D"/>
    <w:rsid w:val="002B64A7"/>
    <w:rsid w:val="002B704C"/>
    <w:rsid w:val="002C1EB8"/>
    <w:rsid w:val="002C3C30"/>
    <w:rsid w:val="002C4860"/>
    <w:rsid w:val="002C4B23"/>
    <w:rsid w:val="002C6A60"/>
    <w:rsid w:val="002C6C27"/>
    <w:rsid w:val="002C7A39"/>
    <w:rsid w:val="002D01D8"/>
    <w:rsid w:val="002D22D2"/>
    <w:rsid w:val="002D2FE1"/>
    <w:rsid w:val="002D332B"/>
    <w:rsid w:val="002D3B83"/>
    <w:rsid w:val="002D4539"/>
    <w:rsid w:val="002D46DF"/>
    <w:rsid w:val="002D4BAE"/>
    <w:rsid w:val="002D5866"/>
    <w:rsid w:val="002D69B4"/>
    <w:rsid w:val="002E0538"/>
    <w:rsid w:val="002E074D"/>
    <w:rsid w:val="002E1111"/>
    <w:rsid w:val="002E149D"/>
    <w:rsid w:val="002E1737"/>
    <w:rsid w:val="002E1D03"/>
    <w:rsid w:val="002E2C2C"/>
    <w:rsid w:val="002E2E01"/>
    <w:rsid w:val="002E3C94"/>
    <w:rsid w:val="002E3DD9"/>
    <w:rsid w:val="002F0FC8"/>
    <w:rsid w:val="002F1A63"/>
    <w:rsid w:val="002F1F08"/>
    <w:rsid w:val="002F2C3C"/>
    <w:rsid w:val="002F3362"/>
    <w:rsid w:val="002F3903"/>
    <w:rsid w:val="002F3E41"/>
    <w:rsid w:val="002F42B6"/>
    <w:rsid w:val="002F4735"/>
    <w:rsid w:val="002F4E2C"/>
    <w:rsid w:val="002F56AE"/>
    <w:rsid w:val="002F6D2F"/>
    <w:rsid w:val="002F77D1"/>
    <w:rsid w:val="003004E1"/>
    <w:rsid w:val="003006EA"/>
    <w:rsid w:val="00301256"/>
    <w:rsid w:val="00301CAE"/>
    <w:rsid w:val="00301ED5"/>
    <w:rsid w:val="00302D1C"/>
    <w:rsid w:val="00302DB7"/>
    <w:rsid w:val="00302F0F"/>
    <w:rsid w:val="00303134"/>
    <w:rsid w:val="00303A60"/>
    <w:rsid w:val="0030499D"/>
    <w:rsid w:val="0030535E"/>
    <w:rsid w:val="00305403"/>
    <w:rsid w:val="00306A7E"/>
    <w:rsid w:val="00306ABD"/>
    <w:rsid w:val="00307707"/>
    <w:rsid w:val="00307F88"/>
    <w:rsid w:val="00310276"/>
    <w:rsid w:val="00312082"/>
    <w:rsid w:val="003125A3"/>
    <w:rsid w:val="00312F10"/>
    <w:rsid w:val="003134FA"/>
    <w:rsid w:val="00313A23"/>
    <w:rsid w:val="00313B4A"/>
    <w:rsid w:val="0031493A"/>
    <w:rsid w:val="00315FBD"/>
    <w:rsid w:val="00320549"/>
    <w:rsid w:val="00321046"/>
    <w:rsid w:val="003211C9"/>
    <w:rsid w:val="003226EF"/>
    <w:rsid w:val="00323041"/>
    <w:rsid w:val="0032401B"/>
    <w:rsid w:val="00324D31"/>
    <w:rsid w:val="003251CF"/>
    <w:rsid w:val="003273F3"/>
    <w:rsid w:val="003306BF"/>
    <w:rsid w:val="003309A6"/>
    <w:rsid w:val="00331114"/>
    <w:rsid w:val="00332F5E"/>
    <w:rsid w:val="00336880"/>
    <w:rsid w:val="003378F1"/>
    <w:rsid w:val="00341143"/>
    <w:rsid w:val="00342209"/>
    <w:rsid w:val="00344232"/>
    <w:rsid w:val="00344357"/>
    <w:rsid w:val="003447E4"/>
    <w:rsid w:val="00346C02"/>
    <w:rsid w:val="00347C32"/>
    <w:rsid w:val="0035107F"/>
    <w:rsid w:val="00353234"/>
    <w:rsid w:val="003554F4"/>
    <w:rsid w:val="00355BA2"/>
    <w:rsid w:val="0035634E"/>
    <w:rsid w:val="003565C1"/>
    <w:rsid w:val="00356C71"/>
    <w:rsid w:val="00357AC0"/>
    <w:rsid w:val="00357F5B"/>
    <w:rsid w:val="0036048B"/>
    <w:rsid w:val="00361C33"/>
    <w:rsid w:val="00364A4C"/>
    <w:rsid w:val="00370B70"/>
    <w:rsid w:val="00372EE0"/>
    <w:rsid w:val="00374EEB"/>
    <w:rsid w:val="003755CB"/>
    <w:rsid w:val="00380767"/>
    <w:rsid w:val="00381D55"/>
    <w:rsid w:val="003842C0"/>
    <w:rsid w:val="00390F91"/>
    <w:rsid w:val="003919CF"/>
    <w:rsid w:val="00393BB3"/>
    <w:rsid w:val="003942F1"/>
    <w:rsid w:val="00394A7C"/>
    <w:rsid w:val="0039528D"/>
    <w:rsid w:val="0039620B"/>
    <w:rsid w:val="003962E3"/>
    <w:rsid w:val="003965CA"/>
    <w:rsid w:val="003A0543"/>
    <w:rsid w:val="003A0ED4"/>
    <w:rsid w:val="003A3173"/>
    <w:rsid w:val="003A454B"/>
    <w:rsid w:val="003A5AC2"/>
    <w:rsid w:val="003A5E32"/>
    <w:rsid w:val="003A5EB6"/>
    <w:rsid w:val="003A60FB"/>
    <w:rsid w:val="003A6204"/>
    <w:rsid w:val="003A630F"/>
    <w:rsid w:val="003A6CA7"/>
    <w:rsid w:val="003A6D05"/>
    <w:rsid w:val="003A70B2"/>
    <w:rsid w:val="003B0C06"/>
    <w:rsid w:val="003B181E"/>
    <w:rsid w:val="003B2C8B"/>
    <w:rsid w:val="003B2C9E"/>
    <w:rsid w:val="003B36E2"/>
    <w:rsid w:val="003B3B5D"/>
    <w:rsid w:val="003B3F53"/>
    <w:rsid w:val="003B4DCA"/>
    <w:rsid w:val="003B5981"/>
    <w:rsid w:val="003B6847"/>
    <w:rsid w:val="003C047F"/>
    <w:rsid w:val="003C0DB2"/>
    <w:rsid w:val="003C1199"/>
    <w:rsid w:val="003C2EB4"/>
    <w:rsid w:val="003C3FA1"/>
    <w:rsid w:val="003C67EB"/>
    <w:rsid w:val="003C6E51"/>
    <w:rsid w:val="003D00F3"/>
    <w:rsid w:val="003D1C31"/>
    <w:rsid w:val="003D390C"/>
    <w:rsid w:val="003D4290"/>
    <w:rsid w:val="003E079B"/>
    <w:rsid w:val="003E0C43"/>
    <w:rsid w:val="003E1BF4"/>
    <w:rsid w:val="003E21F8"/>
    <w:rsid w:val="003E287D"/>
    <w:rsid w:val="003E2FAF"/>
    <w:rsid w:val="003E5BB9"/>
    <w:rsid w:val="003E60E8"/>
    <w:rsid w:val="003F02AA"/>
    <w:rsid w:val="003F16D8"/>
    <w:rsid w:val="003F1910"/>
    <w:rsid w:val="003F4BD1"/>
    <w:rsid w:val="003F4C55"/>
    <w:rsid w:val="003F6F05"/>
    <w:rsid w:val="00400060"/>
    <w:rsid w:val="0040029F"/>
    <w:rsid w:val="00402F49"/>
    <w:rsid w:val="0040372F"/>
    <w:rsid w:val="00403E51"/>
    <w:rsid w:val="00405790"/>
    <w:rsid w:val="004068FF"/>
    <w:rsid w:val="00407549"/>
    <w:rsid w:val="00410B21"/>
    <w:rsid w:val="004112B6"/>
    <w:rsid w:val="0041161D"/>
    <w:rsid w:val="004119D1"/>
    <w:rsid w:val="00411E05"/>
    <w:rsid w:val="00412B06"/>
    <w:rsid w:val="00413412"/>
    <w:rsid w:val="004166A6"/>
    <w:rsid w:val="00417045"/>
    <w:rsid w:val="00417B8B"/>
    <w:rsid w:val="00420748"/>
    <w:rsid w:val="0042531A"/>
    <w:rsid w:val="0043536E"/>
    <w:rsid w:val="00435BCD"/>
    <w:rsid w:val="00436A0B"/>
    <w:rsid w:val="004371CB"/>
    <w:rsid w:val="004404C3"/>
    <w:rsid w:val="0044056A"/>
    <w:rsid w:val="00440BA3"/>
    <w:rsid w:val="00441224"/>
    <w:rsid w:val="004416C8"/>
    <w:rsid w:val="004441B8"/>
    <w:rsid w:val="004443A8"/>
    <w:rsid w:val="00445B00"/>
    <w:rsid w:val="00445D6C"/>
    <w:rsid w:val="0044669E"/>
    <w:rsid w:val="00451E8F"/>
    <w:rsid w:val="00452B53"/>
    <w:rsid w:val="00452D36"/>
    <w:rsid w:val="00453122"/>
    <w:rsid w:val="0045441C"/>
    <w:rsid w:val="00457EA9"/>
    <w:rsid w:val="00461147"/>
    <w:rsid w:val="00462BB1"/>
    <w:rsid w:val="00463809"/>
    <w:rsid w:val="004652B6"/>
    <w:rsid w:val="004660DF"/>
    <w:rsid w:val="0046674D"/>
    <w:rsid w:val="00466DDC"/>
    <w:rsid w:val="004670D3"/>
    <w:rsid w:val="004722DB"/>
    <w:rsid w:val="00472578"/>
    <w:rsid w:val="004735F1"/>
    <w:rsid w:val="00473BE5"/>
    <w:rsid w:val="00475C20"/>
    <w:rsid w:val="00475CB9"/>
    <w:rsid w:val="00475D8A"/>
    <w:rsid w:val="00475F5E"/>
    <w:rsid w:val="00477E9F"/>
    <w:rsid w:val="00481196"/>
    <w:rsid w:val="00481EE2"/>
    <w:rsid w:val="004826BB"/>
    <w:rsid w:val="004828AD"/>
    <w:rsid w:val="00482A87"/>
    <w:rsid w:val="004834DB"/>
    <w:rsid w:val="004841DE"/>
    <w:rsid w:val="004856C8"/>
    <w:rsid w:val="00490187"/>
    <w:rsid w:val="00491E6A"/>
    <w:rsid w:val="0049325D"/>
    <w:rsid w:val="004939DD"/>
    <w:rsid w:val="00494850"/>
    <w:rsid w:val="00495866"/>
    <w:rsid w:val="00495AC2"/>
    <w:rsid w:val="004A0439"/>
    <w:rsid w:val="004A07D9"/>
    <w:rsid w:val="004A0A84"/>
    <w:rsid w:val="004A0D3E"/>
    <w:rsid w:val="004A41D3"/>
    <w:rsid w:val="004A4A0C"/>
    <w:rsid w:val="004A53D7"/>
    <w:rsid w:val="004A5986"/>
    <w:rsid w:val="004A66E1"/>
    <w:rsid w:val="004A7450"/>
    <w:rsid w:val="004A793E"/>
    <w:rsid w:val="004A7A64"/>
    <w:rsid w:val="004A7F32"/>
    <w:rsid w:val="004B0205"/>
    <w:rsid w:val="004B0F85"/>
    <w:rsid w:val="004B28C6"/>
    <w:rsid w:val="004B43D4"/>
    <w:rsid w:val="004B50DB"/>
    <w:rsid w:val="004B61FA"/>
    <w:rsid w:val="004C0BDF"/>
    <w:rsid w:val="004C1002"/>
    <w:rsid w:val="004C1D4F"/>
    <w:rsid w:val="004C2077"/>
    <w:rsid w:val="004C21BD"/>
    <w:rsid w:val="004C363D"/>
    <w:rsid w:val="004C3C07"/>
    <w:rsid w:val="004C490C"/>
    <w:rsid w:val="004C6894"/>
    <w:rsid w:val="004C6989"/>
    <w:rsid w:val="004C6C82"/>
    <w:rsid w:val="004C74CA"/>
    <w:rsid w:val="004C7680"/>
    <w:rsid w:val="004D00C3"/>
    <w:rsid w:val="004D039E"/>
    <w:rsid w:val="004D06DF"/>
    <w:rsid w:val="004D153B"/>
    <w:rsid w:val="004D2240"/>
    <w:rsid w:val="004D3DED"/>
    <w:rsid w:val="004D48C2"/>
    <w:rsid w:val="004D4C65"/>
    <w:rsid w:val="004D664A"/>
    <w:rsid w:val="004D6A2C"/>
    <w:rsid w:val="004E0AC4"/>
    <w:rsid w:val="004E26A7"/>
    <w:rsid w:val="004E32BF"/>
    <w:rsid w:val="004E4488"/>
    <w:rsid w:val="004E51CD"/>
    <w:rsid w:val="004E6256"/>
    <w:rsid w:val="004E7F92"/>
    <w:rsid w:val="004F02F5"/>
    <w:rsid w:val="004F05A8"/>
    <w:rsid w:val="004F0BB3"/>
    <w:rsid w:val="004F24A7"/>
    <w:rsid w:val="004F2ECA"/>
    <w:rsid w:val="004F306C"/>
    <w:rsid w:val="004F5225"/>
    <w:rsid w:val="004F53BF"/>
    <w:rsid w:val="0050109D"/>
    <w:rsid w:val="0050157E"/>
    <w:rsid w:val="005031A4"/>
    <w:rsid w:val="0050409C"/>
    <w:rsid w:val="00504121"/>
    <w:rsid w:val="0050434C"/>
    <w:rsid w:val="005055E5"/>
    <w:rsid w:val="00505B7F"/>
    <w:rsid w:val="00506266"/>
    <w:rsid w:val="0050747A"/>
    <w:rsid w:val="0051108C"/>
    <w:rsid w:val="00513741"/>
    <w:rsid w:val="005140E0"/>
    <w:rsid w:val="005145DE"/>
    <w:rsid w:val="005148F1"/>
    <w:rsid w:val="0051543C"/>
    <w:rsid w:val="0051697D"/>
    <w:rsid w:val="00516F0A"/>
    <w:rsid w:val="005176CA"/>
    <w:rsid w:val="005201F3"/>
    <w:rsid w:val="0052205B"/>
    <w:rsid w:val="00522D5E"/>
    <w:rsid w:val="005238E5"/>
    <w:rsid w:val="00523A73"/>
    <w:rsid w:val="00524B3C"/>
    <w:rsid w:val="00524B7F"/>
    <w:rsid w:val="005250B9"/>
    <w:rsid w:val="00525DDF"/>
    <w:rsid w:val="00527CCE"/>
    <w:rsid w:val="00531817"/>
    <w:rsid w:val="00532CA6"/>
    <w:rsid w:val="00535C6F"/>
    <w:rsid w:val="005361EF"/>
    <w:rsid w:val="00536CA1"/>
    <w:rsid w:val="00544353"/>
    <w:rsid w:val="00545C68"/>
    <w:rsid w:val="00546943"/>
    <w:rsid w:val="005472EA"/>
    <w:rsid w:val="00547466"/>
    <w:rsid w:val="005479D6"/>
    <w:rsid w:val="00547DB4"/>
    <w:rsid w:val="00550287"/>
    <w:rsid w:val="0055063B"/>
    <w:rsid w:val="0055093E"/>
    <w:rsid w:val="005518EA"/>
    <w:rsid w:val="00551985"/>
    <w:rsid w:val="00551D87"/>
    <w:rsid w:val="005524A6"/>
    <w:rsid w:val="005534AB"/>
    <w:rsid w:val="00553E0F"/>
    <w:rsid w:val="00555177"/>
    <w:rsid w:val="00555B91"/>
    <w:rsid w:val="00556F58"/>
    <w:rsid w:val="005571E9"/>
    <w:rsid w:val="005579DC"/>
    <w:rsid w:val="005600B2"/>
    <w:rsid w:val="0056067E"/>
    <w:rsid w:val="005610E8"/>
    <w:rsid w:val="005615C3"/>
    <w:rsid w:val="00561827"/>
    <w:rsid w:val="00562BD6"/>
    <w:rsid w:val="00562DAB"/>
    <w:rsid w:val="00564878"/>
    <w:rsid w:val="00564A1D"/>
    <w:rsid w:val="00566785"/>
    <w:rsid w:val="00566B73"/>
    <w:rsid w:val="00566EAA"/>
    <w:rsid w:val="00567680"/>
    <w:rsid w:val="00570E1F"/>
    <w:rsid w:val="00572601"/>
    <w:rsid w:val="005732C2"/>
    <w:rsid w:val="00573981"/>
    <w:rsid w:val="00574C58"/>
    <w:rsid w:val="005754BC"/>
    <w:rsid w:val="00576444"/>
    <w:rsid w:val="00576678"/>
    <w:rsid w:val="0057701A"/>
    <w:rsid w:val="00580BD6"/>
    <w:rsid w:val="00581681"/>
    <w:rsid w:val="005828D8"/>
    <w:rsid w:val="00582AC8"/>
    <w:rsid w:val="00586A6C"/>
    <w:rsid w:val="00587118"/>
    <w:rsid w:val="00590661"/>
    <w:rsid w:val="00592C58"/>
    <w:rsid w:val="00593FF0"/>
    <w:rsid w:val="0059469E"/>
    <w:rsid w:val="0059552D"/>
    <w:rsid w:val="00596D63"/>
    <w:rsid w:val="005A1936"/>
    <w:rsid w:val="005A196B"/>
    <w:rsid w:val="005A2275"/>
    <w:rsid w:val="005A3AB3"/>
    <w:rsid w:val="005A4F68"/>
    <w:rsid w:val="005A504A"/>
    <w:rsid w:val="005A58A2"/>
    <w:rsid w:val="005A5A34"/>
    <w:rsid w:val="005A76F1"/>
    <w:rsid w:val="005A7B18"/>
    <w:rsid w:val="005B0632"/>
    <w:rsid w:val="005B0865"/>
    <w:rsid w:val="005B119D"/>
    <w:rsid w:val="005B14D9"/>
    <w:rsid w:val="005B1967"/>
    <w:rsid w:val="005B1A2E"/>
    <w:rsid w:val="005B3B17"/>
    <w:rsid w:val="005B4657"/>
    <w:rsid w:val="005B4CB3"/>
    <w:rsid w:val="005B5576"/>
    <w:rsid w:val="005B5637"/>
    <w:rsid w:val="005B5D37"/>
    <w:rsid w:val="005B7111"/>
    <w:rsid w:val="005C0414"/>
    <w:rsid w:val="005C05AF"/>
    <w:rsid w:val="005C36C4"/>
    <w:rsid w:val="005C414B"/>
    <w:rsid w:val="005C52A0"/>
    <w:rsid w:val="005C59B8"/>
    <w:rsid w:val="005C6244"/>
    <w:rsid w:val="005C6BE0"/>
    <w:rsid w:val="005D1860"/>
    <w:rsid w:val="005D271B"/>
    <w:rsid w:val="005D4DB3"/>
    <w:rsid w:val="005D59A3"/>
    <w:rsid w:val="005D5BD4"/>
    <w:rsid w:val="005D6A84"/>
    <w:rsid w:val="005D7C48"/>
    <w:rsid w:val="005E112F"/>
    <w:rsid w:val="005E24B1"/>
    <w:rsid w:val="005E454F"/>
    <w:rsid w:val="005E561C"/>
    <w:rsid w:val="005E728A"/>
    <w:rsid w:val="005E79F7"/>
    <w:rsid w:val="005F053A"/>
    <w:rsid w:val="005F0C26"/>
    <w:rsid w:val="005F1F24"/>
    <w:rsid w:val="005F366A"/>
    <w:rsid w:val="005F5D52"/>
    <w:rsid w:val="005F6ABF"/>
    <w:rsid w:val="005F7078"/>
    <w:rsid w:val="005F7F31"/>
    <w:rsid w:val="006001A7"/>
    <w:rsid w:val="00600433"/>
    <w:rsid w:val="00602497"/>
    <w:rsid w:val="00602C57"/>
    <w:rsid w:val="00602F47"/>
    <w:rsid w:val="006037AC"/>
    <w:rsid w:val="00604880"/>
    <w:rsid w:val="00604A38"/>
    <w:rsid w:val="006058F9"/>
    <w:rsid w:val="0060673B"/>
    <w:rsid w:val="0060710A"/>
    <w:rsid w:val="006072C4"/>
    <w:rsid w:val="006075E1"/>
    <w:rsid w:val="006103BC"/>
    <w:rsid w:val="00610BE5"/>
    <w:rsid w:val="006118B5"/>
    <w:rsid w:val="00611C35"/>
    <w:rsid w:val="00613B5E"/>
    <w:rsid w:val="00614B21"/>
    <w:rsid w:val="006206B7"/>
    <w:rsid w:val="00620919"/>
    <w:rsid w:val="006215B5"/>
    <w:rsid w:val="006220AF"/>
    <w:rsid w:val="0062396A"/>
    <w:rsid w:val="00623B87"/>
    <w:rsid w:val="00623BF7"/>
    <w:rsid w:val="00624263"/>
    <w:rsid w:val="00625034"/>
    <w:rsid w:val="0062648D"/>
    <w:rsid w:val="00631728"/>
    <w:rsid w:val="00631D58"/>
    <w:rsid w:val="00632CC1"/>
    <w:rsid w:val="006343C9"/>
    <w:rsid w:val="006348F8"/>
    <w:rsid w:val="0063499F"/>
    <w:rsid w:val="006355CD"/>
    <w:rsid w:val="0063703B"/>
    <w:rsid w:val="00641B17"/>
    <w:rsid w:val="00642084"/>
    <w:rsid w:val="0064208D"/>
    <w:rsid w:val="0064389D"/>
    <w:rsid w:val="00644293"/>
    <w:rsid w:val="00644C12"/>
    <w:rsid w:val="00644E5E"/>
    <w:rsid w:val="00645C57"/>
    <w:rsid w:val="006468F3"/>
    <w:rsid w:val="00646923"/>
    <w:rsid w:val="00647689"/>
    <w:rsid w:val="00647B31"/>
    <w:rsid w:val="0065131C"/>
    <w:rsid w:val="00655069"/>
    <w:rsid w:val="0065561C"/>
    <w:rsid w:val="006575D0"/>
    <w:rsid w:val="00657B5D"/>
    <w:rsid w:val="00657DA4"/>
    <w:rsid w:val="00660851"/>
    <w:rsid w:val="00660B47"/>
    <w:rsid w:val="00660F92"/>
    <w:rsid w:val="0066412E"/>
    <w:rsid w:val="006650A8"/>
    <w:rsid w:val="00665462"/>
    <w:rsid w:val="006672E8"/>
    <w:rsid w:val="0067063C"/>
    <w:rsid w:val="00670ECA"/>
    <w:rsid w:val="00671C4F"/>
    <w:rsid w:val="00672D99"/>
    <w:rsid w:val="00673893"/>
    <w:rsid w:val="006740F0"/>
    <w:rsid w:val="0067486C"/>
    <w:rsid w:val="00674B42"/>
    <w:rsid w:val="00677D0C"/>
    <w:rsid w:val="00680060"/>
    <w:rsid w:val="0068192C"/>
    <w:rsid w:val="006825BF"/>
    <w:rsid w:val="00682AF0"/>
    <w:rsid w:val="00683593"/>
    <w:rsid w:val="00686360"/>
    <w:rsid w:val="00686EF0"/>
    <w:rsid w:val="006877BA"/>
    <w:rsid w:val="00687DF8"/>
    <w:rsid w:val="00690C7E"/>
    <w:rsid w:val="00692A4F"/>
    <w:rsid w:val="00693485"/>
    <w:rsid w:val="00693BC0"/>
    <w:rsid w:val="006942C5"/>
    <w:rsid w:val="00694A98"/>
    <w:rsid w:val="00695E3A"/>
    <w:rsid w:val="00695E7F"/>
    <w:rsid w:val="00697B26"/>
    <w:rsid w:val="006A04A8"/>
    <w:rsid w:val="006A22BC"/>
    <w:rsid w:val="006A23E5"/>
    <w:rsid w:val="006A23FD"/>
    <w:rsid w:val="006A3AEB"/>
    <w:rsid w:val="006A486A"/>
    <w:rsid w:val="006A55BF"/>
    <w:rsid w:val="006A5960"/>
    <w:rsid w:val="006A663F"/>
    <w:rsid w:val="006A6CA7"/>
    <w:rsid w:val="006A7193"/>
    <w:rsid w:val="006A7DE0"/>
    <w:rsid w:val="006B052F"/>
    <w:rsid w:val="006B0D91"/>
    <w:rsid w:val="006B1678"/>
    <w:rsid w:val="006B1C67"/>
    <w:rsid w:val="006B367F"/>
    <w:rsid w:val="006B3D61"/>
    <w:rsid w:val="006B4A1A"/>
    <w:rsid w:val="006B4E48"/>
    <w:rsid w:val="006B5AA7"/>
    <w:rsid w:val="006B6782"/>
    <w:rsid w:val="006B7257"/>
    <w:rsid w:val="006B7A31"/>
    <w:rsid w:val="006C073F"/>
    <w:rsid w:val="006C35B8"/>
    <w:rsid w:val="006C3956"/>
    <w:rsid w:val="006C3AEC"/>
    <w:rsid w:val="006C3FA6"/>
    <w:rsid w:val="006C4B48"/>
    <w:rsid w:val="006C4DF5"/>
    <w:rsid w:val="006C56C3"/>
    <w:rsid w:val="006C60FF"/>
    <w:rsid w:val="006C6299"/>
    <w:rsid w:val="006D071A"/>
    <w:rsid w:val="006D117E"/>
    <w:rsid w:val="006D1657"/>
    <w:rsid w:val="006D22B1"/>
    <w:rsid w:val="006D2B0C"/>
    <w:rsid w:val="006D35DA"/>
    <w:rsid w:val="006D4505"/>
    <w:rsid w:val="006D55FB"/>
    <w:rsid w:val="006D5D4F"/>
    <w:rsid w:val="006D6183"/>
    <w:rsid w:val="006D6B68"/>
    <w:rsid w:val="006D7D47"/>
    <w:rsid w:val="006E082A"/>
    <w:rsid w:val="006E1416"/>
    <w:rsid w:val="006E2652"/>
    <w:rsid w:val="006E28F1"/>
    <w:rsid w:val="006E533A"/>
    <w:rsid w:val="006E5D63"/>
    <w:rsid w:val="006E7B7C"/>
    <w:rsid w:val="006E7B7E"/>
    <w:rsid w:val="006E7E8D"/>
    <w:rsid w:val="006F16F3"/>
    <w:rsid w:val="006F1794"/>
    <w:rsid w:val="006F3F25"/>
    <w:rsid w:val="006F42DB"/>
    <w:rsid w:val="006F6582"/>
    <w:rsid w:val="006F6AE8"/>
    <w:rsid w:val="006F7CAC"/>
    <w:rsid w:val="0070074A"/>
    <w:rsid w:val="00700A36"/>
    <w:rsid w:val="00700C10"/>
    <w:rsid w:val="00700F11"/>
    <w:rsid w:val="00703640"/>
    <w:rsid w:val="0070653D"/>
    <w:rsid w:val="00711530"/>
    <w:rsid w:val="00712DE9"/>
    <w:rsid w:val="00714212"/>
    <w:rsid w:val="00714634"/>
    <w:rsid w:val="00716234"/>
    <w:rsid w:val="0071684D"/>
    <w:rsid w:val="00716F01"/>
    <w:rsid w:val="007175CA"/>
    <w:rsid w:val="007215B8"/>
    <w:rsid w:val="00721734"/>
    <w:rsid w:val="0072218D"/>
    <w:rsid w:val="00722EEC"/>
    <w:rsid w:val="007241E4"/>
    <w:rsid w:val="00724B8C"/>
    <w:rsid w:val="00725F60"/>
    <w:rsid w:val="007265F2"/>
    <w:rsid w:val="0072739D"/>
    <w:rsid w:val="007277D6"/>
    <w:rsid w:val="00730CAC"/>
    <w:rsid w:val="007337C0"/>
    <w:rsid w:val="00733EAE"/>
    <w:rsid w:val="00733EB5"/>
    <w:rsid w:val="007359CB"/>
    <w:rsid w:val="0073679B"/>
    <w:rsid w:val="00736B76"/>
    <w:rsid w:val="00736F11"/>
    <w:rsid w:val="00740254"/>
    <w:rsid w:val="00741FC7"/>
    <w:rsid w:val="00742BFA"/>
    <w:rsid w:val="0074711D"/>
    <w:rsid w:val="0074768B"/>
    <w:rsid w:val="00747C6C"/>
    <w:rsid w:val="007520CD"/>
    <w:rsid w:val="00752970"/>
    <w:rsid w:val="00752E10"/>
    <w:rsid w:val="007533EA"/>
    <w:rsid w:val="00754552"/>
    <w:rsid w:val="00754A3D"/>
    <w:rsid w:val="007550D0"/>
    <w:rsid w:val="0075516F"/>
    <w:rsid w:val="00755B13"/>
    <w:rsid w:val="007573AE"/>
    <w:rsid w:val="00763F49"/>
    <w:rsid w:val="00764173"/>
    <w:rsid w:val="007643D3"/>
    <w:rsid w:val="0076464A"/>
    <w:rsid w:val="00764655"/>
    <w:rsid w:val="00765965"/>
    <w:rsid w:val="00765EBB"/>
    <w:rsid w:val="00767EEC"/>
    <w:rsid w:val="00770621"/>
    <w:rsid w:val="00773B87"/>
    <w:rsid w:val="00775417"/>
    <w:rsid w:val="007771A9"/>
    <w:rsid w:val="00777898"/>
    <w:rsid w:val="007806D5"/>
    <w:rsid w:val="00780BEA"/>
    <w:rsid w:val="00781945"/>
    <w:rsid w:val="007826DB"/>
    <w:rsid w:val="00783E6A"/>
    <w:rsid w:val="0078446D"/>
    <w:rsid w:val="007846AC"/>
    <w:rsid w:val="007846ED"/>
    <w:rsid w:val="00785A19"/>
    <w:rsid w:val="00786856"/>
    <w:rsid w:val="00786F90"/>
    <w:rsid w:val="0078792A"/>
    <w:rsid w:val="007879B7"/>
    <w:rsid w:val="00790096"/>
    <w:rsid w:val="007908E1"/>
    <w:rsid w:val="0079092B"/>
    <w:rsid w:val="00791736"/>
    <w:rsid w:val="00793737"/>
    <w:rsid w:val="0079443B"/>
    <w:rsid w:val="00796260"/>
    <w:rsid w:val="0079634A"/>
    <w:rsid w:val="0079790E"/>
    <w:rsid w:val="007A00CF"/>
    <w:rsid w:val="007A0511"/>
    <w:rsid w:val="007A0AC6"/>
    <w:rsid w:val="007A1243"/>
    <w:rsid w:val="007A25B6"/>
    <w:rsid w:val="007A2F7F"/>
    <w:rsid w:val="007A3792"/>
    <w:rsid w:val="007A3D43"/>
    <w:rsid w:val="007A5B6E"/>
    <w:rsid w:val="007A5F47"/>
    <w:rsid w:val="007A6D46"/>
    <w:rsid w:val="007A7A74"/>
    <w:rsid w:val="007B1B38"/>
    <w:rsid w:val="007B1DA6"/>
    <w:rsid w:val="007B260E"/>
    <w:rsid w:val="007B2E0D"/>
    <w:rsid w:val="007B3762"/>
    <w:rsid w:val="007B4C3F"/>
    <w:rsid w:val="007B4F54"/>
    <w:rsid w:val="007B4FD8"/>
    <w:rsid w:val="007B5900"/>
    <w:rsid w:val="007B61A0"/>
    <w:rsid w:val="007C1830"/>
    <w:rsid w:val="007C207C"/>
    <w:rsid w:val="007C27DD"/>
    <w:rsid w:val="007C2A1A"/>
    <w:rsid w:val="007C2C9E"/>
    <w:rsid w:val="007C5334"/>
    <w:rsid w:val="007C6CAA"/>
    <w:rsid w:val="007C7AF3"/>
    <w:rsid w:val="007D0030"/>
    <w:rsid w:val="007D07AC"/>
    <w:rsid w:val="007D10F9"/>
    <w:rsid w:val="007D1409"/>
    <w:rsid w:val="007D20F6"/>
    <w:rsid w:val="007D292A"/>
    <w:rsid w:val="007E02B6"/>
    <w:rsid w:val="007E1165"/>
    <w:rsid w:val="007E2F43"/>
    <w:rsid w:val="007E5721"/>
    <w:rsid w:val="007E5775"/>
    <w:rsid w:val="007E5C9A"/>
    <w:rsid w:val="007E5D14"/>
    <w:rsid w:val="007E6FB5"/>
    <w:rsid w:val="007E73E9"/>
    <w:rsid w:val="007F0B18"/>
    <w:rsid w:val="007F385B"/>
    <w:rsid w:val="007F68DE"/>
    <w:rsid w:val="007F72AC"/>
    <w:rsid w:val="007F7D25"/>
    <w:rsid w:val="0080127C"/>
    <w:rsid w:val="00801665"/>
    <w:rsid w:val="0080499C"/>
    <w:rsid w:val="00805862"/>
    <w:rsid w:val="008065AE"/>
    <w:rsid w:val="00806896"/>
    <w:rsid w:val="008079E1"/>
    <w:rsid w:val="00810C9D"/>
    <w:rsid w:val="00811C4F"/>
    <w:rsid w:val="00811C5A"/>
    <w:rsid w:val="00811E5F"/>
    <w:rsid w:val="0081228A"/>
    <w:rsid w:val="00813D03"/>
    <w:rsid w:val="00814ED5"/>
    <w:rsid w:val="008156C9"/>
    <w:rsid w:val="00815C2E"/>
    <w:rsid w:val="008175D8"/>
    <w:rsid w:val="00817B35"/>
    <w:rsid w:val="008217D9"/>
    <w:rsid w:val="00822DA0"/>
    <w:rsid w:val="008255F2"/>
    <w:rsid w:val="00826499"/>
    <w:rsid w:val="00827865"/>
    <w:rsid w:val="00827EE0"/>
    <w:rsid w:val="00830CAC"/>
    <w:rsid w:val="00833C28"/>
    <w:rsid w:val="008347B0"/>
    <w:rsid w:val="00836DEF"/>
    <w:rsid w:val="00841A98"/>
    <w:rsid w:val="008425A3"/>
    <w:rsid w:val="00842A3E"/>
    <w:rsid w:val="008434E2"/>
    <w:rsid w:val="0084369B"/>
    <w:rsid w:val="00843E8A"/>
    <w:rsid w:val="00844038"/>
    <w:rsid w:val="008507C2"/>
    <w:rsid w:val="00850FEB"/>
    <w:rsid w:val="008534B2"/>
    <w:rsid w:val="00854182"/>
    <w:rsid w:val="00854C8A"/>
    <w:rsid w:val="0085538D"/>
    <w:rsid w:val="0086022A"/>
    <w:rsid w:val="00860AEA"/>
    <w:rsid w:val="008631CF"/>
    <w:rsid w:val="008661B3"/>
    <w:rsid w:val="00867271"/>
    <w:rsid w:val="008708E5"/>
    <w:rsid w:val="008710BC"/>
    <w:rsid w:val="0087222A"/>
    <w:rsid w:val="00874BF1"/>
    <w:rsid w:val="00874F0C"/>
    <w:rsid w:val="008763E3"/>
    <w:rsid w:val="00876B7B"/>
    <w:rsid w:val="00881BE0"/>
    <w:rsid w:val="0088452A"/>
    <w:rsid w:val="008866B4"/>
    <w:rsid w:val="00887177"/>
    <w:rsid w:val="00887357"/>
    <w:rsid w:val="00887C57"/>
    <w:rsid w:val="0089007B"/>
    <w:rsid w:val="00890AC3"/>
    <w:rsid w:val="00891082"/>
    <w:rsid w:val="00894FAD"/>
    <w:rsid w:val="00897F99"/>
    <w:rsid w:val="008A2425"/>
    <w:rsid w:val="008A2AC2"/>
    <w:rsid w:val="008A3C96"/>
    <w:rsid w:val="008A3CC6"/>
    <w:rsid w:val="008A5966"/>
    <w:rsid w:val="008A6187"/>
    <w:rsid w:val="008A7587"/>
    <w:rsid w:val="008A76DA"/>
    <w:rsid w:val="008A7CEB"/>
    <w:rsid w:val="008B0ACB"/>
    <w:rsid w:val="008B29F7"/>
    <w:rsid w:val="008B3AE0"/>
    <w:rsid w:val="008B4650"/>
    <w:rsid w:val="008B4DD3"/>
    <w:rsid w:val="008B6368"/>
    <w:rsid w:val="008B7581"/>
    <w:rsid w:val="008C1BA0"/>
    <w:rsid w:val="008C26C8"/>
    <w:rsid w:val="008C2919"/>
    <w:rsid w:val="008C3161"/>
    <w:rsid w:val="008C405C"/>
    <w:rsid w:val="008C4E6D"/>
    <w:rsid w:val="008C5157"/>
    <w:rsid w:val="008C5C70"/>
    <w:rsid w:val="008C5D16"/>
    <w:rsid w:val="008C6474"/>
    <w:rsid w:val="008C654F"/>
    <w:rsid w:val="008C6AFF"/>
    <w:rsid w:val="008D377F"/>
    <w:rsid w:val="008D3E36"/>
    <w:rsid w:val="008D415C"/>
    <w:rsid w:val="008D46E9"/>
    <w:rsid w:val="008D5196"/>
    <w:rsid w:val="008D5D48"/>
    <w:rsid w:val="008D60F4"/>
    <w:rsid w:val="008D657F"/>
    <w:rsid w:val="008D6790"/>
    <w:rsid w:val="008D69C8"/>
    <w:rsid w:val="008D7065"/>
    <w:rsid w:val="008E083C"/>
    <w:rsid w:val="008E347C"/>
    <w:rsid w:val="008E4167"/>
    <w:rsid w:val="008E440C"/>
    <w:rsid w:val="008E4724"/>
    <w:rsid w:val="008E48CD"/>
    <w:rsid w:val="008E4E05"/>
    <w:rsid w:val="008E5326"/>
    <w:rsid w:val="008E5B34"/>
    <w:rsid w:val="008E5EB6"/>
    <w:rsid w:val="008E76CB"/>
    <w:rsid w:val="008F5B99"/>
    <w:rsid w:val="008F5DD4"/>
    <w:rsid w:val="008F6CB4"/>
    <w:rsid w:val="008F7736"/>
    <w:rsid w:val="0090057D"/>
    <w:rsid w:val="009018EA"/>
    <w:rsid w:val="00901E79"/>
    <w:rsid w:val="0090468F"/>
    <w:rsid w:val="009048C4"/>
    <w:rsid w:val="00905B66"/>
    <w:rsid w:val="00905C4A"/>
    <w:rsid w:val="00907525"/>
    <w:rsid w:val="00907879"/>
    <w:rsid w:val="00912124"/>
    <w:rsid w:val="009123A0"/>
    <w:rsid w:val="009132A7"/>
    <w:rsid w:val="00914059"/>
    <w:rsid w:val="00915EBA"/>
    <w:rsid w:val="009161B7"/>
    <w:rsid w:val="00917D8C"/>
    <w:rsid w:val="00921DEF"/>
    <w:rsid w:val="0092255F"/>
    <w:rsid w:val="00922E9B"/>
    <w:rsid w:val="00924881"/>
    <w:rsid w:val="00925279"/>
    <w:rsid w:val="00925DF5"/>
    <w:rsid w:val="0092720F"/>
    <w:rsid w:val="00927332"/>
    <w:rsid w:val="0093056C"/>
    <w:rsid w:val="00930866"/>
    <w:rsid w:val="0093139D"/>
    <w:rsid w:val="00931506"/>
    <w:rsid w:val="00931AE4"/>
    <w:rsid w:val="0093224A"/>
    <w:rsid w:val="00932448"/>
    <w:rsid w:val="0093246D"/>
    <w:rsid w:val="0093320F"/>
    <w:rsid w:val="00933C63"/>
    <w:rsid w:val="009358B3"/>
    <w:rsid w:val="0093783B"/>
    <w:rsid w:val="00940DE7"/>
    <w:rsid w:val="00940EF5"/>
    <w:rsid w:val="009425F6"/>
    <w:rsid w:val="009432B0"/>
    <w:rsid w:val="0094352D"/>
    <w:rsid w:val="00943815"/>
    <w:rsid w:val="00943D8B"/>
    <w:rsid w:val="00946446"/>
    <w:rsid w:val="009476D0"/>
    <w:rsid w:val="00950D7A"/>
    <w:rsid w:val="00951157"/>
    <w:rsid w:val="0095157B"/>
    <w:rsid w:val="00952288"/>
    <w:rsid w:val="00953CC9"/>
    <w:rsid w:val="0095479C"/>
    <w:rsid w:val="00954B31"/>
    <w:rsid w:val="00956F97"/>
    <w:rsid w:val="0095704C"/>
    <w:rsid w:val="00957B01"/>
    <w:rsid w:val="00957D89"/>
    <w:rsid w:val="00960D31"/>
    <w:rsid w:val="00961352"/>
    <w:rsid w:val="00962846"/>
    <w:rsid w:val="00962AEE"/>
    <w:rsid w:val="00963984"/>
    <w:rsid w:val="00964BCF"/>
    <w:rsid w:val="0096579E"/>
    <w:rsid w:val="00965F48"/>
    <w:rsid w:val="0096650B"/>
    <w:rsid w:val="009668D3"/>
    <w:rsid w:val="00971143"/>
    <w:rsid w:val="009728E0"/>
    <w:rsid w:val="00975E18"/>
    <w:rsid w:val="00980235"/>
    <w:rsid w:val="00981585"/>
    <w:rsid w:val="00981C0D"/>
    <w:rsid w:val="0098206D"/>
    <w:rsid w:val="009829AC"/>
    <w:rsid w:val="00983A94"/>
    <w:rsid w:val="00985682"/>
    <w:rsid w:val="009869D1"/>
    <w:rsid w:val="009874DD"/>
    <w:rsid w:val="00990A68"/>
    <w:rsid w:val="00992665"/>
    <w:rsid w:val="00992C24"/>
    <w:rsid w:val="00992D59"/>
    <w:rsid w:val="00994437"/>
    <w:rsid w:val="009945D4"/>
    <w:rsid w:val="00994AA2"/>
    <w:rsid w:val="00994FA4"/>
    <w:rsid w:val="00995C83"/>
    <w:rsid w:val="0099655D"/>
    <w:rsid w:val="0099659D"/>
    <w:rsid w:val="009977D2"/>
    <w:rsid w:val="009A21FC"/>
    <w:rsid w:val="009A24E8"/>
    <w:rsid w:val="009A2E0D"/>
    <w:rsid w:val="009A2FCF"/>
    <w:rsid w:val="009A37BF"/>
    <w:rsid w:val="009A42E6"/>
    <w:rsid w:val="009A66F1"/>
    <w:rsid w:val="009B0812"/>
    <w:rsid w:val="009B200A"/>
    <w:rsid w:val="009B2E7D"/>
    <w:rsid w:val="009B3295"/>
    <w:rsid w:val="009B37E9"/>
    <w:rsid w:val="009B3BAC"/>
    <w:rsid w:val="009B4B94"/>
    <w:rsid w:val="009B5F40"/>
    <w:rsid w:val="009B7670"/>
    <w:rsid w:val="009C0F6C"/>
    <w:rsid w:val="009C355D"/>
    <w:rsid w:val="009C35D8"/>
    <w:rsid w:val="009C6E21"/>
    <w:rsid w:val="009C7A6E"/>
    <w:rsid w:val="009D051E"/>
    <w:rsid w:val="009D47B5"/>
    <w:rsid w:val="009D7BEC"/>
    <w:rsid w:val="009E0C3B"/>
    <w:rsid w:val="009E24A3"/>
    <w:rsid w:val="009E3554"/>
    <w:rsid w:val="009E579D"/>
    <w:rsid w:val="009E5F4C"/>
    <w:rsid w:val="009F035A"/>
    <w:rsid w:val="009F0A15"/>
    <w:rsid w:val="009F2205"/>
    <w:rsid w:val="009F3019"/>
    <w:rsid w:val="009F7900"/>
    <w:rsid w:val="009F7C30"/>
    <w:rsid w:val="00A00FA9"/>
    <w:rsid w:val="00A0384B"/>
    <w:rsid w:val="00A03DD4"/>
    <w:rsid w:val="00A05B34"/>
    <w:rsid w:val="00A05F60"/>
    <w:rsid w:val="00A104C5"/>
    <w:rsid w:val="00A10A01"/>
    <w:rsid w:val="00A10CD2"/>
    <w:rsid w:val="00A1133F"/>
    <w:rsid w:val="00A11CA4"/>
    <w:rsid w:val="00A1239D"/>
    <w:rsid w:val="00A133BB"/>
    <w:rsid w:val="00A134E9"/>
    <w:rsid w:val="00A14AFA"/>
    <w:rsid w:val="00A17109"/>
    <w:rsid w:val="00A173FE"/>
    <w:rsid w:val="00A17AB1"/>
    <w:rsid w:val="00A22DE6"/>
    <w:rsid w:val="00A23252"/>
    <w:rsid w:val="00A25EF9"/>
    <w:rsid w:val="00A26D57"/>
    <w:rsid w:val="00A275CC"/>
    <w:rsid w:val="00A2775E"/>
    <w:rsid w:val="00A30AAB"/>
    <w:rsid w:val="00A31EF2"/>
    <w:rsid w:val="00A3267F"/>
    <w:rsid w:val="00A32BF6"/>
    <w:rsid w:val="00A345FE"/>
    <w:rsid w:val="00A34FC6"/>
    <w:rsid w:val="00A35722"/>
    <w:rsid w:val="00A37AD0"/>
    <w:rsid w:val="00A42BE2"/>
    <w:rsid w:val="00A43D2A"/>
    <w:rsid w:val="00A4474E"/>
    <w:rsid w:val="00A44A74"/>
    <w:rsid w:val="00A454BF"/>
    <w:rsid w:val="00A46EE0"/>
    <w:rsid w:val="00A5033D"/>
    <w:rsid w:val="00A52529"/>
    <w:rsid w:val="00A5460F"/>
    <w:rsid w:val="00A55AED"/>
    <w:rsid w:val="00A56B8A"/>
    <w:rsid w:val="00A5721F"/>
    <w:rsid w:val="00A57537"/>
    <w:rsid w:val="00A57D71"/>
    <w:rsid w:val="00A60984"/>
    <w:rsid w:val="00A624C0"/>
    <w:rsid w:val="00A6288B"/>
    <w:rsid w:val="00A63CA4"/>
    <w:rsid w:val="00A640A1"/>
    <w:rsid w:val="00A6478C"/>
    <w:rsid w:val="00A66A44"/>
    <w:rsid w:val="00A66E73"/>
    <w:rsid w:val="00A66FE8"/>
    <w:rsid w:val="00A70C14"/>
    <w:rsid w:val="00A70C81"/>
    <w:rsid w:val="00A712F2"/>
    <w:rsid w:val="00A718BC"/>
    <w:rsid w:val="00A72036"/>
    <w:rsid w:val="00A72507"/>
    <w:rsid w:val="00A72BD6"/>
    <w:rsid w:val="00A72E16"/>
    <w:rsid w:val="00A72F19"/>
    <w:rsid w:val="00A73CCF"/>
    <w:rsid w:val="00A74169"/>
    <w:rsid w:val="00A74DF9"/>
    <w:rsid w:val="00A75686"/>
    <w:rsid w:val="00A75B4E"/>
    <w:rsid w:val="00A75D23"/>
    <w:rsid w:val="00A76757"/>
    <w:rsid w:val="00A811F6"/>
    <w:rsid w:val="00A840AD"/>
    <w:rsid w:val="00A84320"/>
    <w:rsid w:val="00A846ED"/>
    <w:rsid w:val="00A85048"/>
    <w:rsid w:val="00A86C6B"/>
    <w:rsid w:val="00A87AD0"/>
    <w:rsid w:val="00A9105F"/>
    <w:rsid w:val="00A918CA"/>
    <w:rsid w:val="00A91E0E"/>
    <w:rsid w:val="00A929CF"/>
    <w:rsid w:val="00A9376E"/>
    <w:rsid w:val="00A94070"/>
    <w:rsid w:val="00A95AB2"/>
    <w:rsid w:val="00A95BD3"/>
    <w:rsid w:val="00A95EE7"/>
    <w:rsid w:val="00AA0114"/>
    <w:rsid w:val="00AA0EC0"/>
    <w:rsid w:val="00AA1BD1"/>
    <w:rsid w:val="00AA2A61"/>
    <w:rsid w:val="00AA2E0C"/>
    <w:rsid w:val="00AA3591"/>
    <w:rsid w:val="00AA7D41"/>
    <w:rsid w:val="00AB0387"/>
    <w:rsid w:val="00AB3299"/>
    <w:rsid w:val="00AB6901"/>
    <w:rsid w:val="00AB7B52"/>
    <w:rsid w:val="00AC2C1B"/>
    <w:rsid w:val="00AC2FBB"/>
    <w:rsid w:val="00AC482A"/>
    <w:rsid w:val="00AC75D4"/>
    <w:rsid w:val="00AD23E8"/>
    <w:rsid w:val="00AD2599"/>
    <w:rsid w:val="00AD2DD5"/>
    <w:rsid w:val="00AD405B"/>
    <w:rsid w:val="00AD48E7"/>
    <w:rsid w:val="00AD5425"/>
    <w:rsid w:val="00AD5A9A"/>
    <w:rsid w:val="00AD5FC5"/>
    <w:rsid w:val="00AD63FF"/>
    <w:rsid w:val="00AD76D2"/>
    <w:rsid w:val="00AD7F20"/>
    <w:rsid w:val="00AE1BB6"/>
    <w:rsid w:val="00AE1C94"/>
    <w:rsid w:val="00AE1FBF"/>
    <w:rsid w:val="00AE22F5"/>
    <w:rsid w:val="00AE496F"/>
    <w:rsid w:val="00AE5C14"/>
    <w:rsid w:val="00AE7F5F"/>
    <w:rsid w:val="00AE7F80"/>
    <w:rsid w:val="00AF0086"/>
    <w:rsid w:val="00AF06BD"/>
    <w:rsid w:val="00AF211B"/>
    <w:rsid w:val="00AF2B8F"/>
    <w:rsid w:val="00AF4126"/>
    <w:rsid w:val="00AF657F"/>
    <w:rsid w:val="00B015E6"/>
    <w:rsid w:val="00B0189F"/>
    <w:rsid w:val="00B04318"/>
    <w:rsid w:val="00B05489"/>
    <w:rsid w:val="00B06C55"/>
    <w:rsid w:val="00B10E12"/>
    <w:rsid w:val="00B12404"/>
    <w:rsid w:val="00B13A27"/>
    <w:rsid w:val="00B13A49"/>
    <w:rsid w:val="00B140EF"/>
    <w:rsid w:val="00B14A83"/>
    <w:rsid w:val="00B14D1B"/>
    <w:rsid w:val="00B15796"/>
    <w:rsid w:val="00B173BD"/>
    <w:rsid w:val="00B20863"/>
    <w:rsid w:val="00B21455"/>
    <w:rsid w:val="00B2252A"/>
    <w:rsid w:val="00B254E9"/>
    <w:rsid w:val="00B25B2E"/>
    <w:rsid w:val="00B27FB3"/>
    <w:rsid w:val="00B3318C"/>
    <w:rsid w:val="00B33A44"/>
    <w:rsid w:val="00B362E2"/>
    <w:rsid w:val="00B402B6"/>
    <w:rsid w:val="00B40CCD"/>
    <w:rsid w:val="00B414B5"/>
    <w:rsid w:val="00B41596"/>
    <w:rsid w:val="00B41884"/>
    <w:rsid w:val="00B42CEF"/>
    <w:rsid w:val="00B43872"/>
    <w:rsid w:val="00B44CFC"/>
    <w:rsid w:val="00B4527F"/>
    <w:rsid w:val="00B47D71"/>
    <w:rsid w:val="00B507E8"/>
    <w:rsid w:val="00B5156B"/>
    <w:rsid w:val="00B51AD6"/>
    <w:rsid w:val="00B54B6C"/>
    <w:rsid w:val="00B557AB"/>
    <w:rsid w:val="00B561F0"/>
    <w:rsid w:val="00B564CC"/>
    <w:rsid w:val="00B57A82"/>
    <w:rsid w:val="00B62AE8"/>
    <w:rsid w:val="00B63CFC"/>
    <w:rsid w:val="00B65C4F"/>
    <w:rsid w:val="00B661E7"/>
    <w:rsid w:val="00B67039"/>
    <w:rsid w:val="00B674D2"/>
    <w:rsid w:val="00B708FA"/>
    <w:rsid w:val="00B709FF"/>
    <w:rsid w:val="00B7367B"/>
    <w:rsid w:val="00B75155"/>
    <w:rsid w:val="00B751CD"/>
    <w:rsid w:val="00B7749A"/>
    <w:rsid w:val="00B80ECC"/>
    <w:rsid w:val="00B8236E"/>
    <w:rsid w:val="00B848D6"/>
    <w:rsid w:val="00B84B5B"/>
    <w:rsid w:val="00B856E2"/>
    <w:rsid w:val="00B873B7"/>
    <w:rsid w:val="00B91FC0"/>
    <w:rsid w:val="00B93291"/>
    <w:rsid w:val="00B93AA7"/>
    <w:rsid w:val="00B93B53"/>
    <w:rsid w:val="00B955D6"/>
    <w:rsid w:val="00B95A23"/>
    <w:rsid w:val="00B95E3E"/>
    <w:rsid w:val="00B965CA"/>
    <w:rsid w:val="00BA00D8"/>
    <w:rsid w:val="00BA01A8"/>
    <w:rsid w:val="00BA01C5"/>
    <w:rsid w:val="00BA0877"/>
    <w:rsid w:val="00BA09B2"/>
    <w:rsid w:val="00BA1B15"/>
    <w:rsid w:val="00BA1F75"/>
    <w:rsid w:val="00BA227D"/>
    <w:rsid w:val="00BA24BC"/>
    <w:rsid w:val="00BA46A4"/>
    <w:rsid w:val="00BA52F0"/>
    <w:rsid w:val="00BA5909"/>
    <w:rsid w:val="00BA6621"/>
    <w:rsid w:val="00BA6F48"/>
    <w:rsid w:val="00BA746B"/>
    <w:rsid w:val="00BB2A85"/>
    <w:rsid w:val="00BB3004"/>
    <w:rsid w:val="00BB3F3E"/>
    <w:rsid w:val="00BB4779"/>
    <w:rsid w:val="00BB4D40"/>
    <w:rsid w:val="00BB5827"/>
    <w:rsid w:val="00BB5E81"/>
    <w:rsid w:val="00BB701E"/>
    <w:rsid w:val="00BB74E9"/>
    <w:rsid w:val="00BC05BC"/>
    <w:rsid w:val="00BC0BB7"/>
    <w:rsid w:val="00BC108E"/>
    <w:rsid w:val="00BC36BC"/>
    <w:rsid w:val="00BC3737"/>
    <w:rsid w:val="00BC6A65"/>
    <w:rsid w:val="00BC72E0"/>
    <w:rsid w:val="00BD1297"/>
    <w:rsid w:val="00BD1A46"/>
    <w:rsid w:val="00BD26CF"/>
    <w:rsid w:val="00BD2E1E"/>
    <w:rsid w:val="00BD3B5D"/>
    <w:rsid w:val="00BD42BD"/>
    <w:rsid w:val="00BD53B8"/>
    <w:rsid w:val="00BD5D43"/>
    <w:rsid w:val="00BD69B5"/>
    <w:rsid w:val="00BD75ED"/>
    <w:rsid w:val="00BE0874"/>
    <w:rsid w:val="00BE19C7"/>
    <w:rsid w:val="00BE1C95"/>
    <w:rsid w:val="00BE3091"/>
    <w:rsid w:val="00BE50E2"/>
    <w:rsid w:val="00BE5133"/>
    <w:rsid w:val="00BE7EA1"/>
    <w:rsid w:val="00BF25FD"/>
    <w:rsid w:val="00BF2FF2"/>
    <w:rsid w:val="00BF3253"/>
    <w:rsid w:val="00BF3AE9"/>
    <w:rsid w:val="00BF3B19"/>
    <w:rsid w:val="00BF72CD"/>
    <w:rsid w:val="00BF7DF4"/>
    <w:rsid w:val="00C01622"/>
    <w:rsid w:val="00C01B75"/>
    <w:rsid w:val="00C03688"/>
    <w:rsid w:val="00C049E5"/>
    <w:rsid w:val="00C057EF"/>
    <w:rsid w:val="00C06006"/>
    <w:rsid w:val="00C067FF"/>
    <w:rsid w:val="00C102E9"/>
    <w:rsid w:val="00C104C1"/>
    <w:rsid w:val="00C10B9B"/>
    <w:rsid w:val="00C117A6"/>
    <w:rsid w:val="00C12A8A"/>
    <w:rsid w:val="00C12D11"/>
    <w:rsid w:val="00C13125"/>
    <w:rsid w:val="00C132DA"/>
    <w:rsid w:val="00C13778"/>
    <w:rsid w:val="00C14141"/>
    <w:rsid w:val="00C161EB"/>
    <w:rsid w:val="00C1623B"/>
    <w:rsid w:val="00C164F1"/>
    <w:rsid w:val="00C1678E"/>
    <w:rsid w:val="00C202F6"/>
    <w:rsid w:val="00C20522"/>
    <w:rsid w:val="00C20EC8"/>
    <w:rsid w:val="00C210A8"/>
    <w:rsid w:val="00C25125"/>
    <w:rsid w:val="00C25FA6"/>
    <w:rsid w:val="00C25FED"/>
    <w:rsid w:val="00C30300"/>
    <w:rsid w:val="00C3110C"/>
    <w:rsid w:val="00C34027"/>
    <w:rsid w:val="00C34E79"/>
    <w:rsid w:val="00C35804"/>
    <w:rsid w:val="00C35853"/>
    <w:rsid w:val="00C35C0C"/>
    <w:rsid w:val="00C35FFC"/>
    <w:rsid w:val="00C36C20"/>
    <w:rsid w:val="00C379A1"/>
    <w:rsid w:val="00C37F48"/>
    <w:rsid w:val="00C40776"/>
    <w:rsid w:val="00C407AE"/>
    <w:rsid w:val="00C40E0A"/>
    <w:rsid w:val="00C4140C"/>
    <w:rsid w:val="00C41E82"/>
    <w:rsid w:val="00C430EF"/>
    <w:rsid w:val="00C44D54"/>
    <w:rsid w:val="00C47AA4"/>
    <w:rsid w:val="00C558CA"/>
    <w:rsid w:val="00C55FBC"/>
    <w:rsid w:val="00C56472"/>
    <w:rsid w:val="00C56555"/>
    <w:rsid w:val="00C60940"/>
    <w:rsid w:val="00C610E1"/>
    <w:rsid w:val="00C6188E"/>
    <w:rsid w:val="00C61F9C"/>
    <w:rsid w:val="00C63072"/>
    <w:rsid w:val="00C6582C"/>
    <w:rsid w:val="00C678A8"/>
    <w:rsid w:val="00C70527"/>
    <w:rsid w:val="00C717AE"/>
    <w:rsid w:val="00C72764"/>
    <w:rsid w:val="00C73539"/>
    <w:rsid w:val="00C74244"/>
    <w:rsid w:val="00C742F1"/>
    <w:rsid w:val="00C74D1E"/>
    <w:rsid w:val="00C74E89"/>
    <w:rsid w:val="00C756B8"/>
    <w:rsid w:val="00C7597C"/>
    <w:rsid w:val="00C76A56"/>
    <w:rsid w:val="00C77BFC"/>
    <w:rsid w:val="00C81AA9"/>
    <w:rsid w:val="00C835F8"/>
    <w:rsid w:val="00C847A8"/>
    <w:rsid w:val="00C84B06"/>
    <w:rsid w:val="00C84C94"/>
    <w:rsid w:val="00C84EE7"/>
    <w:rsid w:val="00C8577E"/>
    <w:rsid w:val="00C85785"/>
    <w:rsid w:val="00C86E16"/>
    <w:rsid w:val="00C91409"/>
    <w:rsid w:val="00C91523"/>
    <w:rsid w:val="00C919F0"/>
    <w:rsid w:val="00C91D58"/>
    <w:rsid w:val="00C92C9A"/>
    <w:rsid w:val="00C937E9"/>
    <w:rsid w:val="00C93BAD"/>
    <w:rsid w:val="00C96466"/>
    <w:rsid w:val="00CA266E"/>
    <w:rsid w:val="00CA2AFA"/>
    <w:rsid w:val="00CA59D0"/>
    <w:rsid w:val="00CA5C42"/>
    <w:rsid w:val="00CA74DB"/>
    <w:rsid w:val="00CB0573"/>
    <w:rsid w:val="00CB08FD"/>
    <w:rsid w:val="00CB178A"/>
    <w:rsid w:val="00CB1F91"/>
    <w:rsid w:val="00CB20C8"/>
    <w:rsid w:val="00CB25BF"/>
    <w:rsid w:val="00CB2983"/>
    <w:rsid w:val="00CB3079"/>
    <w:rsid w:val="00CB5D95"/>
    <w:rsid w:val="00CB64D4"/>
    <w:rsid w:val="00CB7638"/>
    <w:rsid w:val="00CB79A1"/>
    <w:rsid w:val="00CC0761"/>
    <w:rsid w:val="00CC1583"/>
    <w:rsid w:val="00CC24C8"/>
    <w:rsid w:val="00CC2547"/>
    <w:rsid w:val="00CC45D2"/>
    <w:rsid w:val="00CC4B82"/>
    <w:rsid w:val="00CC5DE9"/>
    <w:rsid w:val="00CC63CE"/>
    <w:rsid w:val="00CD32AA"/>
    <w:rsid w:val="00CD50AB"/>
    <w:rsid w:val="00CD7943"/>
    <w:rsid w:val="00CD7EE5"/>
    <w:rsid w:val="00CE1C5D"/>
    <w:rsid w:val="00CE1D2E"/>
    <w:rsid w:val="00CE1EDC"/>
    <w:rsid w:val="00CE382D"/>
    <w:rsid w:val="00CE3F5B"/>
    <w:rsid w:val="00CE5720"/>
    <w:rsid w:val="00CE5CA1"/>
    <w:rsid w:val="00CF0030"/>
    <w:rsid w:val="00CF02FD"/>
    <w:rsid w:val="00CF4690"/>
    <w:rsid w:val="00CF6363"/>
    <w:rsid w:val="00CF6413"/>
    <w:rsid w:val="00D0156E"/>
    <w:rsid w:val="00D01757"/>
    <w:rsid w:val="00D03544"/>
    <w:rsid w:val="00D03DB2"/>
    <w:rsid w:val="00D04AF4"/>
    <w:rsid w:val="00D06FA7"/>
    <w:rsid w:val="00D06FCF"/>
    <w:rsid w:val="00D07D89"/>
    <w:rsid w:val="00D13803"/>
    <w:rsid w:val="00D13CA3"/>
    <w:rsid w:val="00D13E36"/>
    <w:rsid w:val="00D14707"/>
    <w:rsid w:val="00D14769"/>
    <w:rsid w:val="00D149DE"/>
    <w:rsid w:val="00D14CC7"/>
    <w:rsid w:val="00D15950"/>
    <w:rsid w:val="00D15C01"/>
    <w:rsid w:val="00D20793"/>
    <w:rsid w:val="00D2107E"/>
    <w:rsid w:val="00D23228"/>
    <w:rsid w:val="00D23395"/>
    <w:rsid w:val="00D23A0B"/>
    <w:rsid w:val="00D268E9"/>
    <w:rsid w:val="00D27013"/>
    <w:rsid w:val="00D31A2A"/>
    <w:rsid w:val="00D325A6"/>
    <w:rsid w:val="00D36BCF"/>
    <w:rsid w:val="00D36E9B"/>
    <w:rsid w:val="00D4030E"/>
    <w:rsid w:val="00D41F3B"/>
    <w:rsid w:val="00D42024"/>
    <w:rsid w:val="00D433CB"/>
    <w:rsid w:val="00D437DE"/>
    <w:rsid w:val="00D443DB"/>
    <w:rsid w:val="00D44A95"/>
    <w:rsid w:val="00D452AD"/>
    <w:rsid w:val="00D45420"/>
    <w:rsid w:val="00D51C06"/>
    <w:rsid w:val="00D51D01"/>
    <w:rsid w:val="00D52064"/>
    <w:rsid w:val="00D5270E"/>
    <w:rsid w:val="00D55397"/>
    <w:rsid w:val="00D56734"/>
    <w:rsid w:val="00D56D4E"/>
    <w:rsid w:val="00D572E1"/>
    <w:rsid w:val="00D5778D"/>
    <w:rsid w:val="00D605A6"/>
    <w:rsid w:val="00D6140A"/>
    <w:rsid w:val="00D62C49"/>
    <w:rsid w:val="00D6302A"/>
    <w:rsid w:val="00D644B9"/>
    <w:rsid w:val="00D6488F"/>
    <w:rsid w:val="00D661F5"/>
    <w:rsid w:val="00D677C1"/>
    <w:rsid w:val="00D67844"/>
    <w:rsid w:val="00D67F80"/>
    <w:rsid w:val="00D73828"/>
    <w:rsid w:val="00D745FC"/>
    <w:rsid w:val="00D75575"/>
    <w:rsid w:val="00D759A3"/>
    <w:rsid w:val="00D75DB8"/>
    <w:rsid w:val="00D76230"/>
    <w:rsid w:val="00D80050"/>
    <w:rsid w:val="00D81686"/>
    <w:rsid w:val="00D81694"/>
    <w:rsid w:val="00D81C78"/>
    <w:rsid w:val="00D81EEE"/>
    <w:rsid w:val="00D85D46"/>
    <w:rsid w:val="00D86F8E"/>
    <w:rsid w:val="00D87A89"/>
    <w:rsid w:val="00D90B42"/>
    <w:rsid w:val="00D91569"/>
    <w:rsid w:val="00D927FE"/>
    <w:rsid w:val="00D92C06"/>
    <w:rsid w:val="00D93AD4"/>
    <w:rsid w:val="00D963CB"/>
    <w:rsid w:val="00DA199D"/>
    <w:rsid w:val="00DA290D"/>
    <w:rsid w:val="00DA4F3D"/>
    <w:rsid w:val="00DA65E0"/>
    <w:rsid w:val="00DA6995"/>
    <w:rsid w:val="00DA6A13"/>
    <w:rsid w:val="00DA714F"/>
    <w:rsid w:val="00DA7190"/>
    <w:rsid w:val="00DB0FF0"/>
    <w:rsid w:val="00DB2816"/>
    <w:rsid w:val="00DB2AE0"/>
    <w:rsid w:val="00DB2F79"/>
    <w:rsid w:val="00DB485F"/>
    <w:rsid w:val="00DB4B7E"/>
    <w:rsid w:val="00DB5E2D"/>
    <w:rsid w:val="00DB67DF"/>
    <w:rsid w:val="00DC00CD"/>
    <w:rsid w:val="00DC068F"/>
    <w:rsid w:val="00DC07F0"/>
    <w:rsid w:val="00DC11A2"/>
    <w:rsid w:val="00DC19DF"/>
    <w:rsid w:val="00DC1EB9"/>
    <w:rsid w:val="00DC2FE2"/>
    <w:rsid w:val="00DC3189"/>
    <w:rsid w:val="00DC37A3"/>
    <w:rsid w:val="00DC3949"/>
    <w:rsid w:val="00DC40E5"/>
    <w:rsid w:val="00DC45A9"/>
    <w:rsid w:val="00DC5529"/>
    <w:rsid w:val="00DC584B"/>
    <w:rsid w:val="00DC6D12"/>
    <w:rsid w:val="00DC7A63"/>
    <w:rsid w:val="00DC7FA4"/>
    <w:rsid w:val="00DD0873"/>
    <w:rsid w:val="00DD1748"/>
    <w:rsid w:val="00DD20BF"/>
    <w:rsid w:val="00DD29D3"/>
    <w:rsid w:val="00DD4059"/>
    <w:rsid w:val="00DD40F8"/>
    <w:rsid w:val="00DD64DB"/>
    <w:rsid w:val="00DE0002"/>
    <w:rsid w:val="00DE0201"/>
    <w:rsid w:val="00DE0B50"/>
    <w:rsid w:val="00DE1156"/>
    <w:rsid w:val="00DE126B"/>
    <w:rsid w:val="00DE1707"/>
    <w:rsid w:val="00DE1EC7"/>
    <w:rsid w:val="00DE1EE8"/>
    <w:rsid w:val="00DE32A9"/>
    <w:rsid w:val="00DE3502"/>
    <w:rsid w:val="00DE4C81"/>
    <w:rsid w:val="00DE556C"/>
    <w:rsid w:val="00DE5846"/>
    <w:rsid w:val="00DE5931"/>
    <w:rsid w:val="00DE6924"/>
    <w:rsid w:val="00DE7D1A"/>
    <w:rsid w:val="00DF07E7"/>
    <w:rsid w:val="00DF0FE6"/>
    <w:rsid w:val="00DF2B11"/>
    <w:rsid w:val="00DF2D9B"/>
    <w:rsid w:val="00DF483D"/>
    <w:rsid w:val="00DF4983"/>
    <w:rsid w:val="00DF4C9F"/>
    <w:rsid w:val="00DF589C"/>
    <w:rsid w:val="00DF5B58"/>
    <w:rsid w:val="00DF70C3"/>
    <w:rsid w:val="00E02726"/>
    <w:rsid w:val="00E06B51"/>
    <w:rsid w:val="00E07BCF"/>
    <w:rsid w:val="00E07E10"/>
    <w:rsid w:val="00E10273"/>
    <w:rsid w:val="00E10B73"/>
    <w:rsid w:val="00E10CA2"/>
    <w:rsid w:val="00E10D1D"/>
    <w:rsid w:val="00E11332"/>
    <w:rsid w:val="00E11F43"/>
    <w:rsid w:val="00E148D6"/>
    <w:rsid w:val="00E14C5A"/>
    <w:rsid w:val="00E154AA"/>
    <w:rsid w:val="00E1612B"/>
    <w:rsid w:val="00E166EA"/>
    <w:rsid w:val="00E16FA9"/>
    <w:rsid w:val="00E17CB0"/>
    <w:rsid w:val="00E220C8"/>
    <w:rsid w:val="00E22B7B"/>
    <w:rsid w:val="00E26D27"/>
    <w:rsid w:val="00E26EA7"/>
    <w:rsid w:val="00E272FB"/>
    <w:rsid w:val="00E308B3"/>
    <w:rsid w:val="00E30FBC"/>
    <w:rsid w:val="00E312AC"/>
    <w:rsid w:val="00E31EAB"/>
    <w:rsid w:val="00E344E5"/>
    <w:rsid w:val="00E359E2"/>
    <w:rsid w:val="00E36B3F"/>
    <w:rsid w:val="00E371AE"/>
    <w:rsid w:val="00E402EA"/>
    <w:rsid w:val="00E404E4"/>
    <w:rsid w:val="00E4118A"/>
    <w:rsid w:val="00E4135D"/>
    <w:rsid w:val="00E4178C"/>
    <w:rsid w:val="00E41816"/>
    <w:rsid w:val="00E41AB4"/>
    <w:rsid w:val="00E42034"/>
    <w:rsid w:val="00E42ED6"/>
    <w:rsid w:val="00E434BE"/>
    <w:rsid w:val="00E443D7"/>
    <w:rsid w:val="00E44F45"/>
    <w:rsid w:val="00E46186"/>
    <w:rsid w:val="00E46E25"/>
    <w:rsid w:val="00E50A2C"/>
    <w:rsid w:val="00E50F78"/>
    <w:rsid w:val="00E518DC"/>
    <w:rsid w:val="00E52B09"/>
    <w:rsid w:val="00E539A6"/>
    <w:rsid w:val="00E53FBA"/>
    <w:rsid w:val="00E54718"/>
    <w:rsid w:val="00E5511E"/>
    <w:rsid w:val="00E55DE9"/>
    <w:rsid w:val="00E57C4A"/>
    <w:rsid w:val="00E6000C"/>
    <w:rsid w:val="00E63539"/>
    <w:rsid w:val="00E64A94"/>
    <w:rsid w:val="00E65238"/>
    <w:rsid w:val="00E66B3C"/>
    <w:rsid w:val="00E66E27"/>
    <w:rsid w:val="00E72888"/>
    <w:rsid w:val="00E733F8"/>
    <w:rsid w:val="00E73D2A"/>
    <w:rsid w:val="00E74B86"/>
    <w:rsid w:val="00E74F71"/>
    <w:rsid w:val="00E77CDB"/>
    <w:rsid w:val="00E800AE"/>
    <w:rsid w:val="00E809F1"/>
    <w:rsid w:val="00E8104F"/>
    <w:rsid w:val="00E81823"/>
    <w:rsid w:val="00E819A3"/>
    <w:rsid w:val="00E8283C"/>
    <w:rsid w:val="00E82F34"/>
    <w:rsid w:val="00E84049"/>
    <w:rsid w:val="00E844E8"/>
    <w:rsid w:val="00E86100"/>
    <w:rsid w:val="00E86726"/>
    <w:rsid w:val="00E90497"/>
    <w:rsid w:val="00E9300D"/>
    <w:rsid w:val="00E93BD5"/>
    <w:rsid w:val="00E941E7"/>
    <w:rsid w:val="00E94C9B"/>
    <w:rsid w:val="00E97D7D"/>
    <w:rsid w:val="00EA02AE"/>
    <w:rsid w:val="00EA0B71"/>
    <w:rsid w:val="00EA0D2D"/>
    <w:rsid w:val="00EA2C3F"/>
    <w:rsid w:val="00EA343C"/>
    <w:rsid w:val="00EA356E"/>
    <w:rsid w:val="00EA5FA9"/>
    <w:rsid w:val="00EA6124"/>
    <w:rsid w:val="00EA6576"/>
    <w:rsid w:val="00EB0308"/>
    <w:rsid w:val="00EB0463"/>
    <w:rsid w:val="00EB1582"/>
    <w:rsid w:val="00EB2406"/>
    <w:rsid w:val="00EB2460"/>
    <w:rsid w:val="00EB2C4C"/>
    <w:rsid w:val="00EB33A7"/>
    <w:rsid w:val="00EB3D4D"/>
    <w:rsid w:val="00EB4EA9"/>
    <w:rsid w:val="00EB54AC"/>
    <w:rsid w:val="00EB67CB"/>
    <w:rsid w:val="00EB7280"/>
    <w:rsid w:val="00EB7BEE"/>
    <w:rsid w:val="00EC16BB"/>
    <w:rsid w:val="00EC17CD"/>
    <w:rsid w:val="00EC414E"/>
    <w:rsid w:val="00EC4837"/>
    <w:rsid w:val="00EC49B8"/>
    <w:rsid w:val="00EC4CCC"/>
    <w:rsid w:val="00EC4E52"/>
    <w:rsid w:val="00EC5029"/>
    <w:rsid w:val="00EC7145"/>
    <w:rsid w:val="00EC799F"/>
    <w:rsid w:val="00EC7DD7"/>
    <w:rsid w:val="00EC7F1B"/>
    <w:rsid w:val="00ED0C77"/>
    <w:rsid w:val="00ED1266"/>
    <w:rsid w:val="00ED32F7"/>
    <w:rsid w:val="00ED37FC"/>
    <w:rsid w:val="00ED3ED6"/>
    <w:rsid w:val="00ED551D"/>
    <w:rsid w:val="00ED56D0"/>
    <w:rsid w:val="00EE008A"/>
    <w:rsid w:val="00EE020C"/>
    <w:rsid w:val="00EE1E90"/>
    <w:rsid w:val="00EE1F42"/>
    <w:rsid w:val="00EE267B"/>
    <w:rsid w:val="00EE29D7"/>
    <w:rsid w:val="00EE3838"/>
    <w:rsid w:val="00EE414A"/>
    <w:rsid w:val="00EE4F0C"/>
    <w:rsid w:val="00EE6324"/>
    <w:rsid w:val="00EE71BF"/>
    <w:rsid w:val="00EE79F1"/>
    <w:rsid w:val="00EF214D"/>
    <w:rsid w:val="00EF2485"/>
    <w:rsid w:val="00EF2F8C"/>
    <w:rsid w:val="00EF5093"/>
    <w:rsid w:val="00EF5D29"/>
    <w:rsid w:val="00EF65BB"/>
    <w:rsid w:val="00EF6FDB"/>
    <w:rsid w:val="00EF73F6"/>
    <w:rsid w:val="00F0096B"/>
    <w:rsid w:val="00F00E67"/>
    <w:rsid w:val="00F01375"/>
    <w:rsid w:val="00F01B1F"/>
    <w:rsid w:val="00F045F3"/>
    <w:rsid w:val="00F0495A"/>
    <w:rsid w:val="00F0519B"/>
    <w:rsid w:val="00F101AD"/>
    <w:rsid w:val="00F11862"/>
    <w:rsid w:val="00F1311A"/>
    <w:rsid w:val="00F13B0F"/>
    <w:rsid w:val="00F1443A"/>
    <w:rsid w:val="00F1743D"/>
    <w:rsid w:val="00F202D1"/>
    <w:rsid w:val="00F220BE"/>
    <w:rsid w:val="00F22230"/>
    <w:rsid w:val="00F22BD1"/>
    <w:rsid w:val="00F22F52"/>
    <w:rsid w:val="00F239E8"/>
    <w:rsid w:val="00F24156"/>
    <w:rsid w:val="00F27ECA"/>
    <w:rsid w:val="00F308A6"/>
    <w:rsid w:val="00F30F4B"/>
    <w:rsid w:val="00F3106C"/>
    <w:rsid w:val="00F315AF"/>
    <w:rsid w:val="00F32164"/>
    <w:rsid w:val="00F3254F"/>
    <w:rsid w:val="00F334EB"/>
    <w:rsid w:val="00F3399D"/>
    <w:rsid w:val="00F33F13"/>
    <w:rsid w:val="00F34521"/>
    <w:rsid w:val="00F36089"/>
    <w:rsid w:val="00F3737C"/>
    <w:rsid w:val="00F423C7"/>
    <w:rsid w:val="00F434B3"/>
    <w:rsid w:val="00F43EDE"/>
    <w:rsid w:val="00F44087"/>
    <w:rsid w:val="00F45000"/>
    <w:rsid w:val="00F4689B"/>
    <w:rsid w:val="00F47C22"/>
    <w:rsid w:val="00F52D0D"/>
    <w:rsid w:val="00F54A7A"/>
    <w:rsid w:val="00F57637"/>
    <w:rsid w:val="00F6025E"/>
    <w:rsid w:val="00F607F7"/>
    <w:rsid w:val="00F60AD6"/>
    <w:rsid w:val="00F61C67"/>
    <w:rsid w:val="00F62477"/>
    <w:rsid w:val="00F62664"/>
    <w:rsid w:val="00F6387E"/>
    <w:rsid w:val="00F63DB9"/>
    <w:rsid w:val="00F64273"/>
    <w:rsid w:val="00F657E4"/>
    <w:rsid w:val="00F66D6A"/>
    <w:rsid w:val="00F672C5"/>
    <w:rsid w:val="00F6739E"/>
    <w:rsid w:val="00F67774"/>
    <w:rsid w:val="00F7007B"/>
    <w:rsid w:val="00F704E2"/>
    <w:rsid w:val="00F70600"/>
    <w:rsid w:val="00F70AF3"/>
    <w:rsid w:val="00F72139"/>
    <w:rsid w:val="00F73D63"/>
    <w:rsid w:val="00F75C88"/>
    <w:rsid w:val="00F7613E"/>
    <w:rsid w:val="00F812BA"/>
    <w:rsid w:val="00F8202E"/>
    <w:rsid w:val="00F8384B"/>
    <w:rsid w:val="00F83933"/>
    <w:rsid w:val="00F86E75"/>
    <w:rsid w:val="00F87CAB"/>
    <w:rsid w:val="00F933C7"/>
    <w:rsid w:val="00F9570C"/>
    <w:rsid w:val="00F95D90"/>
    <w:rsid w:val="00FA0F01"/>
    <w:rsid w:val="00FA3D0C"/>
    <w:rsid w:val="00FA501A"/>
    <w:rsid w:val="00FA76F0"/>
    <w:rsid w:val="00FB1597"/>
    <w:rsid w:val="00FB208E"/>
    <w:rsid w:val="00FB359E"/>
    <w:rsid w:val="00FB44DC"/>
    <w:rsid w:val="00FB518D"/>
    <w:rsid w:val="00FB5A6E"/>
    <w:rsid w:val="00FB7096"/>
    <w:rsid w:val="00FB715C"/>
    <w:rsid w:val="00FB7E33"/>
    <w:rsid w:val="00FC07BA"/>
    <w:rsid w:val="00FC21AB"/>
    <w:rsid w:val="00FC3258"/>
    <w:rsid w:val="00FC3B61"/>
    <w:rsid w:val="00FC5850"/>
    <w:rsid w:val="00FC636B"/>
    <w:rsid w:val="00FC73A6"/>
    <w:rsid w:val="00FC750D"/>
    <w:rsid w:val="00FD1954"/>
    <w:rsid w:val="00FD1DF7"/>
    <w:rsid w:val="00FD2493"/>
    <w:rsid w:val="00FD355C"/>
    <w:rsid w:val="00FD5D87"/>
    <w:rsid w:val="00FD5EB5"/>
    <w:rsid w:val="00FD7E26"/>
    <w:rsid w:val="00FE3570"/>
    <w:rsid w:val="00FE3820"/>
    <w:rsid w:val="00FE4E37"/>
    <w:rsid w:val="00FE53A2"/>
    <w:rsid w:val="00FE6F2D"/>
    <w:rsid w:val="00FF001B"/>
    <w:rsid w:val="00FF03A4"/>
    <w:rsid w:val="00FF264A"/>
    <w:rsid w:val="00FF49A8"/>
    <w:rsid w:val="00FF5032"/>
    <w:rsid w:val="00FF5A8B"/>
    <w:rsid w:val="00FF6D55"/>
    <w:rsid w:val="00FF6FBD"/>
    <w:rsid w:val="00FF7DAF"/>
    <w:rsid w:val="053130F5"/>
    <w:rsid w:val="05425D46"/>
    <w:rsid w:val="05A706AC"/>
    <w:rsid w:val="12276E7E"/>
    <w:rsid w:val="1242186E"/>
    <w:rsid w:val="1441006B"/>
    <w:rsid w:val="15532B63"/>
    <w:rsid w:val="15AF1C86"/>
    <w:rsid w:val="19593DF7"/>
    <w:rsid w:val="1AB44FFC"/>
    <w:rsid w:val="1FD3064B"/>
    <w:rsid w:val="230F5C3B"/>
    <w:rsid w:val="27C47084"/>
    <w:rsid w:val="29CC7F7F"/>
    <w:rsid w:val="2A1070F4"/>
    <w:rsid w:val="2A49742A"/>
    <w:rsid w:val="2B153861"/>
    <w:rsid w:val="2E494382"/>
    <w:rsid w:val="38B62DFD"/>
    <w:rsid w:val="393D6A99"/>
    <w:rsid w:val="3AC720E2"/>
    <w:rsid w:val="3EB155F0"/>
    <w:rsid w:val="3F9E2D7B"/>
    <w:rsid w:val="3FC610C5"/>
    <w:rsid w:val="43C849B8"/>
    <w:rsid w:val="48394CA6"/>
    <w:rsid w:val="48F5721E"/>
    <w:rsid w:val="4E6F6FA8"/>
    <w:rsid w:val="4FF05EC6"/>
    <w:rsid w:val="521A2482"/>
    <w:rsid w:val="55877D60"/>
    <w:rsid w:val="57713D91"/>
    <w:rsid w:val="58F02DC2"/>
    <w:rsid w:val="59773706"/>
    <w:rsid w:val="5F7031AC"/>
    <w:rsid w:val="60E133F0"/>
    <w:rsid w:val="61265C7F"/>
    <w:rsid w:val="622163B3"/>
    <w:rsid w:val="62A96AD4"/>
    <w:rsid w:val="645A6F5B"/>
    <w:rsid w:val="673300C1"/>
    <w:rsid w:val="674F571E"/>
    <w:rsid w:val="67D70101"/>
    <w:rsid w:val="699B5E8C"/>
    <w:rsid w:val="6B647148"/>
    <w:rsid w:val="6C411160"/>
    <w:rsid w:val="6D124426"/>
    <w:rsid w:val="6EA15987"/>
    <w:rsid w:val="6F7745C5"/>
    <w:rsid w:val="72C550E6"/>
    <w:rsid w:val="74677673"/>
    <w:rsid w:val="76C063E7"/>
    <w:rsid w:val="781428C4"/>
    <w:rsid w:val="79664B57"/>
    <w:rsid w:val="7BFD0CE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nhideWhenUsed="0" w:uiPriority="0" w:semiHidden="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name="footer"/>
    <w:lsdException w:unhideWhenUsed="0" w:uiPriority="0" w:semiHidden="0" w:name="index heading"/>
    <w:lsdException w:qFormat="1" w:uiPriority="0" w:name="caption" w:locked="1"/>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ocked="1"/>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ocked="1"/>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ocked="1"/>
    <w:lsdException w:qFormat="1" w:unhideWhenUsed="0" w:uiPriority="0" w:semiHidden="0" w:name="Emphasis" w:locked="1"/>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ocked="1"/>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3"/>
    <w:basedOn w:val="1"/>
    <w:next w:val="1"/>
    <w:link w:val="16"/>
    <w:qFormat/>
    <w:locked/>
    <w:uiPriority w:val="0"/>
    <w:pPr>
      <w:keepNext/>
      <w:keepLines/>
      <w:spacing w:before="260" w:after="260" w:line="416" w:lineRule="auto"/>
      <w:outlineLvl w:val="2"/>
    </w:pPr>
    <w:rPr>
      <w:b/>
      <w:bCs/>
      <w:sz w:val="32"/>
      <w:szCs w:val="32"/>
    </w:rPr>
  </w:style>
  <w:style w:type="character" w:default="1" w:styleId="13">
    <w:name w:val="Default Paragraph Font"/>
    <w:semiHidden/>
    <w:qFormat/>
    <w:uiPriority w:val="0"/>
  </w:style>
  <w:style w:type="table" w:default="1" w:styleId="11">
    <w:name w:val="Normal Table"/>
    <w:autoRedefine/>
    <w:semiHidden/>
    <w:qFormat/>
    <w:uiPriority w:val="0"/>
    <w:tblPr>
      <w:tblCellMar>
        <w:top w:w="0" w:type="dxa"/>
        <w:left w:w="108" w:type="dxa"/>
        <w:bottom w:w="0" w:type="dxa"/>
        <w:right w:w="108" w:type="dxa"/>
      </w:tblCellMar>
    </w:tblPr>
  </w:style>
  <w:style w:type="paragraph" w:styleId="3">
    <w:name w:val="Document Map"/>
    <w:basedOn w:val="1"/>
    <w:link w:val="17"/>
    <w:autoRedefine/>
    <w:qFormat/>
    <w:uiPriority w:val="0"/>
    <w:rPr>
      <w:rFonts w:ascii="宋体"/>
      <w:sz w:val="18"/>
      <w:szCs w:val="18"/>
    </w:rPr>
  </w:style>
  <w:style w:type="paragraph" w:styleId="4">
    <w:name w:val="annotation text"/>
    <w:basedOn w:val="1"/>
    <w:link w:val="18"/>
    <w:qFormat/>
    <w:uiPriority w:val="0"/>
    <w:pPr>
      <w:jc w:val="left"/>
    </w:pPr>
  </w:style>
  <w:style w:type="paragraph" w:styleId="5">
    <w:name w:val="Body Text"/>
    <w:basedOn w:val="1"/>
    <w:qFormat/>
    <w:uiPriority w:val="0"/>
    <w:pPr>
      <w:spacing w:after="120"/>
    </w:pPr>
    <w:rPr>
      <w:szCs w:val="24"/>
    </w:rPr>
  </w:style>
  <w:style w:type="paragraph" w:styleId="6">
    <w:name w:val="Balloon Text"/>
    <w:basedOn w:val="1"/>
    <w:semiHidden/>
    <w:qFormat/>
    <w:uiPriority w:val="0"/>
    <w:rPr>
      <w:sz w:val="18"/>
      <w:szCs w:val="18"/>
    </w:rPr>
  </w:style>
  <w:style w:type="paragraph" w:styleId="7">
    <w:name w:val="footer"/>
    <w:basedOn w:val="1"/>
    <w:link w:val="19"/>
    <w:semiHidden/>
    <w:qFormat/>
    <w:uiPriority w:val="0"/>
    <w:pPr>
      <w:tabs>
        <w:tab w:val="center" w:pos="4153"/>
        <w:tab w:val="right" w:pos="8306"/>
      </w:tabs>
      <w:snapToGrid w:val="0"/>
      <w:jc w:val="left"/>
    </w:pPr>
    <w:rPr>
      <w:kern w:val="0"/>
      <w:sz w:val="18"/>
      <w:szCs w:val="18"/>
    </w:rPr>
  </w:style>
  <w:style w:type="paragraph" w:styleId="8">
    <w:name w:val="header"/>
    <w:basedOn w:val="1"/>
    <w:link w:val="20"/>
    <w:autoRedefine/>
    <w:qFormat/>
    <w:uiPriority w:val="99"/>
    <w:pPr>
      <w:pBdr>
        <w:bottom w:val="single" w:color="auto" w:sz="6" w:space="1"/>
      </w:pBdr>
      <w:tabs>
        <w:tab w:val="center" w:pos="4153"/>
        <w:tab w:val="right" w:pos="8306"/>
      </w:tabs>
      <w:snapToGrid w:val="0"/>
      <w:jc w:val="center"/>
    </w:pPr>
    <w:rPr>
      <w:kern w:val="0"/>
      <w:sz w:val="18"/>
      <w:szCs w:val="18"/>
    </w:rPr>
  </w:style>
  <w:style w:type="paragraph" w:styleId="9">
    <w:name w:val="Normal (Web)"/>
    <w:basedOn w:val="1"/>
    <w:qFormat/>
    <w:uiPriority w:val="0"/>
    <w:pPr>
      <w:widowControl/>
      <w:spacing w:before="100" w:beforeAutospacing="1" w:after="100" w:afterAutospacing="1"/>
      <w:jc w:val="left"/>
    </w:pPr>
    <w:rPr>
      <w:rFonts w:ascii="宋体" w:hAnsi="宋体" w:cs="宋体"/>
      <w:kern w:val="0"/>
      <w:sz w:val="24"/>
      <w:szCs w:val="24"/>
    </w:rPr>
  </w:style>
  <w:style w:type="paragraph" w:styleId="10">
    <w:name w:val="annotation subject"/>
    <w:basedOn w:val="4"/>
    <w:next w:val="4"/>
    <w:link w:val="21"/>
    <w:qFormat/>
    <w:uiPriority w:val="0"/>
    <w:rPr>
      <w:b/>
      <w:bCs/>
    </w:rPr>
  </w:style>
  <w:style w:type="table" w:styleId="12">
    <w:name w:val="Table Grid"/>
    <w:basedOn w:val="11"/>
    <w:qFormat/>
    <w:locked/>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autoRedefine/>
    <w:qFormat/>
    <w:uiPriority w:val="0"/>
    <w:rPr>
      <w:rFonts w:cs="Times New Roman"/>
      <w:color w:val="0000FF"/>
      <w:u w:val="single"/>
    </w:rPr>
  </w:style>
  <w:style w:type="character" w:styleId="15">
    <w:name w:val="annotation reference"/>
    <w:basedOn w:val="13"/>
    <w:qFormat/>
    <w:uiPriority w:val="0"/>
    <w:rPr>
      <w:sz w:val="21"/>
      <w:szCs w:val="21"/>
    </w:rPr>
  </w:style>
  <w:style w:type="character" w:customStyle="1" w:styleId="16">
    <w:name w:val="Heading 3 Char"/>
    <w:basedOn w:val="13"/>
    <w:link w:val="2"/>
    <w:qFormat/>
    <w:uiPriority w:val="0"/>
    <w:rPr>
      <w:rFonts w:ascii="Times New Roman" w:hAnsi="Times New Roman"/>
      <w:b/>
      <w:bCs/>
      <w:kern w:val="2"/>
      <w:sz w:val="32"/>
      <w:szCs w:val="32"/>
    </w:rPr>
  </w:style>
  <w:style w:type="character" w:customStyle="1" w:styleId="17">
    <w:name w:val="Document Map Char"/>
    <w:basedOn w:val="13"/>
    <w:link w:val="3"/>
    <w:qFormat/>
    <w:uiPriority w:val="0"/>
    <w:rPr>
      <w:rFonts w:ascii="宋体"/>
      <w:kern w:val="2"/>
      <w:sz w:val="18"/>
      <w:szCs w:val="18"/>
    </w:rPr>
  </w:style>
  <w:style w:type="character" w:customStyle="1" w:styleId="18">
    <w:name w:val="Comment Text Char"/>
    <w:basedOn w:val="13"/>
    <w:link w:val="4"/>
    <w:qFormat/>
    <w:uiPriority w:val="0"/>
    <w:rPr>
      <w:kern w:val="2"/>
      <w:sz w:val="21"/>
      <w:szCs w:val="22"/>
    </w:rPr>
  </w:style>
  <w:style w:type="character" w:customStyle="1" w:styleId="19">
    <w:name w:val="Footer Char"/>
    <w:link w:val="7"/>
    <w:semiHidden/>
    <w:qFormat/>
    <w:locked/>
    <w:uiPriority w:val="0"/>
    <w:rPr>
      <w:rFonts w:cs="Times New Roman"/>
      <w:sz w:val="18"/>
      <w:szCs w:val="18"/>
    </w:rPr>
  </w:style>
  <w:style w:type="character" w:customStyle="1" w:styleId="20">
    <w:name w:val="Header Char"/>
    <w:link w:val="8"/>
    <w:qFormat/>
    <w:locked/>
    <w:uiPriority w:val="99"/>
    <w:rPr>
      <w:rFonts w:cs="Times New Roman"/>
      <w:sz w:val="18"/>
      <w:szCs w:val="18"/>
    </w:rPr>
  </w:style>
  <w:style w:type="character" w:customStyle="1" w:styleId="21">
    <w:name w:val="Comment Subject Char"/>
    <w:basedOn w:val="18"/>
    <w:link w:val="10"/>
    <w:qFormat/>
    <w:uiPriority w:val="0"/>
    <w:rPr>
      <w:b/>
      <w:bCs/>
      <w:kern w:val="2"/>
      <w:sz w:val="21"/>
      <w:szCs w:val="22"/>
    </w:rPr>
  </w:style>
  <w:style w:type="paragraph" w:customStyle="1" w:styleId="22">
    <w:name w:val="修订"/>
    <w:semiHidden/>
    <w:qFormat/>
    <w:uiPriority w:val="99"/>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6</Pages>
  <Words>4372</Words>
  <Characters>4692</Characters>
  <Lines>8</Lines>
  <Paragraphs>12</Paragraphs>
  <TotalTime>9</TotalTime>
  <ScaleCrop>false</ScaleCrop>
  <LinksUpToDate>false</LinksUpToDate>
  <CharactersWithSpaces>5087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2023-07-07T09:48:00Z</dcterms:created>
  <dc:creator>WSL</dc:creator>
  <cp:lastModifiedBy>SamShen</cp:lastModifiedBy>
  <cp:lastPrinted>2023-03-14T02:00:00Z</cp:lastPrinted>
  <dcterms:modified xsi:type="dcterms:W3CDTF">2024-06-28T08:49:38Z</dcterms:modified>
  <dc:title>产品采购合同</dc:title>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C3C0AED9763E48BA95A925FF4A9C568E_13</vt:lpwstr>
  </property>
</Properties>
</file>