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C23" w:rsidRDefault="00AC0C23">
      <w:r>
        <w:rPr>
          <w:rFonts w:hint="eastAsia"/>
        </w:rPr>
        <w:t>第三題：</w:t>
      </w:r>
    </w:p>
    <w:p w:rsidR="002945C0" w:rsidRDefault="00AC0C23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AC0C23">
        <w:rPr>
          <w:rFonts w:ascii="Arial" w:hAnsi="Arial" w:cs="Arial"/>
          <w:bCs/>
          <w:sz w:val="23"/>
          <w:szCs w:val="23"/>
          <w:shd w:val="clear" w:color="auto" w:fill="FFFFFF"/>
        </w:rPr>
        <w:t>摺積定理</w:t>
      </w:r>
      <w:r w:rsidRPr="00AC0C23">
        <w:rPr>
          <w:rFonts w:ascii="Arial" w:hAnsi="Arial" w:cs="Arial"/>
          <w:sz w:val="23"/>
          <w:szCs w:val="23"/>
          <w:shd w:val="clear" w:color="auto" w:fill="FFFFFF"/>
        </w:rPr>
        <w:t>指出，函數</w:t>
      </w:r>
      <w:r w:rsidRPr="00AC0C23">
        <w:rPr>
          <w:rFonts w:ascii="Arial" w:hAnsi="Arial" w:cs="Arial"/>
          <w:sz w:val="23"/>
          <w:szCs w:val="23"/>
          <w:shd w:val="clear" w:color="auto" w:fill="FFFFFF"/>
        </w:rPr>
        <w:t>摺積</w:t>
      </w:r>
      <w:r w:rsidRPr="00AC0C23">
        <w:rPr>
          <w:rFonts w:ascii="Arial" w:hAnsi="Arial" w:cs="Arial"/>
          <w:sz w:val="23"/>
          <w:szCs w:val="23"/>
          <w:shd w:val="clear" w:color="auto" w:fill="FFFFFF"/>
        </w:rPr>
        <w:t>的</w:t>
      </w:r>
      <w:r w:rsidRPr="00AC0C23">
        <w:rPr>
          <w:rFonts w:ascii="Arial" w:hAnsi="Arial" w:cs="Arial"/>
          <w:sz w:val="23"/>
          <w:szCs w:val="23"/>
          <w:shd w:val="clear" w:color="auto" w:fill="FFFFFF"/>
        </w:rPr>
        <w:t>傅立葉轉換</w:t>
      </w:r>
      <w:r w:rsidRPr="00AC0C23">
        <w:rPr>
          <w:rFonts w:ascii="Arial" w:hAnsi="Arial" w:cs="Arial"/>
          <w:sz w:val="23"/>
          <w:szCs w:val="23"/>
          <w:shd w:val="clear" w:color="auto" w:fill="FFFFFF"/>
        </w:rPr>
        <w:t>是函數傅立葉轉換的乘積。即一個域中的摺積對應於另一個域中的乘積，例如</w:t>
      </w:r>
      <w:r w:rsidRPr="00AC0C23">
        <w:rPr>
          <w:rFonts w:ascii="Arial" w:hAnsi="Arial" w:cs="Arial"/>
          <w:sz w:val="23"/>
          <w:szCs w:val="23"/>
          <w:shd w:val="clear" w:color="auto" w:fill="FFFFFF"/>
        </w:rPr>
        <w:t>時域</w:t>
      </w:r>
      <w:r w:rsidRPr="00AC0C23">
        <w:rPr>
          <w:rFonts w:ascii="Arial" w:hAnsi="Arial" w:cs="Arial"/>
          <w:sz w:val="23"/>
          <w:szCs w:val="23"/>
          <w:shd w:val="clear" w:color="auto" w:fill="FFFFFF"/>
        </w:rPr>
        <w:t>中的摺積對應於</w:t>
      </w:r>
      <w:r w:rsidRPr="00AC0C23">
        <w:rPr>
          <w:rFonts w:ascii="Arial" w:hAnsi="Arial" w:cs="Arial"/>
          <w:sz w:val="23"/>
          <w:szCs w:val="23"/>
          <w:shd w:val="clear" w:color="auto" w:fill="FFFFFF"/>
        </w:rPr>
        <w:t>頻域</w:t>
      </w:r>
      <w:r w:rsidRPr="00AC0C23">
        <w:rPr>
          <w:rFonts w:ascii="Arial" w:hAnsi="Arial" w:cs="Arial"/>
          <w:sz w:val="23"/>
          <w:szCs w:val="23"/>
          <w:shd w:val="clear" w:color="auto" w:fill="FFFFFF"/>
        </w:rPr>
        <w:t>中的乘積。</w:t>
      </w:r>
    </w:p>
    <w:p w:rsidR="00AC0C23" w:rsidRDefault="00AC0C23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sz w:val="23"/>
          <w:szCs w:val="23"/>
          <w:shd w:val="clear" w:color="auto" w:fill="FFFFFF"/>
        </w:rPr>
        <w:t>證明：</w:t>
      </w:r>
    </w:p>
    <w:p w:rsidR="00AC0C23" w:rsidRDefault="00AC0C23">
      <w:r>
        <w:rPr>
          <w:noProof/>
        </w:rPr>
        <w:drawing>
          <wp:inline distT="0" distB="0" distL="0" distR="0" wp14:anchorId="7D52D58C" wp14:editId="2DE005C7">
            <wp:extent cx="5274310" cy="1411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EAECFD" wp14:editId="6B43AE84">
            <wp:extent cx="5274310" cy="127762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602B20" wp14:editId="0754E37B">
            <wp:extent cx="5274310" cy="796290"/>
            <wp:effectExtent l="0" t="0" r="254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C5BEF4" wp14:editId="4CE0ECC4">
            <wp:extent cx="5274310" cy="1057910"/>
            <wp:effectExtent l="0" t="0" r="254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41A946" wp14:editId="57270E46">
            <wp:extent cx="2305050" cy="6667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58A65F" wp14:editId="2E3BDA42">
            <wp:extent cx="2486025" cy="85725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8DC7C5" wp14:editId="4E26731D">
            <wp:extent cx="2971800" cy="105727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FB022D" wp14:editId="5D979C24">
            <wp:extent cx="2352675" cy="60007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0C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B21"/>
    <w:rsid w:val="002945C0"/>
    <w:rsid w:val="00816B21"/>
    <w:rsid w:val="00AC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FFE15"/>
  <w15:chartTrackingRefBased/>
  <w15:docId w15:val="{B79D005A-AA52-458B-AD10-64A7C0210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C0C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2020-06-30T13:16:00Z</dcterms:created>
  <dcterms:modified xsi:type="dcterms:W3CDTF">2020-06-30T13:25:00Z</dcterms:modified>
</cp:coreProperties>
</file>