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66" w:rsidRPr="00A252D4" w:rsidRDefault="00853393" w:rsidP="000D319A">
      <w:pPr>
        <w:pStyle w:val="Heading1"/>
        <w:pBdr>
          <w:bottom w:val="single" w:sz="6" w:space="1" w:color="auto"/>
        </w:pBdr>
        <w:spacing w:before="0" w:line="276" w:lineRule="auto"/>
        <w:rPr>
          <w:b/>
        </w:rPr>
      </w:pPr>
      <w:r w:rsidRPr="00A252D4">
        <w:rPr>
          <w:b/>
        </w:rPr>
        <w:t>Canvas Data</w:t>
      </w:r>
    </w:p>
    <w:p w:rsidR="00531336" w:rsidRDefault="00531336" w:rsidP="000D319A">
      <w:pPr>
        <w:spacing w:line="276" w:lineRule="auto"/>
      </w:pPr>
    </w:p>
    <w:p w:rsidR="00A372EE" w:rsidRDefault="00A372EE" w:rsidP="000D319A">
      <w:pPr>
        <w:spacing w:line="276" w:lineRule="auto"/>
      </w:pPr>
      <w:r>
        <w:t>Canvas Data is a service from Canvas that provides admins with optimized access to their data for reporting and queries. Customers can combine their Canvas Data with data from other trusted institutions, as well as other key systems across campus such as a student information system (SIS).</w:t>
      </w:r>
    </w:p>
    <w:p w:rsidR="000B29DE" w:rsidRDefault="000B29DE" w:rsidP="000D319A">
      <w:pPr>
        <w:spacing w:line="276" w:lineRule="auto"/>
      </w:pPr>
      <w:r w:rsidRPr="000B29DE">
        <w:t>Canvas Data Administrators can download flat files or view files hosted in an Amazon Redshift data warehouse. The data will be an extracted and transformed version of a school's Canvas activity and can be accessed using any open database connectivity (ODBC) analytics tool to generate custom data visualization and reports.</w:t>
      </w:r>
    </w:p>
    <w:p w:rsidR="00A372EE" w:rsidRDefault="00A372EE" w:rsidP="000D319A">
      <w:pPr>
        <w:spacing w:line="276" w:lineRule="auto"/>
      </w:pPr>
      <w:r>
        <w:t xml:space="preserve">Full description can be found here: </w:t>
      </w:r>
    </w:p>
    <w:p w:rsidR="00A372EE" w:rsidRDefault="00563D54" w:rsidP="000D319A">
      <w:pPr>
        <w:spacing w:line="276" w:lineRule="auto"/>
      </w:pPr>
      <w:hyperlink r:id="rId7" w:history="1">
        <w:r w:rsidR="00A372EE" w:rsidRPr="00F833A7">
          <w:rPr>
            <w:rStyle w:val="Hyperlink"/>
          </w:rPr>
          <w:t>https://community.canvaslms.com/docs/DOC-5123</w:t>
        </w:r>
      </w:hyperlink>
    </w:p>
    <w:p w:rsidR="006A0413" w:rsidRDefault="009A7209" w:rsidP="000D319A">
      <w:pPr>
        <w:spacing w:line="276" w:lineRule="auto"/>
      </w:pPr>
      <w:r>
        <w:t>You can also s</w:t>
      </w:r>
      <w:r w:rsidR="006A0413">
        <w:t>earch online for “Canvas Admin Guide</w:t>
      </w:r>
      <w:r>
        <w:t>” to</w:t>
      </w:r>
      <w:r w:rsidR="006A0413">
        <w:t xml:space="preserve"> access the complete manual. Then, go to “Canvas Data” section. </w:t>
      </w:r>
    </w:p>
    <w:p w:rsidR="00F259ED" w:rsidRDefault="00F259ED" w:rsidP="000D319A">
      <w:pPr>
        <w:spacing w:line="276" w:lineRule="auto"/>
      </w:pPr>
    </w:p>
    <w:p w:rsidR="007F7B0A" w:rsidRPr="007F7B0A" w:rsidRDefault="00F259ED" w:rsidP="000D319A">
      <w:pPr>
        <w:pStyle w:val="Heading1"/>
        <w:spacing w:before="0" w:line="276" w:lineRule="auto"/>
      </w:pPr>
      <w:r w:rsidRPr="00F259ED">
        <w:t xml:space="preserve">Canvas Data </w:t>
      </w:r>
      <w:r w:rsidR="00531336">
        <w:t>Schema (Files)</w:t>
      </w:r>
    </w:p>
    <w:p w:rsidR="00531336" w:rsidRPr="00531336" w:rsidRDefault="00531336" w:rsidP="000D319A">
      <w:pPr>
        <w:spacing w:line="276" w:lineRule="auto"/>
      </w:pPr>
      <w:r w:rsidRPr="00531336">
        <w:t>The</w:t>
      </w:r>
      <w:r>
        <w:t xml:space="preserve"> schema and data definition for the files or tables can be found in:</w:t>
      </w:r>
    </w:p>
    <w:p w:rsidR="00531336" w:rsidRDefault="00563D54" w:rsidP="000D319A">
      <w:pPr>
        <w:spacing w:line="276" w:lineRule="auto"/>
      </w:pPr>
      <w:hyperlink r:id="rId8" w:history="1">
        <w:r w:rsidR="00E40976" w:rsidRPr="009232C5">
          <w:rPr>
            <w:rStyle w:val="Hyperlink"/>
          </w:rPr>
          <w:t>https://portal.inshosteddata.com/docs</w:t>
        </w:r>
      </w:hyperlink>
    </w:p>
    <w:p w:rsidR="00F259ED" w:rsidRDefault="0082389F" w:rsidP="000D319A">
      <w:pPr>
        <w:spacing w:line="276" w:lineRule="auto"/>
      </w:pPr>
      <w:r>
        <w:t xml:space="preserve">Files or tables are re-loaded daily with data from the start of Canvas LMS implementation to </w:t>
      </w:r>
      <w:r w:rsidR="00BF0AA1">
        <w:t>present</w:t>
      </w:r>
      <w:r w:rsidR="00104073">
        <w:t xml:space="preserve"> with the exception of “requests” table. </w:t>
      </w:r>
      <w:r w:rsidR="00BF0AA1">
        <w:t xml:space="preserve">There may </w:t>
      </w:r>
      <w:r w:rsidR="004D3AFC">
        <w:t xml:space="preserve">be a 24-36 </w:t>
      </w:r>
      <w:r w:rsidR="0043276F">
        <w:t xml:space="preserve">hour latency in the data. </w:t>
      </w:r>
    </w:p>
    <w:p w:rsidR="00F259ED" w:rsidRDefault="00F259ED" w:rsidP="000D319A">
      <w:pPr>
        <w:spacing w:line="276" w:lineRule="auto"/>
      </w:pPr>
    </w:p>
    <w:p w:rsidR="00827FD4" w:rsidRPr="00827FD4" w:rsidRDefault="00827FD4" w:rsidP="000D319A">
      <w:pPr>
        <w:pStyle w:val="Heading1"/>
        <w:spacing w:before="0" w:line="276" w:lineRule="auto"/>
      </w:pPr>
      <w:r w:rsidRPr="00827FD4">
        <w:t xml:space="preserve">How to Get Canvas Data </w:t>
      </w:r>
    </w:p>
    <w:p w:rsidR="00DB2360" w:rsidRDefault="007F7B0A" w:rsidP="000D319A">
      <w:pPr>
        <w:tabs>
          <w:tab w:val="left" w:pos="5565"/>
        </w:tabs>
        <w:spacing w:line="276" w:lineRule="auto"/>
      </w:pPr>
      <w:r>
        <w:t xml:space="preserve">Here are different ways to </w:t>
      </w:r>
      <w:r w:rsidR="00633E9E">
        <w:t>access</w:t>
      </w:r>
      <w:r>
        <w:t xml:space="preserve"> Canvas files or data:</w:t>
      </w:r>
      <w:r>
        <w:tab/>
      </w:r>
    </w:p>
    <w:p w:rsidR="00B51DFE" w:rsidRDefault="00B51DFE" w:rsidP="000D319A">
      <w:pPr>
        <w:tabs>
          <w:tab w:val="left" w:pos="5565"/>
        </w:tabs>
        <w:spacing w:line="276" w:lineRule="auto"/>
      </w:pPr>
    </w:p>
    <w:p w:rsidR="005A6924" w:rsidRPr="009D3B95" w:rsidRDefault="00F529F0" w:rsidP="000D319A">
      <w:pPr>
        <w:pStyle w:val="Heading3"/>
        <w:spacing w:before="0" w:line="276" w:lineRule="auto"/>
        <w:rPr>
          <w:b/>
        </w:rPr>
      </w:pPr>
      <w:r w:rsidRPr="009D3B95">
        <w:rPr>
          <w:b/>
        </w:rPr>
        <w:t xml:space="preserve">Canvas Data Portal </w:t>
      </w:r>
      <w:r w:rsidR="00DE234B" w:rsidRPr="009D3B95">
        <w:rPr>
          <w:b/>
        </w:rPr>
        <w:t xml:space="preserve"> </w:t>
      </w:r>
    </w:p>
    <w:p w:rsidR="00B133BB" w:rsidRDefault="005A6924" w:rsidP="000D319A">
      <w:pPr>
        <w:spacing w:line="276" w:lineRule="auto"/>
      </w:pPr>
      <w:r>
        <w:t>Price: Free</w:t>
      </w:r>
    </w:p>
    <w:p w:rsidR="00F529F0" w:rsidRDefault="00F529F0" w:rsidP="000D319A">
      <w:pPr>
        <w:spacing w:line="276" w:lineRule="auto"/>
      </w:pPr>
      <w:r>
        <w:br/>
        <w:t xml:space="preserve">Admins can access Canvas Data information in the Canvas Data Portal. The portal allows admins to manage other Canvas Data users, settings, and flat files. </w:t>
      </w:r>
    </w:p>
    <w:p w:rsidR="00F529F0" w:rsidRDefault="00C54A56" w:rsidP="000D319A">
      <w:pPr>
        <w:spacing w:line="276" w:lineRule="auto"/>
      </w:pPr>
      <w:r>
        <w:t>This can be access</w:t>
      </w:r>
      <w:r w:rsidR="00385231">
        <w:t>ed</w:t>
      </w:r>
      <w:r>
        <w:t xml:space="preserve"> through Canvas LMS, </w:t>
      </w:r>
      <w:hyperlink r:id="rId9" w:history="1">
        <w:r w:rsidRPr="00F833A7">
          <w:rPr>
            <w:rStyle w:val="Hyperlink"/>
          </w:rPr>
          <w:t>https://unexucla.instructure.com/login/canvas</w:t>
        </w:r>
      </w:hyperlink>
    </w:p>
    <w:p w:rsidR="000A1E95" w:rsidRDefault="00D0535A" w:rsidP="000D319A">
      <w:pPr>
        <w:spacing w:line="276" w:lineRule="auto"/>
      </w:pPr>
      <w:r>
        <w:t xml:space="preserve">Only admins with given permission to access Canvas Data will be able to access the portal. </w:t>
      </w:r>
      <w:r w:rsidR="000A1E95">
        <w:t>Perm</w:t>
      </w:r>
      <w:r w:rsidR="00563D54">
        <w:t>issions are set by Lindsay</w:t>
      </w:r>
      <w:bookmarkStart w:id="0" w:name="_GoBack"/>
      <w:bookmarkEnd w:id="0"/>
      <w:r w:rsidR="000A1E95">
        <w:t>.</w:t>
      </w:r>
    </w:p>
    <w:p w:rsidR="00331442" w:rsidRDefault="00331442" w:rsidP="000D319A">
      <w:pPr>
        <w:spacing w:line="276" w:lineRule="auto"/>
      </w:pPr>
      <w:r>
        <w:lastRenderedPageBreak/>
        <w:t xml:space="preserve">New set of files are dumped </w:t>
      </w:r>
      <w:r w:rsidR="001B66E0">
        <w:t>daily. There are about 64 files</w:t>
      </w:r>
      <w:r w:rsidR="00ED4B76">
        <w:t xml:space="preserve"> ready for manual download each day</w:t>
      </w:r>
      <w:r>
        <w:t xml:space="preserve">. See </w:t>
      </w:r>
      <w:r w:rsidR="001B66E0">
        <w:t>screenshots</w:t>
      </w:r>
      <w:r>
        <w:t xml:space="preserve"> below. </w:t>
      </w:r>
    </w:p>
    <w:p w:rsidR="00331442" w:rsidRDefault="00331442" w:rsidP="000D319A">
      <w:pPr>
        <w:spacing w:line="276" w:lineRule="auto"/>
      </w:pPr>
      <w:r>
        <w:rPr>
          <w:noProof/>
        </w:rPr>
        <w:drawing>
          <wp:inline distT="0" distB="0" distL="0" distR="0" wp14:anchorId="2EFF2388" wp14:editId="2E307B36">
            <wp:extent cx="5686425"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423" r="-10096" b="22633"/>
                    <a:stretch/>
                  </pic:blipFill>
                  <pic:spPr bwMode="auto">
                    <a:xfrm>
                      <a:off x="0" y="0"/>
                      <a:ext cx="5686425" cy="2257425"/>
                    </a:xfrm>
                    <a:prstGeom prst="rect">
                      <a:avLst/>
                    </a:prstGeom>
                    <a:ln>
                      <a:noFill/>
                    </a:ln>
                    <a:extLst>
                      <a:ext uri="{53640926-AAD7-44D8-BBD7-CCE9431645EC}">
                        <a14:shadowObscured xmlns:a14="http://schemas.microsoft.com/office/drawing/2010/main"/>
                      </a:ext>
                    </a:extLst>
                  </pic:spPr>
                </pic:pic>
              </a:graphicData>
            </a:graphic>
          </wp:inline>
        </w:drawing>
      </w:r>
    </w:p>
    <w:p w:rsidR="000A1E95" w:rsidRDefault="000A1E95" w:rsidP="000D319A">
      <w:pPr>
        <w:spacing w:line="276" w:lineRule="auto"/>
      </w:pPr>
    </w:p>
    <w:p w:rsidR="00D0535A" w:rsidRDefault="008656C3" w:rsidP="000D319A">
      <w:pPr>
        <w:spacing w:line="276" w:lineRule="auto"/>
      </w:pPr>
      <w:r>
        <w:rPr>
          <w:noProof/>
        </w:rPr>
        <w:drawing>
          <wp:inline distT="0" distB="0" distL="0" distR="0" wp14:anchorId="42B9F24A" wp14:editId="6A344011">
            <wp:extent cx="59436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8083"/>
                    <a:stretch/>
                  </pic:blipFill>
                  <pic:spPr bwMode="auto">
                    <a:xfrm>
                      <a:off x="0" y="0"/>
                      <a:ext cx="5943600" cy="4086225"/>
                    </a:xfrm>
                    <a:prstGeom prst="rect">
                      <a:avLst/>
                    </a:prstGeom>
                    <a:ln>
                      <a:noFill/>
                    </a:ln>
                    <a:extLst>
                      <a:ext uri="{53640926-AAD7-44D8-BBD7-CCE9431645EC}">
                        <a14:shadowObscured xmlns:a14="http://schemas.microsoft.com/office/drawing/2010/main"/>
                      </a:ext>
                    </a:extLst>
                  </pic:spPr>
                </pic:pic>
              </a:graphicData>
            </a:graphic>
          </wp:inline>
        </w:drawing>
      </w:r>
    </w:p>
    <w:p w:rsidR="00633E9E" w:rsidRDefault="004E5B46" w:rsidP="000D319A">
      <w:pPr>
        <w:spacing w:line="276" w:lineRule="auto"/>
      </w:pPr>
      <w:r>
        <w:t>Each file contains data for the table which is formatted as tab delimited .txt flat file. The flat file is zipped with a file extension of .gz</w:t>
      </w:r>
      <w:r w:rsidR="00633E9E">
        <w:t xml:space="preserve">. </w:t>
      </w:r>
    </w:p>
    <w:p w:rsidR="00CE6620" w:rsidRDefault="00CE6620" w:rsidP="000D319A">
      <w:pPr>
        <w:spacing w:line="276" w:lineRule="auto"/>
      </w:pPr>
    </w:p>
    <w:p w:rsidR="009D3B95" w:rsidRDefault="00443908" w:rsidP="000D319A">
      <w:pPr>
        <w:pStyle w:val="Heading3"/>
        <w:spacing w:line="276" w:lineRule="auto"/>
        <w:rPr>
          <w:b/>
        </w:rPr>
      </w:pPr>
      <w:r>
        <w:rPr>
          <w:b/>
        </w:rPr>
        <w:lastRenderedPageBreak/>
        <w:t xml:space="preserve">Canvas Data </w:t>
      </w:r>
      <w:r w:rsidR="009D3B95" w:rsidRPr="00DE2824">
        <w:rPr>
          <w:b/>
        </w:rPr>
        <w:t>API</w:t>
      </w:r>
    </w:p>
    <w:p w:rsidR="006A2DBE" w:rsidRPr="006A2DBE" w:rsidRDefault="006A2DBE" w:rsidP="000D319A">
      <w:pPr>
        <w:spacing w:line="276" w:lineRule="auto"/>
      </w:pPr>
    </w:p>
    <w:p w:rsidR="00C8716E" w:rsidRDefault="00C8716E" w:rsidP="000D319A">
      <w:pPr>
        <w:spacing w:line="276" w:lineRule="auto"/>
      </w:pPr>
      <w:r>
        <w:t xml:space="preserve">Canvas provides API to automate the process of downloading the files from Canvas Data Portal. </w:t>
      </w:r>
    </w:p>
    <w:p w:rsidR="00CE6620" w:rsidRDefault="00CE6620" w:rsidP="000D319A">
      <w:pPr>
        <w:spacing w:line="276" w:lineRule="auto"/>
      </w:pPr>
      <w:r>
        <w:t>API details can be found in:</w:t>
      </w:r>
    </w:p>
    <w:p w:rsidR="00CE6620" w:rsidRDefault="00563D54" w:rsidP="000D319A">
      <w:pPr>
        <w:spacing w:line="276" w:lineRule="auto"/>
      </w:pPr>
      <w:hyperlink r:id="rId12" w:history="1">
        <w:r w:rsidR="00CE6620" w:rsidRPr="00F833A7">
          <w:rPr>
            <w:rStyle w:val="Hyperlink"/>
          </w:rPr>
          <w:t>https://portal.inshosteddata.com/docs/api</w:t>
        </w:r>
      </w:hyperlink>
    </w:p>
    <w:p w:rsidR="00CE6620" w:rsidRDefault="00CE6620" w:rsidP="000D319A">
      <w:pPr>
        <w:spacing w:line="276" w:lineRule="auto"/>
      </w:pPr>
    </w:p>
    <w:p w:rsidR="00CE6620" w:rsidRDefault="00CE6620" w:rsidP="000D319A">
      <w:pPr>
        <w:spacing w:line="276" w:lineRule="auto"/>
      </w:pPr>
      <w:r>
        <w:t xml:space="preserve">If API is used, there will be a need to figure out how to store the data in the database / data warehouse from text flat files. </w:t>
      </w:r>
    </w:p>
    <w:p w:rsidR="00CE6620" w:rsidRDefault="00AB4F7E" w:rsidP="000D319A">
      <w:pPr>
        <w:spacing w:line="276" w:lineRule="auto"/>
      </w:pPr>
      <w:r>
        <w:t>Options can be:</w:t>
      </w:r>
    </w:p>
    <w:p w:rsidR="00AB4F7E" w:rsidRDefault="00AB4F7E" w:rsidP="000D319A">
      <w:pPr>
        <w:pStyle w:val="ListParagraph"/>
        <w:numPr>
          <w:ilvl w:val="0"/>
          <w:numId w:val="1"/>
        </w:numPr>
        <w:spacing w:line="276" w:lineRule="auto"/>
      </w:pPr>
      <w:r>
        <w:t xml:space="preserve">Create 60+ tables in the database </w:t>
      </w:r>
    </w:p>
    <w:p w:rsidR="00AB4F7E" w:rsidRDefault="00AB4F7E" w:rsidP="000D319A">
      <w:pPr>
        <w:pStyle w:val="ListParagraph"/>
        <w:numPr>
          <w:ilvl w:val="0"/>
          <w:numId w:val="1"/>
        </w:numPr>
        <w:spacing w:line="276" w:lineRule="auto"/>
      </w:pPr>
      <w:r>
        <w:t>Figure out a way to automatically delete data from the tables and insert new data from tab delimited flat files into the tables.</w:t>
      </w:r>
    </w:p>
    <w:p w:rsidR="00A13787" w:rsidRDefault="00A13787" w:rsidP="000D319A">
      <w:pPr>
        <w:spacing w:line="276" w:lineRule="auto"/>
      </w:pPr>
      <w:r>
        <w:t>Cons:</w:t>
      </w:r>
    </w:p>
    <w:p w:rsidR="00A13787" w:rsidRDefault="00A13787" w:rsidP="000D319A">
      <w:pPr>
        <w:pStyle w:val="ListParagraph"/>
        <w:numPr>
          <w:ilvl w:val="0"/>
          <w:numId w:val="3"/>
        </w:numPr>
        <w:spacing w:line="276" w:lineRule="auto"/>
      </w:pPr>
      <w:r>
        <w:t xml:space="preserve">A lot of tables will be added to the database if we will store all 60+ tables. </w:t>
      </w:r>
    </w:p>
    <w:p w:rsidR="00A13787" w:rsidRDefault="00A13787" w:rsidP="000D319A">
      <w:pPr>
        <w:pStyle w:val="ListParagraph"/>
        <w:numPr>
          <w:ilvl w:val="0"/>
          <w:numId w:val="3"/>
        </w:numPr>
        <w:spacing w:line="276" w:lineRule="auto"/>
      </w:pPr>
      <w:r>
        <w:t>May take hours to re-populate tables daily because data are from the start of LMS implementation and will grow in the future.</w:t>
      </w:r>
    </w:p>
    <w:p w:rsidR="00A13787" w:rsidRDefault="00AD6801" w:rsidP="000D319A">
      <w:pPr>
        <w:spacing w:line="276" w:lineRule="auto"/>
      </w:pPr>
      <w:r>
        <w:t>Other Options:</w:t>
      </w:r>
    </w:p>
    <w:p w:rsidR="00E12A13" w:rsidRDefault="00E12A13" w:rsidP="000D319A">
      <w:pPr>
        <w:pStyle w:val="ListParagraph"/>
        <w:numPr>
          <w:ilvl w:val="0"/>
          <w:numId w:val="4"/>
        </w:numPr>
        <w:spacing w:line="276" w:lineRule="auto"/>
      </w:pPr>
      <w:r>
        <w:t xml:space="preserve">Only select certain or a few tables that the institution will need, so there is no need to re-populate all 60+ tables. </w:t>
      </w:r>
    </w:p>
    <w:p w:rsidR="00E12A13" w:rsidRDefault="00E12A13" w:rsidP="000D319A">
      <w:pPr>
        <w:spacing w:line="276" w:lineRule="auto"/>
      </w:pPr>
    </w:p>
    <w:p w:rsidR="00B85F03" w:rsidRDefault="00B85F03" w:rsidP="000D319A">
      <w:pPr>
        <w:spacing w:line="276" w:lineRule="auto"/>
      </w:pPr>
    </w:p>
    <w:p w:rsidR="00352B88" w:rsidRDefault="004D3AFC" w:rsidP="000D319A">
      <w:pPr>
        <w:pStyle w:val="Heading3"/>
        <w:spacing w:line="276" w:lineRule="auto"/>
        <w:rPr>
          <w:b/>
        </w:rPr>
      </w:pPr>
      <w:r w:rsidRPr="00965C3C">
        <w:rPr>
          <w:b/>
        </w:rPr>
        <w:t>A</w:t>
      </w:r>
      <w:r w:rsidR="002927C4" w:rsidRPr="00965C3C">
        <w:rPr>
          <w:b/>
        </w:rPr>
        <w:t>mazon Redshift</w:t>
      </w:r>
    </w:p>
    <w:p w:rsidR="00965C3C" w:rsidRDefault="008215F5" w:rsidP="000D319A">
      <w:pPr>
        <w:spacing w:line="276" w:lineRule="auto"/>
      </w:pPr>
      <w:r>
        <w:t>Pricing</w:t>
      </w:r>
      <w:r w:rsidR="00965C3C">
        <w:t>: Y1 - $12,250; Y2 - $12,500; y3 - $14,500</w:t>
      </w:r>
    </w:p>
    <w:p w:rsidR="00965C3C" w:rsidRDefault="00B12B79" w:rsidP="000D319A">
      <w:pPr>
        <w:spacing w:line="276" w:lineRule="auto"/>
      </w:pPr>
      <w:r>
        <w:t xml:space="preserve">I believe this option is if the institution does not have their own data warehouse and is considering using Amazon RedShift as a data warehouse for Canvas </w:t>
      </w:r>
      <w:r w:rsidR="00E34AAD">
        <w:t>data</w:t>
      </w:r>
      <w:r>
        <w:t xml:space="preserve">. </w:t>
      </w:r>
    </w:p>
    <w:p w:rsidR="00E34AAD" w:rsidRDefault="00E34AAD" w:rsidP="000D319A">
      <w:pPr>
        <w:spacing w:line="276" w:lineRule="auto"/>
      </w:pPr>
      <w:r>
        <w:t>According to Jason Rock, a representative from Canvas, “Amazon Redshift is a yearly subscription offering. With Redshift, your flat files are given headers for easier manipulation of data. Also, you get data dating back to the beginning of your subscription”.</w:t>
      </w:r>
    </w:p>
    <w:p w:rsidR="0033193A" w:rsidRDefault="0033193A" w:rsidP="000D319A">
      <w:pPr>
        <w:spacing w:line="276" w:lineRule="auto"/>
      </w:pPr>
    </w:p>
    <w:p w:rsidR="0060159D" w:rsidRPr="0060159D" w:rsidRDefault="00F11256" w:rsidP="000D319A">
      <w:pPr>
        <w:spacing w:line="276" w:lineRule="auto"/>
        <w:rPr>
          <w:rFonts w:asciiTheme="majorHAnsi" w:eastAsiaTheme="majorEastAsia" w:hAnsiTheme="majorHAnsi" w:cstheme="majorBidi"/>
          <w:b/>
          <w:color w:val="1F4D78" w:themeColor="accent1" w:themeShade="7F"/>
          <w:sz w:val="24"/>
          <w:szCs w:val="24"/>
        </w:rPr>
      </w:pPr>
      <w:r>
        <w:rPr>
          <w:rFonts w:asciiTheme="majorHAnsi" w:eastAsiaTheme="majorEastAsia" w:hAnsiTheme="majorHAnsi" w:cstheme="majorBidi"/>
          <w:b/>
          <w:color w:val="1F4D78" w:themeColor="accent1" w:themeShade="7F"/>
          <w:sz w:val="24"/>
          <w:szCs w:val="24"/>
        </w:rPr>
        <w:t>Access to Hosted Data</w:t>
      </w:r>
      <w:r w:rsidR="0033193A" w:rsidRPr="003737FD">
        <w:rPr>
          <w:rFonts w:asciiTheme="majorHAnsi" w:eastAsiaTheme="majorEastAsia" w:hAnsiTheme="majorHAnsi" w:cstheme="majorBidi"/>
          <w:b/>
          <w:color w:val="1F4D78" w:themeColor="accent1" w:themeShade="7F"/>
          <w:sz w:val="24"/>
          <w:szCs w:val="24"/>
        </w:rPr>
        <w:t xml:space="preserve"> </w:t>
      </w:r>
      <w:r w:rsidR="00714C16">
        <w:rPr>
          <w:rFonts w:asciiTheme="majorHAnsi" w:eastAsiaTheme="majorEastAsia" w:hAnsiTheme="majorHAnsi" w:cstheme="majorBidi"/>
          <w:b/>
          <w:color w:val="1F4D78" w:themeColor="accent1" w:themeShade="7F"/>
          <w:sz w:val="24"/>
          <w:szCs w:val="24"/>
        </w:rPr>
        <w:t>in RedShift</w:t>
      </w:r>
    </w:p>
    <w:p w:rsidR="0033193A" w:rsidRDefault="00563D54" w:rsidP="000D319A">
      <w:pPr>
        <w:spacing w:line="276" w:lineRule="auto"/>
        <w:rPr>
          <w:rFonts w:ascii="Helvetica" w:hAnsi="Helvetica" w:cs="Helvetica"/>
          <w:color w:val="333333"/>
          <w:sz w:val="20"/>
          <w:szCs w:val="20"/>
          <w:shd w:val="clear" w:color="auto" w:fill="FFFFFF"/>
        </w:rPr>
      </w:pPr>
      <w:hyperlink r:id="rId13" w:tgtFrame="_blank" w:history="1">
        <w:r w:rsidR="00F52805">
          <w:rPr>
            <w:rStyle w:val="Hyperlink"/>
            <w:rFonts w:ascii="Helvetica" w:hAnsi="Helvetica" w:cs="Helvetica"/>
            <w:color w:val="1A51C6"/>
            <w:sz w:val="20"/>
            <w:szCs w:val="20"/>
            <w:shd w:val="clear" w:color="auto" w:fill="FFFFFF"/>
          </w:rPr>
          <w:t>Canvas Data files</w:t>
        </w:r>
      </w:hyperlink>
      <w:r w:rsidR="00F52805">
        <w:rPr>
          <w:rStyle w:val="apple-converted-space"/>
          <w:rFonts w:ascii="Helvetica" w:hAnsi="Helvetica" w:cs="Helvetica"/>
          <w:color w:val="333333"/>
          <w:sz w:val="20"/>
          <w:szCs w:val="20"/>
          <w:shd w:val="clear" w:color="auto" w:fill="FFFFFF"/>
        </w:rPr>
        <w:t> </w:t>
      </w:r>
      <w:r w:rsidR="00F52805">
        <w:rPr>
          <w:rFonts w:ascii="Helvetica" w:hAnsi="Helvetica" w:cs="Helvetica"/>
          <w:color w:val="333333"/>
          <w:sz w:val="20"/>
          <w:szCs w:val="20"/>
          <w:shd w:val="clear" w:color="auto" w:fill="FFFFFF"/>
        </w:rPr>
        <w:t xml:space="preserve">can be used to create visual analysis using queries and reports in ODBC analytics tools. Common tools include Excel (using Amazon Redshift), Tableau, R, and SQL Workbench/J. Most </w:t>
      </w:r>
      <w:r w:rsidR="00F52805">
        <w:rPr>
          <w:rFonts w:ascii="Helvetica" w:hAnsi="Helvetica" w:cs="Helvetica"/>
          <w:color w:val="333333"/>
          <w:sz w:val="20"/>
          <w:szCs w:val="20"/>
          <w:shd w:val="clear" w:color="auto" w:fill="FFFFFF"/>
        </w:rPr>
        <w:lastRenderedPageBreak/>
        <w:t xml:space="preserve">other ODBC and Java database connectivity (JDBC) PostgresSQL clients should support the data, but pgAdmin is not supported. (Reference: </w:t>
      </w:r>
      <w:hyperlink r:id="rId14" w:history="1">
        <w:r w:rsidR="00F52805" w:rsidRPr="009232C5">
          <w:rPr>
            <w:rStyle w:val="Hyperlink"/>
            <w:rFonts w:ascii="Helvetica" w:hAnsi="Helvetica" w:cs="Helvetica"/>
            <w:sz w:val="20"/>
            <w:szCs w:val="20"/>
            <w:shd w:val="clear" w:color="auto" w:fill="FFFFFF"/>
          </w:rPr>
          <w:t>https://guides.instructure.com/m/4214/l/449098-what-is-canvas-data</w:t>
        </w:r>
      </w:hyperlink>
      <w:r w:rsidR="00F52805">
        <w:rPr>
          <w:rFonts w:ascii="Helvetica" w:hAnsi="Helvetica" w:cs="Helvetica"/>
          <w:color w:val="333333"/>
          <w:sz w:val="20"/>
          <w:szCs w:val="20"/>
          <w:shd w:val="clear" w:color="auto" w:fill="FFFFFF"/>
        </w:rPr>
        <w:t>)</w:t>
      </w:r>
    </w:p>
    <w:p w:rsidR="0060159D" w:rsidRDefault="0060159D" w:rsidP="000D319A">
      <w:pPr>
        <w:spacing w:line="276" w:lineRule="auto"/>
        <w:rPr>
          <w:rFonts w:ascii="Helvetica" w:hAnsi="Helvetica" w:cs="Helvetica"/>
          <w:color w:val="333333"/>
          <w:sz w:val="20"/>
          <w:szCs w:val="20"/>
          <w:shd w:val="clear" w:color="auto" w:fill="FFFFFF"/>
        </w:rPr>
      </w:pPr>
    </w:p>
    <w:p w:rsidR="00F11256" w:rsidRPr="00F11256" w:rsidRDefault="0060159D" w:rsidP="000D319A">
      <w:pPr>
        <w:spacing w:line="276" w:lineRule="auto"/>
        <w:rPr>
          <w:rFonts w:ascii="Helvetica" w:hAnsi="Helvetica" w:cs="Helvetica"/>
          <w:b/>
          <w:color w:val="333333"/>
          <w:sz w:val="20"/>
          <w:szCs w:val="20"/>
          <w:shd w:val="clear" w:color="auto" w:fill="FFFFFF"/>
        </w:rPr>
      </w:pPr>
      <w:r w:rsidRPr="0060159D">
        <w:rPr>
          <w:rFonts w:ascii="Helvetica" w:hAnsi="Helvetica" w:cs="Helvetica"/>
          <w:b/>
          <w:color w:val="333333"/>
          <w:sz w:val="20"/>
          <w:szCs w:val="20"/>
          <w:shd w:val="clear" w:color="auto" w:fill="FFFFFF"/>
        </w:rPr>
        <w:t xml:space="preserve">Tableau </w:t>
      </w:r>
    </w:p>
    <w:p w:rsidR="0060159D" w:rsidRDefault="0060159D" w:rsidP="000D319A">
      <w:pPr>
        <w:spacing w:line="276"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Based on a Canvas consultant, if using tools such as Tableau, there is no need to go with Redshift option. Instructure offers services that link existing Tableau (or maybe other tools) environment with Canvas Data. As part of the project, we can select up to ten predefined reports from their resource library. We can also embed the Tableau environment directly into Canvas. Optionally, we can choose to have them create up to th</w:t>
      </w:r>
      <w:r w:rsidRPr="00BF26B8">
        <w:rPr>
          <w:rFonts w:ascii="Helvetica" w:hAnsi="Helvetica" w:cs="Helvetica"/>
          <w:b/>
          <w:color w:val="333333"/>
          <w:sz w:val="20"/>
          <w:szCs w:val="20"/>
          <w:shd w:val="clear" w:color="auto" w:fill="FFFFFF"/>
        </w:rPr>
        <w:t xml:space="preserve">ree </w:t>
      </w:r>
      <w:r>
        <w:rPr>
          <w:rFonts w:ascii="Helvetica" w:hAnsi="Helvetica" w:cs="Helvetica"/>
          <w:color w:val="333333"/>
          <w:sz w:val="20"/>
          <w:szCs w:val="20"/>
          <w:shd w:val="clear" w:color="auto" w:fill="FFFFFF"/>
        </w:rPr>
        <w:t xml:space="preserve">custom reports for us or invite them onsite so they can work directly with our team. </w:t>
      </w:r>
    </w:p>
    <w:p w:rsidR="00B726C0" w:rsidRDefault="00B726C0" w:rsidP="000D319A">
      <w:pPr>
        <w:spacing w:line="276" w:lineRule="auto"/>
        <w:rPr>
          <w:rFonts w:ascii="Helvetica" w:hAnsi="Helvetica" w:cs="Helvetica"/>
          <w:color w:val="333333"/>
          <w:sz w:val="20"/>
          <w:szCs w:val="20"/>
          <w:shd w:val="clear" w:color="auto" w:fill="FFFFFF"/>
        </w:rPr>
      </w:pPr>
    </w:p>
    <w:p w:rsidR="00BF26B8" w:rsidRDefault="00BF26B8" w:rsidP="000D319A">
      <w:pPr>
        <w:spacing w:line="276"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Pricing: </w:t>
      </w:r>
    </w:p>
    <w:p w:rsidR="00BF26B8" w:rsidRPr="00D72BFD" w:rsidRDefault="00BF26B8" w:rsidP="00BF26B8">
      <w:pPr>
        <w:autoSpaceDE w:val="0"/>
        <w:autoSpaceDN w:val="0"/>
        <w:adjustRightInd w:val="0"/>
        <w:spacing w:after="0" w:line="240" w:lineRule="auto"/>
        <w:rPr>
          <w:rFonts w:ascii="ArialNarrow-Bold" w:hAnsi="ArialNarrow-Bold" w:cs="ArialNarrow-Bold"/>
          <w:b/>
          <w:bCs/>
          <w:color w:val="57C9E8"/>
          <w:sz w:val="24"/>
          <w:szCs w:val="24"/>
        </w:rPr>
      </w:pPr>
      <w:r w:rsidRPr="00D72BFD">
        <w:rPr>
          <w:rFonts w:ascii="ArialNarrow-Bold" w:hAnsi="ArialNarrow-Bold" w:cs="ArialNarrow-Bold"/>
          <w:b/>
          <w:bCs/>
          <w:color w:val="57C9E8"/>
          <w:sz w:val="24"/>
          <w:szCs w:val="24"/>
        </w:rPr>
        <w:t xml:space="preserve">Configuration </w:t>
      </w:r>
      <w:r w:rsidRPr="00D72BFD">
        <w:rPr>
          <w:rFonts w:ascii="ArialNarrow-BoldItalic" w:hAnsi="ArialNarrow-BoldItalic" w:cs="ArialNarrow-BoldItalic"/>
          <w:b/>
          <w:bCs/>
          <w:i/>
          <w:iCs/>
          <w:color w:val="57C9E8"/>
          <w:sz w:val="24"/>
          <w:szCs w:val="24"/>
        </w:rPr>
        <w:t xml:space="preserve">plus </w:t>
      </w:r>
      <w:r w:rsidRPr="00D72BFD">
        <w:rPr>
          <w:rFonts w:ascii="ArialNarrow-Bold" w:hAnsi="ArialNarrow-Bold" w:cs="ArialNarrow-Bold"/>
          <w:b/>
          <w:bCs/>
          <w:color w:val="57C9E8"/>
          <w:sz w:val="24"/>
          <w:szCs w:val="24"/>
        </w:rPr>
        <w:t>Standard Reports $1,500</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Configuration of Tableau to use Canvas Data as a data source.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Select up to 10 pre-defined reports from our resource library to be loaded into Tableau.</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Embedding Tableau environment* directly into your Canvas instance.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Knowledge transfer to provide basic understanding of configuration, architecture, and report</w:t>
      </w:r>
    </w:p>
    <w:p w:rsidR="00BF26B8" w:rsidRPr="00BF26B8" w:rsidRDefault="00BF26B8" w:rsidP="00BF26B8">
      <w:pPr>
        <w:autoSpaceDE w:val="0"/>
        <w:autoSpaceDN w:val="0"/>
        <w:adjustRightInd w:val="0"/>
        <w:spacing w:after="0" w:line="240" w:lineRule="auto"/>
        <w:rPr>
          <w:rFonts w:ascii="Helvetica" w:hAnsi="Helvetica" w:cs="Helvetica"/>
          <w:b/>
          <w:color w:val="333333"/>
          <w:sz w:val="20"/>
          <w:szCs w:val="20"/>
          <w:shd w:val="clear" w:color="auto" w:fill="FFFFFF"/>
        </w:rPr>
      </w:pPr>
      <w:r w:rsidRPr="00BF26B8">
        <w:rPr>
          <w:rFonts w:ascii="Helvetica" w:hAnsi="Helvetica" w:cs="Helvetica"/>
          <w:b/>
          <w:color w:val="333333"/>
          <w:sz w:val="20"/>
          <w:szCs w:val="20"/>
          <w:shd w:val="clear" w:color="auto" w:fill="FFFFFF"/>
        </w:rPr>
        <w:t>usage.</w:t>
      </w:r>
    </w:p>
    <w:p w:rsidR="00BF26B8" w:rsidRPr="00D72BFD" w:rsidRDefault="00BF26B8" w:rsidP="00BF26B8">
      <w:pPr>
        <w:autoSpaceDE w:val="0"/>
        <w:autoSpaceDN w:val="0"/>
        <w:adjustRightInd w:val="0"/>
        <w:spacing w:after="0" w:line="240" w:lineRule="auto"/>
        <w:rPr>
          <w:rFonts w:ascii="ArialNarrow-Bold" w:hAnsi="ArialNarrow-Bold" w:cs="ArialNarrow-Bold"/>
          <w:b/>
          <w:bCs/>
          <w:color w:val="57C9E8"/>
          <w:sz w:val="20"/>
          <w:szCs w:val="20"/>
        </w:rPr>
      </w:pPr>
      <w:r w:rsidRPr="00D72BFD">
        <w:rPr>
          <w:rFonts w:ascii="ArialNarrow-Bold" w:hAnsi="ArialNarrow-Bold" w:cs="ArialNarrow-Bold"/>
          <w:b/>
          <w:bCs/>
          <w:color w:val="57C9E8"/>
          <w:sz w:val="20"/>
          <w:szCs w:val="20"/>
        </w:rPr>
        <w:t xml:space="preserve">Configuration </w:t>
      </w:r>
      <w:r w:rsidRPr="00D72BFD">
        <w:rPr>
          <w:rFonts w:ascii="ArialNarrow-BoldItalic" w:hAnsi="ArialNarrow-BoldItalic" w:cs="ArialNarrow-BoldItalic"/>
          <w:b/>
          <w:bCs/>
          <w:i/>
          <w:iCs/>
          <w:color w:val="57C9E8"/>
          <w:sz w:val="20"/>
          <w:szCs w:val="20"/>
        </w:rPr>
        <w:t xml:space="preserve">plus </w:t>
      </w:r>
      <w:r w:rsidRPr="00D72BFD">
        <w:rPr>
          <w:rFonts w:ascii="ArialNarrow-Bold" w:hAnsi="ArialNarrow-Bold" w:cs="ArialNarrow-Bold"/>
          <w:b/>
          <w:bCs/>
          <w:color w:val="57C9E8"/>
          <w:sz w:val="20"/>
          <w:szCs w:val="20"/>
        </w:rPr>
        <w:t>Custom Reports $4,500</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Configuration of Tableau to use Canvas Data as a data source.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Embedding Tableau environment* directly into your Canvas instance.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Select up to 10 pre-defined reports from our resource library to be loaded into Tableau.</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Up to three custom reports created from Canvas Data** and loaded into Tableau</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Knowledge transfer to provide basic understanding of configuration, architecture, and report</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usage.</w:t>
      </w:r>
    </w:p>
    <w:p w:rsidR="00BF26B8" w:rsidRPr="00D72BFD" w:rsidRDefault="00BF26B8" w:rsidP="00BF26B8">
      <w:pPr>
        <w:autoSpaceDE w:val="0"/>
        <w:autoSpaceDN w:val="0"/>
        <w:adjustRightInd w:val="0"/>
        <w:spacing w:after="0" w:line="240" w:lineRule="auto"/>
        <w:rPr>
          <w:rFonts w:ascii="ArialNarrow-Bold" w:hAnsi="ArialNarrow-Bold" w:cs="ArialNarrow-Bold"/>
          <w:b/>
          <w:bCs/>
          <w:color w:val="57C9E8"/>
          <w:sz w:val="20"/>
          <w:szCs w:val="20"/>
        </w:rPr>
      </w:pPr>
      <w:r w:rsidRPr="00D72BFD">
        <w:rPr>
          <w:rFonts w:ascii="ArialNarrow-Bold" w:hAnsi="ArialNarrow-Bold" w:cs="ArialNarrow-Bold"/>
          <w:b/>
          <w:bCs/>
          <w:color w:val="57C9E8"/>
          <w:sz w:val="20"/>
          <w:szCs w:val="20"/>
        </w:rPr>
        <w:t xml:space="preserve">Onsite Workshop </w:t>
      </w:r>
      <w:r w:rsidRPr="00D72BFD">
        <w:rPr>
          <w:rFonts w:ascii="ArialNarrow-BoldItalic" w:hAnsi="ArialNarrow-BoldItalic" w:cs="ArialNarrow-BoldItalic"/>
          <w:b/>
          <w:bCs/>
          <w:i/>
          <w:iCs/>
          <w:color w:val="57C9E8"/>
          <w:sz w:val="20"/>
          <w:szCs w:val="20"/>
        </w:rPr>
        <w:t xml:space="preserve">plus </w:t>
      </w:r>
      <w:r w:rsidRPr="00D72BFD">
        <w:rPr>
          <w:rFonts w:ascii="ArialNarrow-Bold" w:hAnsi="ArialNarrow-Bold" w:cs="ArialNarrow-Bold"/>
          <w:b/>
          <w:bCs/>
          <w:color w:val="57C9E8"/>
          <w:sz w:val="20"/>
          <w:szCs w:val="20"/>
        </w:rPr>
        <w:t>Reporting $11,500</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Up to two days of consultation with a Canvas Data expert.</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Configuration of Tableau to use Canvas Data as a data source.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Embedding Tableau environment* directly into your Canvas instance.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Select up to 10 pre-defined reports from our resource library to be loaded into Tableau.</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Up to three custom reports created from Canvas Data** and loaded into Tableau.</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 Includes onsite workshop, Tableau configuration, custom report creation, and knowledge</w:t>
      </w:r>
    </w:p>
    <w:p w:rsidR="00BF26B8" w:rsidRPr="00BF26B8" w:rsidRDefault="00BF26B8" w:rsidP="00BF26B8">
      <w:pPr>
        <w:autoSpaceDE w:val="0"/>
        <w:autoSpaceDN w:val="0"/>
        <w:adjustRightInd w:val="0"/>
        <w:spacing w:after="0" w:line="240" w:lineRule="auto"/>
        <w:rPr>
          <w:rFonts w:ascii="Helvetica" w:hAnsi="Helvetica" w:cs="Helvetica"/>
          <w:color w:val="333333"/>
          <w:sz w:val="20"/>
          <w:szCs w:val="20"/>
          <w:shd w:val="clear" w:color="auto" w:fill="FFFFFF"/>
        </w:rPr>
      </w:pPr>
      <w:r w:rsidRPr="00BF26B8">
        <w:rPr>
          <w:rFonts w:ascii="Helvetica" w:hAnsi="Helvetica" w:cs="Helvetica"/>
          <w:color w:val="333333"/>
          <w:sz w:val="20"/>
          <w:szCs w:val="20"/>
          <w:shd w:val="clear" w:color="auto" w:fill="FFFFFF"/>
        </w:rPr>
        <w:t>transfer.</w:t>
      </w:r>
    </w:p>
    <w:p w:rsidR="00BF26B8" w:rsidRDefault="00BF26B8" w:rsidP="00BF26B8">
      <w:pPr>
        <w:spacing w:line="276" w:lineRule="auto"/>
        <w:rPr>
          <w:rFonts w:ascii="ArialMT" w:hAnsi="ArialMT" w:cs="ArialMT"/>
          <w:color w:val="7F7F7F"/>
          <w:sz w:val="20"/>
          <w:szCs w:val="20"/>
        </w:rPr>
      </w:pPr>
      <w:r>
        <w:rPr>
          <w:rFonts w:ascii="ArialMT" w:hAnsi="ArialMT" w:cs="ArialMT"/>
          <w:color w:val="7F7F7F"/>
          <w:sz w:val="20"/>
          <w:szCs w:val="20"/>
        </w:rPr>
        <w:t>*</w:t>
      </w:r>
    </w:p>
    <w:p w:rsidR="00701818" w:rsidRDefault="00701818" w:rsidP="00BF26B8">
      <w:pPr>
        <w:spacing w:line="276" w:lineRule="auto"/>
        <w:rPr>
          <w:rFonts w:ascii="Helvetica" w:hAnsi="Helvetica" w:cs="Helvetica"/>
          <w:color w:val="333333"/>
          <w:sz w:val="20"/>
          <w:szCs w:val="20"/>
          <w:shd w:val="clear" w:color="auto" w:fill="FFFFFF"/>
        </w:rPr>
      </w:pPr>
    </w:p>
    <w:p w:rsidR="00F52805" w:rsidRDefault="001D41CC" w:rsidP="000D319A">
      <w:pPr>
        <w:spacing w:line="276"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 sample video of how to use Tableau with hosted data can be found here:</w:t>
      </w:r>
    </w:p>
    <w:p w:rsidR="001D41CC" w:rsidRDefault="00563D54" w:rsidP="000D319A">
      <w:pPr>
        <w:spacing w:line="276" w:lineRule="auto"/>
        <w:rPr>
          <w:rFonts w:ascii="Helvetica" w:hAnsi="Helvetica" w:cs="Helvetica"/>
          <w:color w:val="333333"/>
          <w:sz w:val="20"/>
          <w:szCs w:val="20"/>
          <w:shd w:val="clear" w:color="auto" w:fill="FFFFFF"/>
        </w:rPr>
      </w:pPr>
      <w:hyperlink r:id="rId15" w:history="1">
        <w:r w:rsidR="001D41CC" w:rsidRPr="00E44181">
          <w:rPr>
            <w:rStyle w:val="Hyperlink"/>
            <w:rFonts w:ascii="Helvetica" w:hAnsi="Helvetica" w:cs="Helvetica"/>
            <w:sz w:val="20"/>
            <w:szCs w:val="20"/>
            <w:shd w:val="clear" w:color="auto" w:fill="FFFFFF"/>
          </w:rPr>
          <w:t>https://community.canvaslms.com/videos/1221</w:t>
        </w:r>
      </w:hyperlink>
    </w:p>
    <w:p w:rsidR="001D41CC" w:rsidRDefault="001D41CC" w:rsidP="000D319A">
      <w:pPr>
        <w:spacing w:line="276" w:lineRule="auto"/>
        <w:rPr>
          <w:rFonts w:ascii="Helvetica" w:hAnsi="Helvetica" w:cs="Helvetica"/>
          <w:color w:val="333333"/>
          <w:sz w:val="20"/>
          <w:szCs w:val="20"/>
          <w:shd w:val="clear" w:color="auto" w:fill="FFFFFF"/>
        </w:rPr>
      </w:pPr>
    </w:p>
    <w:p w:rsidR="00F52805" w:rsidRDefault="00F52805" w:rsidP="000D319A">
      <w:pPr>
        <w:spacing w:line="276" w:lineRule="auto"/>
      </w:pPr>
    </w:p>
    <w:p w:rsidR="009479B4" w:rsidRDefault="009479B4" w:rsidP="000D319A">
      <w:pPr>
        <w:spacing w:line="276" w:lineRule="auto"/>
      </w:pPr>
    </w:p>
    <w:p w:rsidR="00A372EE" w:rsidRDefault="00A372EE" w:rsidP="000D319A">
      <w:pPr>
        <w:spacing w:line="276" w:lineRule="auto"/>
      </w:pPr>
    </w:p>
    <w:sectPr w:rsidR="00A372E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999" w:rsidRDefault="00456999" w:rsidP="000773D3">
      <w:pPr>
        <w:spacing w:after="0" w:line="240" w:lineRule="auto"/>
      </w:pPr>
      <w:r>
        <w:separator/>
      </w:r>
    </w:p>
  </w:endnote>
  <w:endnote w:type="continuationSeparator" w:id="0">
    <w:p w:rsidR="00456999" w:rsidRDefault="00456999" w:rsidP="0007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Narrow-Bold">
    <w:panose1 w:val="00000000000000000000"/>
    <w:charset w:val="00"/>
    <w:family w:val="swiss"/>
    <w:notTrueType/>
    <w:pitch w:val="default"/>
    <w:sig w:usb0="00000003" w:usb1="00000000" w:usb2="00000000" w:usb3="00000000" w:csb0="00000001" w:csb1="00000000"/>
  </w:font>
  <w:font w:name="ArialNarrow-BoldItalic">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908687"/>
      <w:docPartObj>
        <w:docPartGallery w:val="Page Numbers (Bottom of Page)"/>
        <w:docPartUnique/>
      </w:docPartObj>
    </w:sdtPr>
    <w:sdtEndPr>
      <w:rPr>
        <w:noProof/>
      </w:rPr>
    </w:sdtEndPr>
    <w:sdtContent>
      <w:p w:rsidR="000773D3" w:rsidRDefault="000773D3">
        <w:pPr>
          <w:pStyle w:val="Footer"/>
          <w:jc w:val="right"/>
        </w:pPr>
        <w:r>
          <w:fldChar w:fldCharType="begin"/>
        </w:r>
        <w:r>
          <w:instrText xml:space="preserve"> PAGE   \* MERGEFORMAT </w:instrText>
        </w:r>
        <w:r>
          <w:fldChar w:fldCharType="separate"/>
        </w:r>
        <w:r w:rsidR="00563D54">
          <w:rPr>
            <w:noProof/>
          </w:rPr>
          <w:t>4</w:t>
        </w:r>
        <w:r>
          <w:rPr>
            <w:noProof/>
          </w:rPr>
          <w:fldChar w:fldCharType="end"/>
        </w:r>
      </w:p>
    </w:sdtContent>
  </w:sdt>
  <w:p w:rsidR="000773D3" w:rsidRDefault="00077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999" w:rsidRDefault="00456999" w:rsidP="000773D3">
      <w:pPr>
        <w:spacing w:after="0" w:line="240" w:lineRule="auto"/>
      </w:pPr>
      <w:r>
        <w:separator/>
      </w:r>
    </w:p>
  </w:footnote>
  <w:footnote w:type="continuationSeparator" w:id="0">
    <w:p w:rsidR="00456999" w:rsidRDefault="00456999" w:rsidP="00077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2300F"/>
    <w:multiLevelType w:val="hybridMultilevel"/>
    <w:tmpl w:val="DB2A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044DB"/>
    <w:multiLevelType w:val="hybridMultilevel"/>
    <w:tmpl w:val="4574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3175C"/>
    <w:multiLevelType w:val="hybridMultilevel"/>
    <w:tmpl w:val="C5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11D50"/>
    <w:multiLevelType w:val="hybridMultilevel"/>
    <w:tmpl w:val="C94E5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93"/>
    <w:rsid w:val="000773D3"/>
    <w:rsid w:val="000A1E95"/>
    <w:rsid w:val="000A46D4"/>
    <w:rsid w:val="000B29DE"/>
    <w:rsid w:val="000D319A"/>
    <w:rsid w:val="00104073"/>
    <w:rsid w:val="001B66E0"/>
    <w:rsid w:val="001D41CC"/>
    <w:rsid w:val="00215472"/>
    <w:rsid w:val="00283B3A"/>
    <w:rsid w:val="002927C4"/>
    <w:rsid w:val="00331442"/>
    <w:rsid w:val="0033193A"/>
    <w:rsid w:val="00352B88"/>
    <w:rsid w:val="003737FD"/>
    <w:rsid w:val="00385231"/>
    <w:rsid w:val="0041739A"/>
    <w:rsid w:val="0043276F"/>
    <w:rsid w:val="00443908"/>
    <w:rsid w:val="00456999"/>
    <w:rsid w:val="004D3AFC"/>
    <w:rsid w:val="004E5B46"/>
    <w:rsid w:val="00531336"/>
    <w:rsid w:val="00563D54"/>
    <w:rsid w:val="005A6924"/>
    <w:rsid w:val="005E7EE3"/>
    <w:rsid w:val="0060159D"/>
    <w:rsid w:val="00633E9E"/>
    <w:rsid w:val="00651D0E"/>
    <w:rsid w:val="006A0413"/>
    <w:rsid w:val="006A2DBE"/>
    <w:rsid w:val="00701818"/>
    <w:rsid w:val="00714C16"/>
    <w:rsid w:val="007B26FC"/>
    <w:rsid w:val="007C4D48"/>
    <w:rsid w:val="007F7B0A"/>
    <w:rsid w:val="008215F5"/>
    <w:rsid w:val="0082389F"/>
    <w:rsid w:val="00827FD4"/>
    <w:rsid w:val="00853393"/>
    <w:rsid w:val="008656C3"/>
    <w:rsid w:val="00910972"/>
    <w:rsid w:val="00925AF9"/>
    <w:rsid w:val="009479B4"/>
    <w:rsid w:val="00965C3C"/>
    <w:rsid w:val="00965E82"/>
    <w:rsid w:val="009A7209"/>
    <w:rsid w:val="009D3B95"/>
    <w:rsid w:val="00A13787"/>
    <w:rsid w:val="00A252D4"/>
    <w:rsid w:val="00A372EE"/>
    <w:rsid w:val="00AB4F7E"/>
    <w:rsid w:val="00AD6801"/>
    <w:rsid w:val="00B12B79"/>
    <w:rsid w:val="00B133BB"/>
    <w:rsid w:val="00B51DFE"/>
    <w:rsid w:val="00B726C0"/>
    <w:rsid w:val="00B85F03"/>
    <w:rsid w:val="00BF0AA1"/>
    <w:rsid w:val="00BF26B8"/>
    <w:rsid w:val="00C20537"/>
    <w:rsid w:val="00C54A56"/>
    <w:rsid w:val="00C8716E"/>
    <w:rsid w:val="00CE6620"/>
    <w:rsid w:val="00D0535A"/>
    <w:rsid w:val="00D571CA"/>
    <w:rsid w:val="00D72BFD"/>
    <w:rsid w:val="00DB2360"/>
    <w:rsid w:val="00DE234B"/>
    <w:rsid w:val="00DE2824"/>
    <w:rsid w:val="00DE3666"/>
    <w:rsid w:val="00E12A13"/>
    <w:rsid w:val="00E34AAD"/>
    <w:rsid w:val="00E40976"/>
    <w:rsid w:val="00ED4B76"/>
    <w:rsid w:val="00F11256"/>
    <w:rsid w:val="00F259ED"/>
    <w:rsid w:val="00F52805"/>
    <w:rsid w:val="00F5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13978-153A-45D6-AB75-D5D0238A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9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F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72EE"/>
    <w:rPr>
      <w:color w:val="0563C1" w:themeColor="hyperlink"/>
      <w:u w:val="single"/>
    </w:rPr>
  </w:style>
  <w:style w:type="character" w:customStyle="1" w:styleId="Heading2Char">
    <w:name w:val="Heading 2 Char"/>
    <w:basedOn w:val="DefaultParagraphFont"/>
    <w:link w:val="Heading2"/>
    <w:uiPriority w:val="9"/>
    <w:rsid w:val="00827F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9F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7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3D3"/>
  </w:style>
  <w:style w:type="paragraph" w:styleId="Footer">
    <w:name w:val="footer"/>
    <w:basedOn w:val="Normal"/>
    <w:link w:val="FooterChar"/>
    <w:uiPriority w:val="99"/>
    <w:unhideWhenUsed/>
    <w:rsid w:val="00077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3D3"/>
  </w:style>
  <w:style w:type="paragraph" w:styleId="ListParagraph">
    <w:name w:val="List Paragraph"/>
    <w:basedOn w:val="Normal"/>
    <w:uiPriority w:val="34"/>
    <w:qFormat/>
    <w:rsid w:val="00AB4F7E"/>
    <w:pPr>
      <w:ind w:left="720"/>
      <w:contextualSpacing/>
    </w:pPr>
  </w:style>
  <w:style w:type="character" w:styleId="FollowedHyperlink">
    <w:name w:val="FollowedHyperlink"/>
    <w:basedOn w:val="DefaultParagraphFont"/>
    <w:uiPriority w:val="99"/>
    <w:semiHidden/>
    <w:unhideWhenUsed/>
    <w:rsid w:val="00104073"/>
    <w:rPr>
      <w:color w:val="954F72" w:themeColor="followedHyperlink"/>
      <w:u w:val="single"/>
    </w:rPr>
  </w:style>
  <w:style w:type="character" w:customStyle="1" w:styleId="apple-converted-space">
    <w:name w:val="apple-converted-space"/>
    <w:basedOn w:val="DefaultParagraphFont"/>
    <w:rsid w:val="00F5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inshosteddata.com/docs" TargetMode="External"/><Relationship Id="rId13" Type="http://schemas.openxmlformats.org/officeDocument/2006/relationships/hyperlink" Target="https://guides.instructure.com/m/4214/l/449109?data-resolve-url=true&amp;data-manual-id=421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unity.canvaslms.com/docs/DOC-5123" TargetMode="External"/><Relationship Id="rId12" Type="http://schemas.openxmlformats.org/officeDocument/2006/relationships/hyperlink" Target="https://portal.inshosteddata.com/docs/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community.canvaslms.com/videos/122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nexucla.instructure.com/login/canvas" TargetMode="External"/><Relationship Id="rId14" Type="http://schemas.openxmlformats.org/officeDocument/2006/relationships/hyperlink" Target="https://guides.instructure.com/m/4214/l/449098-what-is-canva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UCLA Extension</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Los Santos, Grace</dc:creator>
  <cp:keywords/>
  <dc:description/>
  <cp:lastModifiedBy>De Los Santos, Grace</cp:lastModifiedBy>
  <cp:revision>9</cp:revision>
  <dcterms:created xsi:type="dcterms:W3CDTF">2016-11-30T15:37:00Z</dcterms:created>
  <dcterms:modified xsi:type="dcterms:W3CDTF">2016-11-30T15:50:00Z</dcterms:modified>
</cp:coreProperties>
</file>