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16E46" w14:textId="5F052E67" w:rsidR="00631B53" w:rsidRDefault="00392BE0">
      <w:pPr>
        <w:rPr>
          <w:b/>
          <w:bCs/>
        </w:rPr>
      </w:pPr>
      <w:r w:rsidRPr="00392BE0">
        <w:rPr>
          <w:b/>
          <w:bCs/>
        </w:rPr>
        <w:t>The Eighty Year’s War</w:t>
      </w:r>
    </w:p>
    <w:p w14:paraId="164C31E0" w14:textId="77777777" w:rsidR="00D937E4" w:rsidRDefault="00D937E4">
      <w:pPr>
        <w:rPr>
          <w:b/>
          <w:bCs/>
        </w:rPr>
      </w:pPr>
    </w:p>
    <w:p w14:paraId="574E8F84" w14:textId="042218C0" w:rsidR="00392BE0" w:rsidRPr="00392BE0" w:rsidRDefault="00D937E4">
      <w:pPr>
        <w:rPr>
          <w:b/>
          <w:bCs/>
        </w:rPr>
      </w:pPr>
      <w:r>
        <w:rPr>
          <w:b/>
          <w:bCs/>
        </w:rPr>
        <w:t>1506-1765</w:t>
      </w:r>
    </w:p>
    <w:p w14:paraId="0CD0AE8A" w14:textId="146745E7" w:rsidR="00392BE0" w:rsidRPr="00392BE0" w:rsidRDefault="00392BE0" w:rsidP="00392BE0">
      <w:pPr>
        <w:pStyle w:val="ListParagraph"/>
        <w:numPr>
          <w:ilvl w:val="0"/>
          <w:numId w:val="1"/>
        </w:numPr>
        <w:rPr>
          <w:b/>
          <w:bCs/>
        </w:rPr>
      </w:pPr>
      <w:r w:rsidRPr="00392BE0">
        <w:rPr>
          <w:b/>
          <w:bCs/>
        </w:rPr>
        <w:t>Spanish Netherlands/</w:t>
      </w:r>
      <w:r w:rsidRPr="00392BE0">
        <w:rPr>
          <w:b/>
          <w:bCs/>
        </w:rPr>
        <w:t>Conquest of Netherlands from Spain</w:t>
      </w:r>
    </w:p>
    <w:p w14:paraId="4A2284BB" w14:textId="2B98BA20" w:rsidR="00392BE0" w:rsidRDefault="00392BE0" w:rsidP="00392BE0">
      <w:pPr>
        <w:pStyle w:val="ListParagraph"/>
        <w:numPr>
          <w:ilvl w:val="1"/>
          <w:numId w:val="1"/>
        </w:numPr>
      </w:pPr>
      <w:r>
        <w:t xml:space="preserve">Named for </w:t>
      </w:r>
      <w:proofErr w:type="spellStart"/>
      <w:r>
        <w:t>Hasburg</w:t>
      </w:r>
      <w:proofErr w:type="spellEnd"/>
      <w:r>
        <w:t xml:space="preserve"> Netherlands, which was ruled by the Spanish Branch of the </w:t>
      </w:r>
      <w:proofErr w:type="spellStart"/>
      <w:r>
        <w:t>Hasburgs</w:t>
      </w:r>
      <w:proofErr w:type="spellEnd"/>
    </w:p>
    <w:p w14:paraId="1D2934EB" w14:textId="75C6E456" w:rsidR="00392BE0" w:rsidRDefault="00392BE0" w:rsidP="00392BE0">
      <w:pPr>
        <w:pStyle w:val="ListParagraph"/>
        <w:numPr>
          <w:ilvl w:val="1"/>
          <w:numId w:val="1"/>
        </w:numPr>
      </w:pPr>
      <w:r>
        <w:t xml:space="preserve">Collection of States of the holy Roman Empire in the low countries (seventeen provinces) = core of </w:t>
      </w:r>
      <w:proofErr w:type="spellStart"/>
      <w:r>
        <w:t>Hasburg</w:t>
      </w:r>
      <w:proofErr w:type="spellEnd"/>
      <w:r>
        <w:t xml:space="preserve"> Netherlands, held together by the Spanish crown</w:t>
      </w:r>
    </w:p>
    <w:p w14:paraId="72F45CE7" w14:textId="6A32B139" w:rsidR="00392BE0" w:rsidRDefault="00392BE0" w:rsidP="00392BE0">
      <w:pPr>
        <w:pStyle w:val="ListParagraph"/>
        <w:numPr>
          <w:ilvl w:val="1"/>
          <w:numId w:val="1"/>
        </w:numPr>
      </w:pPr>
      <w:r>
        <w:t>Region was comprised of Belgium, Luxembourg, northern France, southern Netherlands, western Germany</w:t>
      </w:r>
    </w:p>
    <w:p w14:paraId="35C5CCD2" w14:textId="43F9C4AA" w:rsidR="00392BE0" w:rsidRDefault="00392BE0" w:rsidP="00392BE0">
      <w:pPr>
        <w:pStyle w:val="ListParagraph"/>
        <w:numPr>
          <w:ilvl w:val="1"/>
          <w:numId w:val="1"/>
        </w:numPr>
      </w:pPr>
      <w:r>
        <w:t xml:space="preserve">Charles of </w:t>
      </w:r>
      <w:proofErr w:type="spellStart"/>
      <w:r>
        <w:t>Hasburg</w:t>
      </w:r>
      <w:proofErr w:type="spellEnd"/>
      <w:r>
        <w:t xml:space="preserve"> (heir to </w:t>
      </w:r>
      <w:proofErr w:type="spellStart"/>
      <w:r>
        <w:t>netherlands</w:t>
      </w:r>
      <w:proofErr w:type="spellEnd"/>
      <w:r>
        <w:t>) – raised in Netherlands and in 1506 became lord of. Netherlands, 1516 inherited kingdoms of Spain</w:t>
      </w:r>
    </w:p>
    <w:p w14:paraId="5FFA7935" w14:textId="7F46724D" w:rsidR="00392BE0" w:rsidRDefault="00392BE0" w:rsidP="00392BE0">
      <w:pPr>
        <w:pStyle w:val="ListParagraph"/>
        <w:numPr>
          <w:ilvl w:val="1"/>
          <w:numId w:val="1"/>
        </w:numPr>
      </w:pPr>
      <w:r>
        <w:t xml:space="preserve">Successor was </w:t>
      </w:r>
      <w:proofErr w:type="spellStart"/>
      <w:r>
        <w:t>Phllip</w:t>
      </w:r>
      <w:proofErr w:type="spellEnd"/>
      <w:r>
        <w:t xml:space="preserve"> II in 1555 (son of Charles)</w:t>
      </w:r>
    </w:p>
    <w:p w14:paraId="417D95AA" w14:textId="73B824D7" w:rsidR="00392BE0" w:rsidRPr="00392BE0" w:rsidRDefault="00392BE0" w:rsidP="00392BE0">
      <w:pPr>
        <w:pStyle w:val="ListParagraph"/>
        <w:numPr>
          <w:ilvl w:val="0"/>
          <w:numId w:val="1"/>
        </w:numPr>
        <w:rPr>
          <w:b/>
          <w:bCs/>
        </w:rPr>
      </w:pPr>
      <w:r w:rsidRPr="00392BE0">
        <w:rPr>
          <w:b/>
          <w:bCs/>
        </w:rPr>
        <w:t>Issues that started the war</w:t>
      </w:r>
    </w:p>
    <w:p w14:paraId="1347AA68" w14:textId="64065DB0" w:rsidR="00392BE0" w:rsidRDefault="00392BE0" w:rsidP="00392BE0">
      <w:pPr>
        <w:pStyle w:val="ListParagraph"/>
        <w:numPr>
          <w:ilvl w:val="1"/>
          <w:numId w:val="1"/>
        </w:numPr>
      </w:pPr>
      <w:r>
        <w:t>Taxation</w:t>
      </w:r>
    </w:p>
    <w:p w14:paraId="6345168E" w14:textId="70B690FA" w:rsidR="00392BE0" w:rsidRDefault="00392BE0" w:rsidP="00392BE0">
      <w:pPr>
        <w:pStyle w:val="ListParagraph"/>
        <w:numPr>
          <w:ilvl w:val="2"/>
          <w:numId w:val="1"/>
        </w:numPr>
      </w:pPr>
      <w:r>
        <w:t xml:space="preserve">Dutch was becoming </w:t>
      </w:r>
      <w:r w:rsidR="00D937E4">
        <w:t>wealthier</w:t>
      </w:r>
      <w:r>
        <w:t xml:space="preserve"> while Spain needed money to fund wars which </w:t>
      </w:r>
      <w:proofErr w:type="spellStart"/>
      <w:r>
        <w:t>dutch</w:t>
      </w:r>
      <w:proofErr w:type="spellEnd"/>
      <w:r>
        <w:t xml:space="preserve"> did not like</w:t>
      </w:r>
    </w:p>
    <w:p w14:paraId="3C0E55DA" w14:textId="77777777" w:rsidR="00392BE0" w:rsidRDefault="00392BE0" w:rsidP="00392BE0">
      <w:pPr>
        <w:pStyle w:val="ListParagraph"/>
        <w:numPr>
          <w:ilvl w:val="1"/>
          <w:numId w:val="1"/>
        </w:numPr>
      </w:pPr>
      <w:r>
        <w:t>Protestantism – Spanish Inquisition (Phillip II Catholicism)</w:t>
      </w:r>
    </w:p>
    <w:p w14:paraId="00797708" w14:textId="77777777" w:rsidR="00392BE0" w:rsidRDefault="00392BE0" w:rsidP="00392BE0">
      <w:pPr>
        <w:pStyle w:val="ListParagraph"/>
        <w:numPr>
          <w:ilvl w:val="2"/>
          <w:numId w:val="1"/>
        </w:numPr>
      </w:pPr>
      <w:r>
        <w:t xml:space="preserve">Phillip 2 extremely against protestant movements of martin Luthor, </w:t>
      </w:r>
      <w:proofErr w:type="spellStart"/>
      <w:r>
        <w:t>calvanist</w:t>
      </w:r>
      <w:proofErr w:type="spellEnd"/>
      <w:r>
        <w:t>, anabaptist</w:t>
      </w:r>
    </w:p>
    <w:p w14:paraId="47BAB430" w14:textId="4119AE95" w:rsidR="00392BE0" w:rsidRDefault="00392BE0" w:rsidP="00392BE0">
      <w:pPr>
        <w:pStyle w:val="ListParagraph"/>
        <w:numPr>
          <w:ilvl w:val="2"/>
          <w:numId w:val="1"/>
        </w:numPr>
      </w:pPr>
      <w:r>
        <w:t xml:space="preserve">Also launched organizational reform of catholic church in </w:t>
      </w:r>
      <w:proofErr w:type="spellStart"/>
      <w:r>
        <w:t>netherlands</w:t>
      </w:r>
      <w:proofErr w:type="spellEnd"/>
      <w:r>
        <w:br/>
      </w:r>
    </w:p>
    <w:p w14:paraId="0BD312BD" w14:textId="386CF51E" w:rsidR="00392BE0" w:rsidRDefault="00392BE0" w:rsidP="00392BE0">
      <w:pPr>
        <w:pStyle w:val="ListParagraph"/>
        <w:numPr>
          <w:ilvl w:val="1"/>
          <w:numId w:val="1"/>
        </w:numPr>
      </w:pPr>
      <w:r>
        <w:t>Centralization – wanted to have unified/central gov’t</w:t>
      </w:r>
    </w:p>
    <w:p w14:paraId="4704461B" w14:textId="077DB8BC" w:rsidR="00392BE0" w:rsidRPr="00392BE0" w:rsidRDefault="00392BE0" w:rsidP="00392BE0">
      <w:pPr>
        <w:pStyle w:val="ListParagraph"/>
        <w:numPr>
          <w:ilvl w:val="0"/>
          <w:numId w:val="1"/>
        </w:numPr>
        <w:rPr>
          <w:b/>
          <w:bCs/>
        </w:rPr>
      </w:pPr>
      <w:r w:rsidRPr="00392BE0">
        <w:rPr>
          <w:b/>
          <w:bCs/>
        </w:rPr>
        <w:t>Start of War</w:t>
      </w:r>
    </w:p>
    <w:p w14:paraId="7D24C93A" w14:textId="2FACE4CF" w:rsidR="00392BE0" w:rsidRDefault="00392BE0" w:rsidP="00392BE0">
      <w:pPr>
        <w:pStyle w:val="ListParagraph"/>
        <w:numPr>
          <w:ilvl w:val="1"/>
          <w:numId w:val="1"/>
        </w:numPr>
      </w:pPr>
      <w:r>
        <w:t xml:space="preserve">Iconoclasm occurred from </w:t>
      </w:r>
      <w:proofErr w:type="spellStart"/>
      <w:r>
        <w:t>calvantists</w:t>
      </w:r>
      <w:proofErr w:type="spellEnd"/>
      <w:r>
        <w:t xml:space="preserve"> – insurrection</w:t>
      </w:r>
    </w:p>
    <w:p w14:paraId="1B091791" w14:textId="25125E11" w:rsidR="00392BE0" w:rsidRPr="00392BE0" w:rsidRDefault="00392BE0" w:rsidP="00392BE0">
      <w:pPr>
        <w:pStyle w:val="ListParagraph"/>
        <w:numPr>
          <w:ilvl w:val="0"/>
          <w:numId w:val="1"/>
        </w:numPr>
        <w:rPr>
          <w:b/>
          <w:bCs/>
        </w:rPr>
      </w:pPr>
      <w:r w:rsidRPr="00392BE0">
        <w:rPr>
          <w:b/>
          <w:bCs/>
        </w:rPr>
        <w:t>Fall of Antwerp Aug 17, 1585</w:t>
      </w:r>
    </w:p>
    <w:p w14:paraId="1E99146D" w14:textId="425F3706" w:rsidR="00392BE0" w:rsidRDefault="00392BE0" w:rsidP="00392BE0">
      <w:pPr>
        <w:pStyle w:val="ListParagraph"/>
        <w:numPr>
          <w:ilvl w:val="1"/>
          <w:numId w:val="1"/>
        </w:numPr>
      </w:pPr>
      <w:r>
        <w:t xml:space="preserve">After siege lasting from </w:t>
      </w:r>
      <w:proofErr w:type="spellStart"/>
      <w:r>
        <w:t>july</w:t>
      </w:r>
      <w:proofErr w:type="spellEnd"/>
      <w:r>
        <w:t xml:space="preserve"> 1584 to Aug 1585</w:t>
      </w:r>
    </w:p>
    <w:p w14:paraId="59CEBDA4" w14:textId="785902F1" w:rsidR="00392BE0" w:rsidRDefault="00392BE0" w:rsidP="00392BE0">
      <w:pPr>
        <w:pStyle w:val="ListParagraph"/>
        <w:numPr>
          <w:ilvl w:val="1"/>
          <w:numId w:val="1"/>
        </w:numPr>
      </w:pPr>
      <w:r>
        <w:t xml:space="preserve">Antwerp = focal point of the protestant dominated </w:t>
      </w:r>
      <w:proofErr w:type="spellStart"/>
      <w:r>
        <w:t>dutch</w:t>
      </w:r>
      <w:proofErr w:type="spellEnd"/>
      <w:r>
        <w:t xml:space="preserve"> revolt</w:t>
      </w:r>
    </w:p>
    <w:p w14:paraId="09D2C5C6" w14:textId="3D333A9C" w:rsidR="00392BE0" w:rsidRDefault="00392BE0" w:rsidP="00392BE0">
      <w:pPr>
        <w:pStyle w:val="ListParagraph"/>
        <w:numPr>
          <w:ilvl w:val="1"/>
          <w:numId w:val="1"/>
        </w:numPr>
      </w:pPr>
      <w:r>
        <w:t xml:space="preserve">Under terms agreed all protestants given four years to settle their affairs and leave the country, with many migrating to Amsterdam – </w:t>
      </w:r>
      <w:proofErr w:type="spellStart"/>
      <w:r>
        <w:t>dutch</w:t>
      </w:r>
      <w:proofErr w:type="spellEnd"/>
      <w:r>
        <w:t xml:space="preserve"> republic</w:t>
      </w:r>
    </w:p>
    <w:p w14:paraId="715C5580" w14:textId="0DB8B4AE" w:rsidR="00392BE0" w:rsidRDefault="00392BE0" w:rsidP="00392BE0">
      <w:pPr>
        <w:pStyle w:val="ListParagraph"/>
        <w:numPr>
          <w:ilvl w:val="1"/>
          <w:numId w:val="1"/>
        </w:numPr>
      </w:pPr>
      <w:r>
        <w:t xml:space="preserve">Antwerp’s trade also suffered since </w:t>
      </w:r>
      <w:proofErr w:type="spellStart"/>
      <w:r>
        <w:t>dutch</w:t>
      </w:r>
      <w:proofErr w:type="spellEnd"/>
      <w:r>
        <w:t xml:space="preserve"> forts blocked an important river</w:t>
      </w:r>
    </w:p>
    <w:p w14:paraId="01F8358E" w14:textId="59BBE667" w:rsidR="00392BE0" w:rsidRPr="00D937E4" w:rsidRDefault="00392BE0" w:rsidP="00392BE0">
      <w:pPr>
        <w:pStyle w:val="ListParagraph"/>
        <w:numPr>
          <w:ilvl w:val="0"/>
          <w:numId w:val="1"/>
        </w:numPr>
        <w:rPr>
          <w:color w:val="FF0000"/>
        </w:rPr>
      </w:pPr>
      <w:r w:rsidRPr="00D937E4">
        <w:rPr>
          <w:color w:val="FF0000"/>
        </w:rPr>
        <w:t xml:space="preserve">At the time, Antwerp (in modern Belgium), was the largest city and the cultural economic, financial </w:t>
      </w:r>
      <w:proofErr w:type="spellStart"/>
      <w:r w:rsidRPr="00D937E4">
        <w:rPr>
          <w:color w:val="FF0000"/>
        </w:rPr>
        <w:t>centre</w:t>
      </w:r>
      <w:proofErr w:type="spellEnd"/>
      <w:r w:rsidRPr="00D937E4">
        <w:rPr>
          <w:color w:val="FF0000"/>
        </w:rPr>
        <w:t xml:space="preserve"> of the seventeen provinces (</w:t>
      </w:r>
      <w:proofErr w:type="spellStart"/>
      <w:r w:rsidRPr="00D937E4">
        <w:rPr>
          <w:color w:val="FF0000"/>
        </w:rPr>
        <w:t>nov</w:t>
      </w:r>
      <w:proofErr w:type="spellEnd"/>
      <w:r w:rsidRPr="00D937E4">
        <w:rPr>
          <w:color w:val="FF0000"/>
        </w:rPr>
        <w:t xml:space="preserve"> 1576, </w:t>
      </w:r>
      <w:proofErr w:type="spellStart"/>
      <w:r w:rsidRPr="00D937E4">
        <w:rPr>
          <w:color w:val="FF0000"/>
        </w:rPr>
        <w:t>spanish</w:t>
      </w:r>
      <w:proofErr w:type="spellEnd"/>
      <w:r w:rsidRPr="00D937E4">
        <w:rPr>
          <w:color w:val="FF0000"/>
        </w:rPr>
        <w:t xml:space="preserve"> soldiers revolted and burned the city during the </w:t>
      </w:r>
      <w:proofErr w:type="spellStart"/>
      <w:r w:rsidRPr="00D937E4">
        <w:rPr>
          <w:color w:val="FF0000"/>
        </w:rPr>
        <w:t>spanish</w:t>
      </w:r>
      <w:proofErr w:type="spellEnd"/>
      <w:r w:rsidRPr="00D937E4">
        <w:rPr>
          <w:color w:val="FF0000"/>
        </w:rPr>
        <w:t xml:space="preserve"> fury – complete massacre) so Antwerp became even more engaged in the revolt (</w:t>
      </w:r>
      <w:proofErr w:type="spellStart"/>
      <w:r w:rsidRPr="00D937E4">
        <w:rPr>
          <w:color w:val="FF0000"/>
        </w:rPr>
        <w:t>bcame</w:t>
      </w:r>
      <w:proofErr w:type="spellEnd"/>
      <w:r w:rsidRPr="00D937E4">
        <w:rPr>
          <w:color w:val="FF0000"/>
        </w:rPr>
        <w:t xml:space="preserve"> capital of the </w:t>
      </w:r>
      <w:proofErr w:type="spellStart"/>
      <w:r w:rsidRPr="00D937E4">
        <w:rPr>
          <w:color w:val="FF0000"/>
        </w:rPr>
        <w:t>dutch</w:t>
      </w:r>
      <w:proofErr w:type="spellEnd"/>
      <w:r w:rsidRPr="00D937E4">
        <w:rPr>
          <w:color w:val="FF0000"/>
        </w:rPr>
        <w:t xml:space="preserve"> revolt)</w:t>
      </w:r>
    </w:p>
    <w:p w14:paraId="1882D59C" w14:textId="470F445E" w:rsidR="00392BE0" w:rsidRPr="00392BE0" w:rsidRDefault="00392BE0" w:rsidP="00392BE0">
      <w:pPr>
        <w:pStyle w:val="ListParagraph"/>
        <w:numPr>
          <w:ilvl w:val="0"/>
          <w:numId w:val="1"/>
        </w:numPr>
      </w:pPr>
      <w:r>
        <w:rPr>
          <w:b/>
          <w:bCs/>
        </w:rPr>
        <w:t>Twelve Years’ Truce</w:t>
      </w:r>
    </w:p>
    <w:p w14:paraId="2FBEABC8" w14:textId="62D52C3E" w:rsidR="00392BE0" w:rsidRDefault="00392BE0" w:rsidP="00392BE0">
      <w:pPr>
        <w:pStyle w:val="ListParagraph"/>
        <w:numPr>
          <w:ilvl w:val="1"/>
          <w:numId w:val="1"/>
        </w:numPr>
      </w:pPr>
      <w:r>
        <w:t xml:space="preserve">Began in 9 </w:t>
      </w:r>
      <w:proofErr w:type="gramStart"/>
      <w:r>
        <w:t>April,</w:t>
      </w:r>
      <w:proofErr w:type="gramEnd"/>
      <w:r>
        <w:t xml:space="preserve"> 1609 and agreed in Antwerp</w:t>
      </w:r>
    </w:p>
    <w:p w14:paraId="270F4202" w14:textId="1BE3E6B4" w:rsidR="00392BE0" w:rsidRDefault="00392BE0" w:rsidP="00392BE0">
      <w:pPr>
        <w:pStyle w:val="ListParagraph"/>
        <w:numPr>
          <w:ilvl w:val="1"/>
          <w:numId w:val="1"/>
        </w:numPr>
      </w:pPr>
      <w:r>
        <w:t xml:space="preserve">Stopped hostilities between </w:t>
      </w:r>
      <w:proofErr w:type="spellStart"/>
      <w:r>
        <w:t>hasburg</w:t>
      </w:r>
      <w:proofErr w:type="spellEnd"/>
      <w:r>
        <w:t xml:space="preserve"> rulers of </w:t>
      </w:r>
      <w:proofErr w:type="spellStart"/>
      <w:r>
        <w:t>spain</w:t>
      </w:r>
      <w:proofErr w:type="spellEnd"/>
      <w:r>
        <w:t xml:space="preserve">, southern Netherlands and the </w:t>
      </w:r>
      <w:proofErr w:type="spellStart"/>
      <w:r>
        <w:t>dutch</w:t>
      </w:r>
      <w:proofErr w:type="spellEnd"/>
      <w:r>
        <w:t xml:space="preserve"> republic</w:t>
      </w:r>
    </w:p>
    <w:p w14:paraId="1116424A" w14:textId="7DA139F9" w:rsidR="00392BE0" w:rsidRDefault="00392BE0" w:rsidP="00392BE0">
      <w:pPr>
        <w:pStyle w:val="ListParagraph"/>
        <w:numPr>
          <w:ilvl w:val="1"/>
          <w:numId w:val="1"/>
        </w:numPr>
      </w:pPr>
      <w:r>
        <w:t xml:space="preserve">Truce was humiliating defeat for </w:t>
      </w:r>
      <w:proofErr w:type="spellStart"/>
      <w:r>
        <w:t>spain</w:t>
      </w:r>
      <w:proofErr w:type="spellEnd"/>
      <w:r>
        <w:t xml:space="preserve"> since they had to make several </w:t>
      </w:r>
      <w:proofErr w:type="spellStart"/>
      <w:r>
        <w:t>sacrificies</w:t>
      </w:r>
      <w:proofErr w:type="spellEnd"/>
      <w:r>
        <w:t>, but didn’t get much in return</w:t>
      </w:r>
    </w:p>
    <w:p w14:paraId="2D39F075" w14:textId="1EC202D0" w:rsidR="00392BE0" w:rsidRPr="00392BE0" w:rsidRDefault="00392BE0" w:rsidP="00392BE0">
      <w:pPr>
        <w:pStyle w:val="ListParagraph"/>
        <w:numPr>
          <w:ilvl w:val="0"/>
          <w:numId w:val="1"/>
        </w:numPr>
        <w:rPr>
          <w:b/>
          <w:bCs/>
        </w:rPr>
      </w:pPr>
      <w:r w:rsidRPr="00392BE0">
        <w:rPr>
          <w:b/>
          <w:bCs/>
        </w:rPr>
        <w:t>Peace of Munster</w:t>
      </w:r>
    </w:p>
    <w:p w14:paraId="13F2AE79" w14:textId="6AE6DE5E" w:rsidR="00392BE0" w:rsidRDefault="00392BE0" w:rsidP="00392BE0">
      <w:pPr>
        <w:pStyle w:val="ListParagraph"/>
        <w:numPr>
          <w:ilvl w:val="1"/>
          <w:numId w:val="1"/>
        </w:numPr>
      </w:pPr>
      <w:r>
        <w:lastRenderedPageBreak/>
        <w:t xml:space="preserve">Formal recognition of the </w:t>
      </w:r>
      <w:proofErr w:type="spellStart"/>
      <w:r>
        <w:t>dutch</w:t>
      </w:r>
      <w:proofErr w:type="spellEnd"/>
      <w:r>
        <w:t xml:space="preserve"> republic and part of another treaty that also ended the thirty years war</w:t>
      </w:r>
    </w:p>
    <w:p w14:paraId="4BA042C8" w14:textId="77777777" w:rsidR="00D937E4" w:rsidRDefault="00D937E4" w:rsidP="00D937E4">
      <w:pPr>
        <w:pStyle w:val="jj"/>
        <w:numPr>
          <w:ilvl w:val="0"/>
          <w:numId w:val="1"/>
        </w:numPr>
        <w:shd w:val="clear" w:color="auto" w:fill="FFFFFF"/>
        <w:spacing w:before="206" w:beforeAutospacing="0" w:after="0" w:afterAutospacing="0" w:line="480" w:lineRule="atLeast"/>
        <w:rPr>
          <w:rFonts w:ascii="Charter" w:hAnsi="Charter" w:cs="Segoe UI"/>
          <w:color w:val="292929"/>
          <w:spacing w:val="-1"/>
          <w:sz w:val="32"/>
          <w:szCs w:val="32"/>
        </w:rPr>
      </w:pPr>
      <w:proofErr w:type="gramStart"/>
      <w:r>
        <w:rPr>
          <w:rStyle w:val="Strong"/>
          <w:rFonts w:ascii="Charter" w:hAnsi="Charter" w:cs="Segoe UI"/>
          <w:color w:val="292929"/>
          <w:spacing w:val="-1"/>
          <w:sz w:val="32"/>
          <w:szCs w:val="32"/>
        </w:rPr>
        <w:t>Nodes</w:t>
      </w:r>
      <w:r>
        <w:rPr>
          <w:rFonts w:ascii="Charter" w:hAnsi="Charter" w:cs="Segoe UI"/>
          <w:color w:val="292929"/>
          <w:spacing w:val="-1"/>
          <w:sz w:val="32"/>
          <w:szCs w:val="32"/>
        </w:rPr>
        <w:t> :</w:t>
      </w:r>
      <w:proofErr w:type="gramEnd"/>
      <w:r>
        <w:rPr>
          <w:rFonts w:ascii="Charter" w:hAnsi="Charter" w:cs="Segoe UI"/>
          <w:color w:val="292929"/>
          <w:spacing w:val="-1"/>
          <w:sz w:val="32"/>
          <w:szCs w:val="32"/>
        </w:rPr>
        <w:t xml:space="preserve"> Test for the value of a certain attribute.</w:t>
      </w:r>
    </w:p>
    <w:p w14:paraId="5E2EC11B" w14:textId="77777777" w:rsidR="00D937E4" w:rsidRDefault="00D937E4" w:rsidP="00D937E4">
      <w:pPr>
        <w:pStyle w:val="jj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Charter" w:hAnsi="Charter" w:cs="Segoe UI"/>
          <w:color w:val="292929"/>
          <w:spacing w:val="-1"/>
          <w:sz w:val="32"/>
          <w:szCs w:val="32"/>
        </w:rPr>
      </w:pPr>
      <w:r>
        <w:rPr>
          <w:rStyle w:val="Strong"/>
          <w:rFonts w:ascii="Charter" w:hAnsi="Charter" w:cs="Segoe UI"/>
          <w:color w:val="292929"/>
          <w:spacing w:val="-1"/>
          <w:sz w:val="32"/>
          <w:szCs w:val="32"/>
        </w:rPr>
        <w:t xml:space="preserve">Edges/ </w:t>
      </w:r>
      <w:proofErr w:type="gramStart"/>
      <w:r>
        <w:rPr>
          <w:rStyle w:val="Strong"/>
          <w:rFonts w:ascii="Charter" w:hAnsi="Charter" w:cs="Segoe UI"/>
          <w:color w:val="292929"/>
          <w:spacing w:val="-1"/>
          <w:sz w:val="32"/>
          <w:szCs w:val="32"/>
        </w:rPr>
        <w:t>Branch</w:t>
      </w:r>
      <w:r>
        <w:rPr>
          <w:rFonts w:ascii="Charter" w:hAnsi="Charter" w:cs="Segoe UI"/>
          <w:color w:val="292929"/>
          <w:spacing w:val="-1"/>
          <w:sz w:val="32"/>
          <w:szCs w:val="32"/>
        </w:rPr>
        <w:t> :</w:t>
      </w:r>
      <w:proofErr w:type="gramEnd"/>
      <w:r>
        <w:rPr>
          <w:rFonts w:ascii="Charter" w:hAnsi="Charter" w:cs="Segoe UI"/>
          <w:color w:val="292929"/>
          <w:spacing w:val="-1"/>
          <w:sz w:val="32"/>
          <w:szCs w:val="32"/>
        </w:rPr>
        <w:t xml:space="preserve"> Correspond to the outcome of a test and connect to the next node or leaf.</w:t>
      </w:r>
    </w:p>
    <w:p w14:paraId="42B30977" w14:textId="697F0035" w:rsidR="00D937E4" w:rsidRDefault="00D937E4" w:rsidP="00D937E4">
      <w:pPr>
        <w:pStyle w:val="jj"/>
        <w:numPr>
          <w:ilvl w:val="0"/>
          <w:numId w:val="1"/>
        </w:numPr>
        <w:shd w:val="clear" w:color="auto" w:fill="FFFFFF"/>
        <w:spacing w:before="252" w:beforeAutospacing="0" w:after="0" w:afterAutospacing="0" w:line="480" w:lineRule="atLeast"/>
        <w:rPr>
          <w:rFonts w:ascii="Charter" w:hAnsi="Charter" w:cs="Segoe UI"/>
          <w:color w:val="292929"/>
          <w:spacing w:val="-1"/>
          <w:sz w:val="32"/>
          <w:szCs w:val="32"/>
        </w:rPr>
      </w:pPr>
      <w:r>
        <w:rPr>
          <w:rStyle w:val="Strong"/>
          <w:rFonts w:ascii="Charter" w:hAnsi="Charter" w:cs="Segoe UI"/>
          <w:color w:val="292929"/>
          <w:spacing w:val="-1"/>
          <w:sz w:val="32"/>
          <w:szCs w:val="32"/>
        </w:rPr>
        <w:t xml:space="preserve">Leaf </w:t>
      </w:r>
      <w:proofErr w:type="gramStart"/>
      <w:r>
        <w:rPr>
          <w:rStyle w:val="Strong"/>
          <w:rFonts w:ascii="Charter" w:hAnsi="Charter" w:cs="Segoe UI"/>
          <w:color w:val="292929"/>
          <w:spacing w:val="-1"/>
          <w:sz w:val="32"/>
          <w:szCs w:val="32"/>
        </w:rPr>
        <w:t>nodes</w:t>
      </w:r>
      <w:r>
        <w:rPr>
          <w:rFonts w:ascii="Charter" w:hAnsi="Charter" w:cs="Segoe UI"/>
          <w:color w:val="292929"/>
          <w:spacing w:val="-1"/>
          <w:sz w:val="32"/>
          <w:szCs w:val="32"/>
        </w:rPr>
        <w:t> :</w:t>
      </w:r>
      <w:proofErr w:type="gramEnd"/>
      <w:r>
        <w:rPr>
          <w:rFonts w:ascii="Charter" w:hAnsi="Charter" w:cs="Segoe UI"/>
          <w:color w:val="292929"/>
          <w:spacing w:val="-1"/>
          <w:sz w:val="32"/>
          <w:szCs w:val="32"/>
        </w:rPr>
        <w:t xml:space="preserve"> Terminal nodes that predict the outcome (represent class labels or class distribution).</w:t>
      </w:r>
    </w:p>
    <w:p w14:paraId="50DA3A8E" w14:textId="77777777" w:rsidR="00D937E4" w:rsidRDefault="00D937E4" w:rsidP="00D937E4">
      <w:pPr>
        <w:pStyle w:val="NormalWeb"/>
        <w:spacing w:before="12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32"/>
          <w:szCs w:val="32"/>
        </w:rPr>
      </w:pPr>
    </w:p>
    <w:p w14:paraId="2F9D5677" w14:textId="64C41158" w:rsidR="00D937E4" w:rsidRDefault="00D937E4" w:rsidP="00D937E4">
      <w:pPr>
        <w:pStyle w:val="NormalWeb"/>
        <w:numPr>
          <w:ilvl w:val="0"/>
          <w:numId w:val="1"/>
        </w:numPr>
        <w:spacing w:before="120" w:beforeAutospacing="0" w:after="0" w:afterAutospacing="0"/>
        <w:textAlignment w:val="baseline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Classification trees</w:t>
      </w:r>
    </w:p>
    <w:p w14:paraId="420AEC2C" w14:textId="77777777" w:rsidR="00D937E4" w:rsidRDefault="00D937E4" w:rsidP="00D937E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Regression trees</w:t>
      </w:r>
    </w:p>
    <w:p w14:paraId="38131EC3" w14:textId="77777777" w:rsidR="00D937E4" w:rsidRDefault="00D937E4" w:rsidP="00D937E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Structure:</w:t>
      </w:r>
    </w:p>
    <w:p w14:paraId="50900351" w14:textId="77777777" w:rsidR="00D937E4" w:rsidRDefault="00D937E4" w:rsidP="00D937E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Nodes</w:t>
      </w:r>
    </w:p>
    <w:p w14:paraId="3FDC2A85" w14:textId="77777777" w:rsidR="00D937E4" w:rsidRDefault="00D937E4" w:rsidP="00D937E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Edges/Branches</w:t>
      </w:r>
    </w:p>
    <w:p w14:paraId="7C57FFF6" w14:textId="77777777" w:rsidR="00D937E4" w:rsidRDefault="00D937E4" w:rsidP="00D937E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Leaf Nodes</w:t>
      </w:r>
    </w:p>
    <w:p w14:paraId="570383CA" w14:textId="77777777" w:rsidR="00D937E4" w:rsidRDefault="00D937E4" w:rsidP="00D937E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Steps:</w:t>
      </w:r>
    </w:p>
    <w:p w14:paraId="3CE3CD4D" w14:textId="77777777" w:rsidR="00D937E4" w:rsidRDefault="00D937E4" w:rsidP="00D937E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-idea: recursive partitioning</w:t>
      </w:r>
    </w:p>
    <w:p w14:paraId="0A47D28D" w14:textId="77777777" w:rsidR="00D937E4" w:rsidRDefault="00D937E4" w:rsidP="00D937E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-select test for root</w:t>
      </w:r>
    </w:p>
    <w:p w14:paraId="00651AF5" w14:textId="77777777" w:rsidR="00D937E4" w:rsidRDefault="00D937E4" w:rsidP="00D937E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Split into subsets - branches</w:t>
      </w:r>
    </w:p>
    <w:p w14:paraId="41C7D12A" w14:textId="77777777" w:rsidR="00D937E4" w:rsidRDefault="00D937E4" w:rsidP="00D937E4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Repeat recursively</w:t>
      </w:r>
    </w:p>
    <w:p w14:paraId="29B01FE3" w14:textId="77777777" w:rsidR="00D937E4" w:rsidRDefault="00D937E4" w:rsidP="00D937E4">
      <w:pPr>
        <w:pStyle w:val="NormalWeb"/>
        <w:numPr>
          <w:ilvl w:val="1"/>
          <w:numId w:val="1"/>
        </w:numPr>
        <w:spacing w:before="96" w:beforeAutospacing="0" w:after="0" w:afterAutospacing="0"/>
        <w:textAlignment w:val="baseline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Stop if all instances have same class</w:t>
      </w:r>
    </w:p>
    <w:p w14:paraId="4837D343" w14:textId="77777777" w:rsidR="00D937E4" w:rsidRDefault="00D937E4" w:rsidP="00D937E4">
      <w:pPr>
        <w:pStyle w:val="jj"/>
        <w:shd w:val="clear" w:color="auto" w:fill="FFFFFF"/>
        <w:spacing w:before="252" w:beforeAutospacing="0" w:after="0" w:afterAutospacing="0" w:line="480" w:lineRule="atLeast"/>
        <w:rPr>
          <w:rFonts w:ascii="Charter" w:hAnsi="Charter" w:cs="Segoe UI"/>
          <w:color w:val="292929"/>
          <w:spacing w:val="-1"/>
          <w:sz w:val="32"/>
          <w:szCs w:val="32"/>
        </w:rPr>
      </w:pPr>
    </w:p>
    <w:p w14:paraId="35EDB502" w14:textId="77777777" w:rsidR="00D937E4" w:rsidRDefault="00D937E4" w:rsidP="00D937E4"/>
    <w:p w14:paraId="406F6E60" w14:textId="77777777" w:rsidR="00392BE0" w:rsidRPr="00392BE0" w:rsidRDefault="00392BE0"/>
    <w:p w14:paraId="5149C0DC" w14:textId="77777777" w:rsidR="00392BE0" w:rsidRDefault="00392BE0"/>
    <w:sectPr w:rsidR="00392BE0" w:rsidSect="00C26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841D3"/>
    <w:multiLevelType w:val="hybridMultilevel"/>
    <w:tmpl w:val="DF207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971EA"/>
    <w:multiLevelType w:val="multilevel"/>
    <w:tmpl w:val="F26A6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340A13"/>
    <w:multiLevelType w:val="multilevel"/>
    <w:tmpl w:val="5004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E0"/>
    <w:rsid w:val="00081AE9"/>
    <w:rsid w:val="00392BE0"/>
    <w:rsid w:val="00C2641F"/>
    <w:rsid w:val="00D9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A489"/>
  <w15:chartTrackingRefBased/>
  <w15:docId w15:val="{1C5145CF-B52D-EF4F-8537-27A84744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BE0"/>
    <w:pPr>
      <w:ind w:left="720"/>
      <w:contextualSpacing/>
    </w:pPr>
  </w:style>
  <w:style w:type="paragraph" w:customStyle="1" w:styleId="jj">
    <w:name w:val="jj"/>
    <w:basedOn w:val="Normal"/>
    <w:rsid w:val="00D937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937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37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3E91AB-CDE7-6649-8E0E-994D6E686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Gao</dc:creator>
  <cp:keywords/>
  <dc:description/>
  <cp:lastModifiedBy>Grace Gao</cp:lastModifiedBy>
  <cp:revision>2</cp:revision>
  <dcterms:created xsi:type="dcterms:W3CDTF">2020-11-10T16:52:00Z</dcterms:created>
  <dcterms:modified xsi:type="dcterms:W3CDTF">2020-11-10T21:03:00Z</dcterms:modified>
</cp:coreProperties>
</file>