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BF98" w14:textId="63F9E26C" w:rsidR="002D719A" w:rsidRPr="002D719A" w:rsidRDefault="00943BAD" w:rsidP="002D719A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Overview section</w:t>
      </w:r>
    </w:p>
    <w:p w14:paraId="461D1FA2" w14:textId="670E5D3D" w:rsidR="002D719A" w:rsidRPr="002D719A" w:rsidRDefault="00943BAD" w:rsidP="002D7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kern w:val="0"/>
          <w14:ligatures w14:val="none"/>
        </w:rPr>
        <w:t>Headline</w:t>
      </w:r>
      <w:r w:rsidR="002D719A" w:rsidRPr="002D719A">
        <w:rPr>
          <w:rFonts w:asciiTheme="majorBidi" w:eastAsia="Times New Roman" w:hAnsiTheme="majorBidi" w:cstheme="majorBidi"/>
          <w:kern w:val="0"/>
          <w14:ligatures w14:val="none"/>
        </w:rPr>
        <w:t xml:space="preserve"> summary of how many vaccines hit 90%+ coverage</w:t>
      </w:r>
    </w:p>
    <w:p w14:paraId="06888FF1" w14:textId="754D0CF1" w:rsidR="002D719A" w:rsidRPr="00386496" w:rsidRDefault="00943BAD" w:rsidP="00943B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kern w:val="0"/>
          <w14:ligatures w14:val="none"/>
        </w:rPr>
        <w:t>Coverage heatmap for all vaccines, one country only</w:t>
      </w:r>
    </w:p>
    <w:p w14:paraId="40397933" w14:textId="6598875A" w:rsidR="00943BAD" w:rsidRPr="00386496" w:rsidRDefault="00943BAD" w:rsidP="00943BAD">
      <w:pPr>
        <w:pStyle w:val="NormalWeb"/>
        <w:rPr>
          <w:rFonts w:asciiTheme="majorBidi" w:hAnsiTheme="majorBidi" w:cstheme="majorBidi"/>
          <w:color w:val="000000" w:themeColor="text1"/>
        </w:rPr>
      </w:pPr>
      <w:r w:rsidRPr="00386496">
        <w:rPr>
          <w:rFonts w:asciiTheme="majorBidi" w:hAnsiTheme="majorBidi" w:cstheme="majorBidi"/>
          <w:b/>
          <w:bCs/>
          <w:color w:val="000000" w:themeColor="text1"/>
        </w:rPr>
        <w:t xml:space="preserve">DTP1: Reaching zero-dose children </w:t>
      </w:r>
      <w:r w:rsidRPr="00386496">
        <w:rPr>
          <w:rFonts w:asciiTheme="majorBidi" w:hAnsiTheme="majorBidi" w:cstheme="majorBidi"/>
          <w:color w:val="000000" w:themeColor="text1"/>
        </w:rPr>
        <w:t>(stats and heatmap with admin1s within country)</w:t>
      </w:r>
    </w:p>
    <w:p w14:paraId="2261359E" w14:textId="55ACDE13" w:rsidR="00943BAD" w:rsidRPr="00386496" w:rsidRDefault="00943BAD" w:rsidP="00943BAD">
      <w:pPr>
        <w:pStyle w:val="NormalWeb"/>
        <w:rPr>
          <w:rFonts w:asciiTheme="majorBidi" w:hAnsiTheme="majorBidi" w:cstheme="majorBidi"/>
          <w:color w:val="000000" w:themeColor="text1"/>
        </w:rPr>
      </w:pPr>
      <w:r w:rsidRPr="00386496">
        <w:rPr>
          <w:rFonts w:asciiTheme="majorBidi" w:hAnsiTheme="majorBidi" w:cstheme="majorBidi"/>
          <w:b/>
          <w:bCs/>
          <w:color w:val="000000" w:themeColor="text1"/>
        </w:rPr>
        <w:t>DTP</w:t>
      </w:r>
      <w:r w:rsidRPr="00386496">
        <w:rPr>
          <w:rFonts w:asciiTheme="majorBidi" w:hAnsiTheme="majorBidi" w:cstheme="majorBidi"/>
          <w:b/>
          <w:bCs/>
          <w:color w:val="000000" w:themeColor="text1"/>
        </w:rPr>
        <w:t xml:space="preserve">3: A marker of routine immunization service delivery to children </w:t>
      </w:r>
      <w:r w:rsidRPr="00386496">
        <w:rPr>
          <w:rFonts w:asciiTheme="majorBidi" w:hAnsiTheme="majorBidi" w:cstheme="majorBidi"/>
          <w:color w:val="000000" w:themeColor="text1"/>
        </w:rPr>
        <w:t>(stats and heatmap with admin1s within country)</w:t>
      </w:r>
    </w:p>
    <w:p w14:paraId="0B9365A8" w14:textId="1BF3D232" w:rsidR="00943BAD" w:rsidRPr="00386496" w:rsidRDefault="00943BAD" w:rsidP="00943BAD">
      <w:pPr>
        <w:pStyle w:val="NormalWeb"/>
        <w:rPr>
          <w:rFonts w:asciiTheme="majorBidi" w:hAnsiTheme="majorBidi" w:cstheme="majorBidi"/>
          <w:color w:val="000000" w:themeColor="text1"/>
        </w:rPr>
      </w:pPr>
      <w:r w:rsidRPr="00386496">
        <w:rPr>
          <w:rFonts w:asciiTheme="majorBidi" w:hAnsiTheme="majorBidi" w:cstheme="majorBidi"/>
          <w:b/>
          <w:bCs/>
          <w:color w:val="000000" w:themeColor="text1"/>
        </w:rPr>
        <w:t>MCV: Canary in the coal mine</w:t>
      </w:r>
      <w:r w:rsidRPr="00386496"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  <w:r w:rsidRPr="00386496">
        <w:rPr>
          <w:rFonts w:asciiTheme="majorBidi" w:hAnsiTheme="majorBidi" w:cstheme="majorBidi"/>
          <w:color w:val="000000" w:themeColor="text1"/>
        </w:rPr>
        <w:t>(stats and heatmap with admin1s within country)</w:t>
      </w:r>
    </w:p>
    <w:p w14:paraId="136BF20E" w14:textId="2A8E5475" w:rsidR="00943BAD" w:rsidRPr="00386496" w:rsidRDefault="00943BAD" w:rsidP="00943BAD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 w:rsidRPr="00386496">
        <w:rPr>
          <w:rFonts w:asciiTheme="majorBidi" w:hAnsiTheme="majorBidi" w:cstheme="majorBidi"/>
          <w:b/>
          <w:bCs/>
          <w:color w:val="000000" w:themeColor="text1"/>
        </w:rPr>
        <w:t>HPV section</w:t>
      </w:r>
    </w:p>
    <w:p w14:paraId="2125F322" w14:textId="232E4BE5" w:rsidR="00943BAD" w:rsidRPr="00386496" w:rsidRDefault="00943BAD" w:rsidP="00943BAD">
      <w:pPr>
        <w:pStyle w:val="NormalWeb"/>
        <w:rPr>
          <w:rFonts w:asciiTheme="majorBidi" w:hAnsiTheme="majorBidi" w:cstheme="majorBidi"/>
          <w:color w:val="000000" w:themeColor="text1"/>
        </w:rPr>
      </w:pPr>
      <w:r w:rsidRPr="00386496">
        <w:rPr>
          <w:rFonts w:asciiTheme="majorBidi" w:hAnsiTheme="majorBidi" w:cstheme="majorBidi"/>
          <w:color w:val="000000" w:themeColor="text1"/>
        </w:rPr>
        <w:t>Remove the big catch-up/covid recovery section. Replacement ideas:</w:t>
      </w:r>
    </w:p>
    <w:p w14:paraId="77AE2E43" w14:textId="77777777" w:rsidR="00943BAD" w:rsidRPr="002D719A" w:rsidRDefault="00943BAD" w:rsidP="00943B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D719A">
        <w:rPr>
          <w:rFonts w:asciiTheme="majorBidi" w:eastAsia="Times New Roman" w:hAnsiTheme="majorBidi" w:cstheme="majorBidi"/>
          <w:kern w:val="0"/>
          <w14:ligatures w14:val="none"/>
        </w:rPr>
        <w:t>A data quality/confidence note (WUENIC grades confidence in estimates — worth flagging if a country's data is low-confidence)</w:t>
      </w:r>
    </w:p>
    <w:p w14:paraId="7031C183" w14:textId="77777777" w:rsidR="00943BAD" w:rsidRPr="002D719A" w:rsidRDefault="00943BAD" w:rsidP="00943B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D719A">
        <w:rPr>
          <w:rFonts w:asciiTheme="majorBidi" w:eastAsia="Times New Roman" w:hAnsiTheme="majorBidi" w:cstheme="majorBidi"/>
          <w:kern w:val="0"/>
          <w14:ligatures w14:val="none"/>
        </w:rPr>
        <w:t>A historical trend narrative — e.g. how coverage has changed over the last 5 or 10 years, any notable dips or recoveries</w:t>
      </w:r>
    </w:p>
    <w:p w14:paraId="3FD9C47D" w14:textId="77777777" w:rsidR="00943BAD" w:rsidRPr="002D719A" w:rsidRDefault="00943BAD" w:rsidP="00943BA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D719A">
        <w:rPr>
          <w:rFonts w:asciiTheme="majorBidi" w:eastAsia="Times New Roman" w:hAnsiTheme="majorBidi" w:cstheme="majorBidi"/>
          <w:kern w:val="0"/>
          <w14:ligatures w14:val="none"/>
        </w:rPr>
        <w:t>A birth cohort / surviving infant trend — is the denominator growing? This affects how hard it is to maintain coverage</w:t>
      </w:r>
    </w:p>
    <w:p w14:paraId="3911B735" w14:textId="5C559CE9" w:rsidR="00943BAD" w:rsidRPr="00386496" w:rsidRDefault="00943BAD" w:rsidP="00943BAD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 w:rsidRPr="00386496">
        <w:rPr>
          <w:rFonts w:asciiTheme="majorBidi" w:hAnsiTheme="majorBidi" w:cstheme="majorBidi"/>
          <w:b/>
          <w:bCs/>
          <w:color w:val="000000" w:themeColor="text1"/>
        </w:rPr>
        <w:t>Regional comparison</w:t>
      </w:r>
    </w:p>
    <w:p w14:paraId="2A53F274" w14:textId="370F28E7" w:rsidR="00943BAD" w:rsidRPr="00386496" w:rsidRDefault="00943BAD" w:rsidP="00943BAD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386496">
        <w:rPr>
          <w:rFonts w:asciiTheme="majorBidi" w:hAnsiTheme="majorBidi" w:cstheme="majorBidi"/>
          <w:color w:val="000000" w:themeColor="text1"/>
        </w:rPr>
        <w:t>Show where this country ranks among other countries in its region on DTP1, DTP3, MCV1, and HPV coverage</w:t>
      </w:r>
    </w:p>
    <w:p w14:paraId="4B5AFD52" w14:textId="409AC4EF" w:rsidR="00943BAD" w:rsidRPr="00386496" w:rsidRDefault="00943BAD" w:rsidP="002D71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Vaccine-specific dropout analysis</w:t>
      </w:r>
    </w:p>
    <w:p w14:paraId="6A56D350" w14:textId="0E1A047A" w:rsidR="00943BAD" w:rsidRPr="00386496" w:rsidRDefault="00943BAD" w:rsidP="00943BA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kern w:val="0"/>
          <w14:ligatures w14:val="none"/>
        </w:rPr>
        <w:t>Check dropout for DTP1</w:t>
      </w:r>
      <w:r w:rsidRPr="00386496">
        <w:rPr>
          <w:rFonts w:asciiTheme="majorBidi" w:eastAsia="Times New Roman" w:hAnsiTheme="majorBidi" w:cstheme="majorBidi" w:hint="eastAsia"/>
          <w:kern w:val="0"/>
          <w14:ligatures w14:val="none"/>
        </w:rPr>
        <w:sym w:font="Wingdings" w:char="F0E0"/>
      </w:r>
      <w:r w:rsidRPr="00386496">
        <w:rPr>
          <w:rFonts w:asciiTheme="majorBidi" w:eastAsia="Times New Roman" w:hAnsiTheme="majorBidi" w:cstheme="majorBidi"/>
          <w:kern w:val="0"/>
          <w14:ligatures w14:val="none"/>
        </w:rPr>
        <w:t xml:space="preserve"> DTP3 and DTP1</w:t>
      </w:r>
      <w:r w:rsidRPr="00386496">
        <w:rPr>
          <w:rFonts w:asciiTheme="majorBidi" w:eastAsia="Times New Roman" w:hAnsiTheme="majorBidi" w:cstheme="majorBidi" w:hint="eastAsia"/>
          <w:kern w:val="0"/>
          <w14:ligatures w14:val="none"/>
        </w:rPr>
        <w:sym w:font="Wingdings" w:char="F0E0"/>
      </w:r>
      <w:r w:rsidRPr="00386496">
        <w:rPr>
          <w:rFonts w:asciiTheme="majorBidi" w:eastAsia="Times New Roman" w:hAnsiTheme="majorBidi" w:cstheme="majorBidi"/>
          <w:kern w:val="0"/>
          <w14:ligatures w14:val="none"/>
        </w:rPr>
        <w:t xml:space="preserve"> MCV1</w:t>
      </w:r>
    </w:p>
    <w:p w14:paraId="36F607E2" w14:textId="5A2E05D8" w:rsidR="00386496" w:rsidRPr="00386496" w:rsidRDefault="00386496" w:rsidP="002D71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Zero-dose children</w:t>
      </w:r>
    </w:p>
    <w:p w14:paraId="32F99543" w14:textId="6124F9FC" w:rsidR="00386496" w:rsidRPr="00386496" w:rsidRDefault="00386496" w:rsidP="0038649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kern w:val="0"/>
          <w14:ligatures w14:val="none"/>
        </w:rPr>
        <w:t>Check absolute number of zero-dose children, compare to IA2030 target</w:t>
      </w:r>
    </w:p>
    <w:p w14:paraId="5D68DE5D" w14:textId="6E5030C9" w:rsidR="002D719A" w:rsidRPr="00386496" w:rsidRDefault="00386496" w:rsidP="002D71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kern w:val="0"/>
          <w14:ligatures w14:val="none"/>
        </w:rPr>
        <w:t>In the DTP1, DTP3, MCV1, and HPV1 sections, note whether subnational variation is high</w:t>
      </w:r>
    </w:p>
    <w:p w14:paraId="7F1E8221" w14:textId="390C2D37" w:rsidR="00386496" w:rsidRPr="002D719A" w:rsidRDefault="00386496" w:rsidP="002D71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kern w:val="0"/>
          <w14:ligatures w14:val="none"/>
        </w:rPr>
        <w:t xml:space="preserve">Consider adding vaccines BCG, HepB3 or Hib3, IPV1, PCV3 or </w:t>
      </w:r>
      <w:proofErr w:type="spellStart"/>
      <w:r w:rsidRPr="00386496">
        <w:rPr>
          <w:rFonts w:asciiTheme="majorBidi" w:eastAsia="Times New Roman" w:hAnsiTheme="majorBidi" w:cstheme="majorBidi"/>
          <w:kern w:val="0"/>
          <w14:ligatures w14:val="none"/>
        </w:rPr>
        <w:t>RotaC</w:t>
      </w:r>
      <w:proofErr w:type="spellEnd"/>
    </w:p>
    <w:p w14:paraId="383A20F6" w14:textId="744D5DC0" w:rsidR="00943BAD" w:rsidRPr="00386496" w:rsidRDefault="00943BAD" w:rsidP="002D71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Appendix</w:t>
      </w:r>
    </w:p>
    <w:p w14:paraId="4CAD4DE5" w14:textId="067C78A4" w:rsidR="00AB6A69" w:rsidRPr="00386496" w:rsidRDefault="00943BAD" w:rsidP="00386496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86496">
        <w:rPr>
          <w:rFonts w:asciiTheme="majorBidi" w:eastAsia="Times New Roman" w:hAnsiTheme="majorBidi" w:cstheme="majorBidi"/>
          <w:kern w:val="0"/>
          <w14:ligatures w14:val="none"/>
        </w:rPr>
        <w:t>Use same appendix as region-specific talking points doc</w:t>
      </w:r>
    </w:p>
    <w:sectPr w:rsidR="00AB6A69" w:rsidRPr="00386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BD5"/>
    <w:multiLevelType w:val="hybridMultilevel"/>
    <w:tmpl w:val="A502C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E6A3F"/>
    <w:multiLevelType w:val="multilevel"/>
    <w:tmpl w:val="9DD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9142D"/>
    <w:multiLevelType w:val="multilevel"/>
    <w:tmpl w:val="80A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121B4"/>
    <w:multiLevelType w:val="multilevel"/>
    <w:tmpl w:val="6A1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E236F"/>
    <w:multiLevelType w:val="multilevel"/>
    <w:tmpl w:val="250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D2865"/>
    <w:multiLevelType w:val="multilevel"/>
    <w:tmpl w:val="DC1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862068">
    <w:abstractNumId w:val="5"/>
  </w:num>
  <w:num w:numId="2" w16cid:durableId="1772895790">
    <w:abstractNumId w:val="2"/>
  </w:num>
  <w:num w:numId="3" w16cid:durableId="1684287188">
    <w:abstractNumId w:val="1"/>
  </w:num>
  <w:num w:numId="4" w16cid:durableId="1029798285">
    <w:abstractNumId w:val="3"/>
  </w:num>
  <w:num w:numId="5" w16cid:durableId="1864591815">
    <w:abstractNumId w:val="4"/>
  </w:num>
  <w:num w:numId="6" w16cid:durableId="201464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9A"/>
    <w:rsid w:val="002D719A"/>
    <w:rsid w:val="00386496"/>
    <w:rsid w:val="003E2078"/>
    <w:rsid w:val="00943BAD"/>
    <w:rsid w:val="00AB6A69"/>
    <w:rsid w:val="00EB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4191"/>
  <w15:chartTrackingRefBased/>
  <w15:docId w15:val="{4949D4E1-AC0C-C84F-BBF6-D8FA48BD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719A"/>
    <w:rPr>
      <w:b/>
      <w:bCs/>
    </w:rPr>
  </w:style>
  <w:style w:type="character" w:styleId="Emphasis">
    <w:name w:val="Emphasis"/>
    <w:basedOn w:val="DefaultParagraphFont"/>
    <w:uiPriority w:val="20"/>
    <w:qFormat/>
    <w:rsid w:val="002D71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98D844A22B794A81DDBFBB9EF63804" ma:contentTypeVersion="21" ma:contentTypeDescription="Create a new document." ma:contentTypeScope="" ma:versionID="fe15f658f7c596d9f8849af6b3848d26">
  <xsd:schema xmlns:xsd="http://www.w3.org/2001/XMLSchema" xmlns:xs="http://www.w3.org/2001/XMLSchema" xmlns:p="http://schemas.microsoft.com/office/2006/metadata/properties" xmlns:ns2="9e17fbd9-fb4c-4d20-9ec4-18aa77a91b0d" xmlns:ns3="ae6450c1-f776-41e3-80e5-b5e3b2145961" xmlns:ns4="ca283e0b-db31-4043-a2ef-b80661bf084a" targetNamespace="http://schemas.microsoft.com/office/2006/metadata/properties" ma:root="true" ma:fieldsID="447776fe2e95ffb96f739988fedfabc2" ns2:_="" ns3:_="" ns4:_="">
    <xsd:import namespace="9e17fbd9-fb4c-4d20-9ec4-18aa77a91b0d"/>
    <xsd:import namespace="ae6450c1-f776-41e3-80e5-b5e3b2145961"/>
    <xsd:import namespace="ca283e0b-db31-4043-a2ef-b80661bf084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7fbd9-fb4c-4d20-9ec4-18aa77a91b0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6450c1-f776-41e3-80e5-b5e3b21459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73f51738-d318-4883-9d64-4f0bd0ccc5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3e0b-db31-4043-a2ef-b80661bf084a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00684939-5bfc-447e-a0d2-1998042826f8}" ma:internalName="TaxCatchAll" ma:showField="CatchAllData" ma:web="9e17fbd9-fb4c-4d20-9ec4-18aa77a91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6450c1-f776-41e3-80e5-b5e3b2145961">
      <Terms xmlns="http://schemas.microsoft.com/office/infopath/2007/PartnerControls"/>
    </lcf76f155ced4ddcb4097134ff3c332f>
    <TaxCatchAll xmlns="ca283e0b-db31-4043-a2ef-b80661bf084a" xsi:nil="true"/>
    <_dlc_DocId xmlns="9e17fbd9-fb4c-4d20-9ec4-18aa77a91b0d">DAPMHHIV-502652578-1684643</_dlc_DocId>
    <_dlc_DocIdUrl xmlns="9e17fbd9-fb4c-4d20-9ec4-18aa77a91b0d">
      <Url>https://unicef.sharepoint.com/teams/DAPM-Health-HIV/_layouts/15/DocIdRedir.aspx?ID=DAPMHHIV-502652578-1684643</Url>
      <Description>DAPMHHIV-502652578-1684643</Description>
    </_dlc_DocIdUrl>
  </documentManagement>
</p:properties>
</file>

<file path=customXml/itemProps1.xml><?xml version="1.0" encoding="utf-8"?>
<ds:datastoreItem xmlns:ds="http://schemas.openxmlformats.org/officeDocument/2006/customXml" ds:itemID="{0630D9DE-B0E5-40DC-8615-9F88E009A81E}"/>
</file>

<file path=customXml/itemProps2.xml><?xml version="1.0" encoding="utf-8"?>
<ds:datastoreItem xmlns:ds="http://schemas.openxmlformats.org/officeDocument/2006/customXml" ds:itemID="{53006089-E3DB-40D8-9B87-59F60D3BDE18}"/>
</file>

<file path=customXml/itemProps3.xml><?xml version="1.0" encoding="utf-8"?>
<ds:datastoreItem xmlns:ds="http://schemas.openxmlformats.org/officeDocument/2006/customXml" ds:itemID="{87A44FD5-3889-4553-B42E-FD9EA8661AE8}"/>
</file>

<file path=customXml/itemProps4.xml><?xml version="1.0" encoding="utf-8"?>
<ds:datastoreItem xmlns:ds="http://schemas.openxmlformats.org/officeDocument/2006/customXml" ds:itemID="{E5AF57A2-C0C7-4C12-8584-977305D01F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Bea Legris</dc:creator>
  <cp:keywords/>
  <dc:description/>
  <cp:lastModifiedBy>Grace Bea Legris</cp:lastModifiedBy>
  <cp:revision>1</cp:revision>
  <dcterms:created xsi:type="dcterms:W3CDTF">2026-04-15T19:08:00Z</dcterms:created>
  <dcterms:modified xsi:type="dcterms:W3CDTF">2026-04-15T19:34:00Z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0x0101001C98D844A22B794A81DDBFBB9EF63804</vt:lpwstr>
  </property>
  <property fmtid="{D5CDD505-2E9C-101B-9397-08002B2CF9AE}" pid="3" name="_dlc_DocIdItemGuid">
    <vt:lpwstr>3956f4bd-3bbe-472d-af70-1ed6b848c515</vt:lpwstr>
  </property>
</Properties>
</file>