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391" w14:textId="622A7E0D" w:rsidR="00BE0FA4" w:rsidRPr="000370E7" w:rsidRDefault="00BE0FA4" w:rsidP="00BE0FA4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b/>
          <w:sz w:val="20"/>
          <w:szCs w:val="20"/>
        </w:rPr>
      </w:pPr>
      <w:bookmarkStart w:id="0" w:name="_Hlk528915326"/>
      <w:bookmarkStart w:id="1" w:name="_GoBack"/>
      <w:r w:rsidRPr="00DB4501">
        <w:rPr>
          <w:rFonts w:ascii="Calibri" w:hAnsi="Calibri" w:cs="Calibri"/>
          <w:b/>
          <w:sz w:val="26"/>
          <w:szCs w:val="26"/>
        </w:rPr>
        <w:t xml:space="preserve">SHAZIA KAZI </w:t>
      </w:r>
      <w:bookmarkEnd w:id="1"/>
      <w:r w:rsidRPr="00DB4501">
        <w:rPr>
          <w:rFonts w:ascii="Calibri" w:hAnsi="Calibri" w:cs="Calibri"/>
          <w:b/>
          <w:sz w:val="26"/>
          <w:szCs w:val="26"/>
        </w:rPr>
        <w:t>MD, MPH</w:t>
      </w:r>
      <w:r w:rsidR="000370E7" w:rsidRPr="00DB4501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</w:t>
      </w:r>
      <w:r w:rsidR="00B24640" w:rsidRPr="00DB4501">
        <w:rPr>
          <w:rFonts w:ascii="Calibri" w:hAnsi="Calibri" w:cs="Calibri"/>
          <w:sz w:val="26"/>
          <w:szCs w:val="26"/>
        </w:rPr>
        <w:t xml:space="preserve">  </w:t>
      </w:r>
      <w:r w:rsidR="00FB650C" w:rsidRPr="00F13D95">
        <w:rPr>
          <w:rFonts w:ascii="Calibri" w:hAnsi="Calibri" w:cs="Calibri"/>
          <w:sz w:val="20"/>
          <w:szCs w:val="20"/>
        </w:rPr>
        <w:t xml:space="preserve"> </w:t>
      </w:r>
      <w:r w:rsidR="000370E7" w:rsidRPr="00F13D95">
        <w:rPr>
          <w:rFonts w:ascii="Calibri" w:hAnsi="Calibri" w:cs="Calibri"/>
          <w:sz w:val="20"/>
          <w:szCs w:val="20"/>
        </w:rPr>
        <w:t xml:space="preserve"> </w:t>
      </w:r>
      <w:r w:rsidR="000370E7" w:rsidRPr="00F42EE7">
        <w:rPr>
          <w:rFonts w:ascii="Calibri" w:hAnsi="Calibri" w:cs="Calibri"/>
          <w:sz w:val="20"/>
          <w:szCs w:val="20"/>
        </w:rPr>
        <w:t>Washington DC, 20002</w:t>
      </w:r>
    </w:p>
    <w:p w14:paraId="2B704252" w14:textId="479C4CE9" w:rsidR="000370E7" w:rsidRPr="00D0248F" w:rsidRDefault="000370E7" w:rsidP="00BE0FA4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sz w:val="20"/>
          <w:szCs w:val="20"/>
        </w:rPr>
      </w:pPr>
      <w:r w:rsidRPr="000370E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  </w:t>
      </w:r>
      <w:r w:rsidRPr="000370E7">
        <w:rPr>
          <w:rFonts w:ascii="Calibri" w:hAnsi="Calibri" w:cs="Calibri"/>
          <w:b/>
          <w:sz w:val="20"/>
          <w:szCs w:val="20"/>
        </w:rPr>
        <w:t xml:space="preserve"> </w:t>
      </w:r>
      <w:r w:rsidR="00F42EE7">
        <w:rPr>
          <w:rFonts w:ascii="Calibri" w:hAnsi="Calibri" w:cs="Calibri"/>
          <w:b/>
          <w:sz w:val="20"/>
          <w:szCs w:val="20"/>
        </w:rPr>
        <w:t xml:space="preserve"> </w:t>
      </w:r>
      <w:r w:rsidRPr="00F42EE7">
        <w:rPr>
          <w:rFonts w:ascii="Calibri" w:hAnsi="Calibri" w:cs="Calibri"/>
          <w:sz w:val="20"/>
          <w:szCs w:val="20"/>
        </w:rPr>
        <w:t xml:space="preserve">202-697-1991 </w:t>
      </w:r>
      <w:r w:rsidRPr="00F42EE7">
        <w:rPr>
          <w:rFonts w:ascii="Calibri" w:hAnsi="Calibri"/>
          <w:sz w:val="20"/>
          <w:szCs w:val="20"/>
        </w:rPr>
        <w:sym w:font="Wingdings" w:char="F0A7"/>
      </w:r>
      <w:r w:rsidRPr="00F42EE7">
        <w:rPr>
          <w:rFonts w:ascii="Calibri" w:hAnsi="Calibri" w:cs="Calibri"/>
          <w:sz w:val="20"/>
          <w:szCs w:val="20"/>
        </w:rPr>
        <w:t>Sk3117@gmail.com</w:t>
      </w:r>
    </w:p>
    <w:p w14:paraId="646AC1F4" w14:textId="203B5E6C" w:rsidR="00BE0FA4" w:rsidRPr="00BE0FA4" w:rsidRDefault="00BE0FA4" w:rsidP="00BE0FA4">
      <w:pPr>
        <w:rPr>
          <w:rStyle w:val="Hyperlink"/>
          <w:rFonts w:ascii="Arial" w:hAnsi="Arial"/>
          <w:i/>
          <w:iCs/>
          <w:color w:val="auto"/>
          <w:sz w:val="20"/>
        </w:rPr>
      </w:pPr>
    </w:p>
    <w:p w14:paraId="6B8B4B71" w14:textId="23AF6AF1" w:rsidR="004D7D7F" w:rsidRPr="00D0248F" w:rsidRDefault="004D7D7F" w:rsidP="004D7D7F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b/>
          <w:sz w:val="23"/>
          <w:szCs w:val="23"/>
        </w:rPr>
      </w:pPr>
      <w:bookmarkStart w:id="2" w:name="_Hlk528660457"/>
      <w:r w:rsidRPr="00F42EE7">
        <w:rPr>
          <w:rFonts w:ascii="Calibri" w:hAnsi="Calibri" w:cs="Calibri"/>
          <w:b/>
          <w:sz w:val="23"/>
          <w:szCs w:val="23"/>
        </w:rPr>
        <w:t>P</w:t>
      </w:r>
      <w:r w:rsidR="00AE66E5" w:rsidRPr="00F42EE7">
        <w:rPr>
          <w:rFonts w:ascii="Calibri" w:hAnsi="Calibri" w:cs="Calibri"/>
          <w:b/>
          <w:sz w:val="23"/>
          <w:szCs w:val="23"/>
        </w:rPr>
        <w:t>ROFILE SUMMARY</w:t>
      </w:r>
    </w:p>
    <w:p w14:paraId="25031B37" w14:textId="0E893338" w:rsidR="00D40CE7" w:rsidRDefault="00D40CE7" w:rsidP="00E05237">
      <w:pPr>
        <w:tabs>
          <w:tab w:val="left" w:pos="6405"/>
        </w:tabs>
        <w:rPr>
          <w:rFonts w:ascii="Calibri" w:hAnsi="Calibri" w:cs="Calibri"/>
          <w:noProof/>
          <w:sz w:val="21"/>
          <w:szCs w:val="21"/>
        </w:rPr>
      </w:pPr>
      <w:r w:rsidRPr="00D40CE7">
        <w:rPr>
          <w:rFonts w:ascii="Calibri" w:hAnsi="Calibri" w:cs="Calibri"/>
          <w:color w:val="001422"/>
          <w:sz w:val="21"/>
          <w:szCs w:val="21"/>
        </w:rPr>
        <w:t xml:space="preserve">Senior Consultant and Public Health Professional with </w:t>
      </w:r>
      <w:r w:rsidRPr="00D40CE7">
        <w:rPr>
          <w:rFonts w:ascii="Calibri" w:eastAsia="MS Mincho" w:hAnsi="Calibri" w:cs="Calibri"/>
          <w:sz w:val="21"/>
          <w:szCs w:val="21"/>
        </w:rPr>
        <w:t>repeated success guiding sizeable efforts to improve public programs especially related to</w:t>
      </w:r>
      <w:r w:rsidR="005E4D74">
        <w:rPr>
          <w:rFonts w:ascii="Calibri" w:eastAsia="MS Mincho" w:hAnsi="Calibri" w:cs="Calibri"/>
          <w:sz w:val="21"/>
          <w:szCs w:val="21"/>
        </w:rPr>
        <w:t xml:space="preserve"> </w:t>
      </w:r>
      <w:r w:rsidR="001E3D18">
        <w:rPr>
          <w:rFonts w:ascii="Calibri" w:eastAsia="MS Mincho" w:hAnsi="Calibri" w:cs="Calibri"/>
          <w:sz w:val="21"/>
          <w:szCs w:val="21"/>
        </w:rPr>
        <w:t>HIV/AIDS</w:t>
      </w:r>
      <w:r w:rsidR="00644028">
        <w:rPr>
          <w:rFonts w:ascii="Calibri" w:eastAsia="MS Mincho" w:hAnsi="Calibri" w:cs="Calibri"/>
          <w:sz w:val="21"/>
          <w:szCs w:val="21"/>
        </w:rPr>
        <w:t>,</w:t>
      </w:r>
      <w:r w:rsidR="005E4D74" w:rsidRPr="005E4D74">
        <w:rPr>
          <w:rFonts w:ascii="Calibri" w:eastAsia="MS Mincho" w:hAnsi="Calibri" w:cs="Calibri"/>
          <w:sz w:val="21"/>
          <w:szCs w:val="21"/>
        </w:rPr>
        <w:t xml:space="preserve"> Women’s Health</w:t>
      </w:r>
      <w:r w:rsidR="005E4D74">
        <w:rPr>
          <w:rFonts w:ascii="Calibri" w:eastAsia="MS Mincho" w:hAnsi="Calibri" w:cs="Calibri"/>
          <w:sz w:val="21"/>
          <w:szCs w:val="21"/>
        </w:rPr>
        <w:t xml:space="preserve"> and Primary Care</w:t>
      </w:r>
      <w:r w:rsidRPr="00D40CE7">
        <w:rPr>
          <w:rFonts w:ascii="Calibri" w:eastAsia="MS Mincho" w:hAnsi="Calibri" w:cs="Calibri"/>
          <w:sz w:val="21"/>
          <w:szCs w:val="21"/>
        </w:rPr>
        <w:t xml:space="preserve">. </w:t>
      </w:r>
      <w:r w:rsidRPr="00D40CE7">
        <w:rPr>
          <w:rFonts w:ascii="Calibri" w:hAnsi="Calibri" w:cs="Calibri"/>
          <w:sz w:val="21"/>
          <w:szCs w:val="21"/>
        </w:rPr>
        <w:t>Record of successfully driving efforts to improve health outcomes and quality of care</w:t>
      </w:r>
      <w:r w:rsidRPr="00D40CE7">
        <w:rPr>
          <w:rFonts w:ascii="Calibri" w:eastAsia="MS Mincho" w:hAnsi="Calibri" w:cs="Calibri"/>
          <w:sz w:val="21"/>
          <w:szCs w:val="21"/>
        </w:rPr>
        <w:t xml:space="preserve"> for underserved </w:t>
      </w:r>
      <w:bookmarkEnd w:id="2"/>
      <w:r w:rsidR="003A09EE">
        <w:rPr>
          <w:rFonts w:ascii="Calibri" w:eastAsia="MS Mincho" w:hAnsi="Calibri" w:cs="Calibri"/>
          <w:sz w:val="21"/>
          <w:szCs w:val="21"/>
        </w:rPr>
        <w:t xml:space="preserve">and vulnerable </w:t>
      </w:r>
      <w:r w:rsidRPr="00D40CE7">
        <w:rPr>
          <w:rFonts w:ascii="Calibri" w:eastAsia="MS Mincho" w:hAnsi="Calibri" w:cs="Calibri"/>
          <w:sz w:val="21"/>
          <w:szCs w:val="21"/>
        </w:rPr>
        <w:t>population.</w:t>
      </w:r>
      <w:r w:rsidRPr="00D40CE7">
        <w:rPr>
          <w:rFonts w:ascii="Calibri" w:hAnsi="Calibri" w:cs="Calibri"/>
          <w:sz w:val="21"/>
          <w:szCs w:val="21"/>
        </w:rPr>
        <w:t xml:space="preserve"> Demonstrated </w:t>
      </w:r>
      <w:r w:rsidRPr="00D40CE7">
        <w:rPr>
          <w:rFonts w:ascii="Calibri" w:hAnsi="Calibri" w:cs="Calibri"/>
          <w:noProof/>
          <w:sz w:val="21"/>
          <w:szCs w:val="21"/>
        </w:rPr>
        <w:t>ability</w:t>
      </w:r>
      <w:r w:rsidRPr="00D40CE7">
        <w:rPr>
          <w:rFonts w:ascii="Calibri" w:hAnsi="Calibri" w:cs="Calibri"/>
          <w:sz w:val="21"/>
          <w:szCs w:val="21"/>
        </w:rPr>
        <w:t xml:space="preserve"> to orchestrate projects involving multiple healthcare professionals, government officials, and other </w:t>
      </w:r>
      <w:r w:rsidR="00BC40E2">
        <w:rPr>
          <w:rFonts w:ascii="Calibri" w:hAnsi="Calibri" w:cs="Calibri"/>
          <w:sz w:val="21"/>
          <w:szCs w:val="21"/>
        </w:rPr>
        <w:t>p</w:t>
      </w:r>
      <w:r w:rsidRPr="00D40CE7">
        <w:rPr>
          <w:rFonts w:ascii="Calibri" w:hAnsi="Calibri" w:cs="Calibri"/>
          <w:sz w:val="21"/>
          <w:szCs w:val="21"/>
        </w:rPr>
        <w:t xml:space="preserve">arties to improve patient outcomes. </w:t>
      </w:r>
      <w:r w:rsidR="00AF7652" w:rsidRPr="00AF7652">
        <w:rPr>
          <w:rFonts w:asciiTheme="minorHAnsi" w:hAnsiTheme="minorHAnsi" w:cstheme="minorHAnsi"/>
          <w:sz w:val="21"/>
          <w:szCs w:val="21"/>
        </w:rPr>
        <w:t xml:space="preserve">Served </w:t>
      </w:r>
      <w:r w:rsidR="001207AB">
        <w:rPr>
          <w:rFonts w:asciiTheme="minorHAnsi" w:hAnsiTheme="minorHAnsi" w:cstheme="minorHAnsi"/>
          <w:sz w:val="21"/>
          <w:szCs w:val="21"/>
        </w:rPr>
        <w:t>on</w:t>
      </w:r>
      <w:r w:rsidR="00AF7652" w:rsidRPr="00AF7652">
        <w:rPr>
          <w:rFonts w:asciiTheme="minorHAnsi" w:hAnsiTheme="minorHAnsi" w:cstheme="minorHAnsi"/>
          <w:sz w:val="21"/>
          <w:szCs w:val="21"/>
        </w:rPr>
        <w:t xml:space="preserve"> consulting </w:t>
      </w:r>
      <w:r w:rsidR="003377E6" w:rsidRPr="00AF7652">
        <w:rPr>
          <w:rFonts w:asciiTheme="minorHAnsi" w:hAnsiTheme="minorHAnsi" w:cstheme="minorHAnsi"/>
          <w:sz w:val="21"/>
          <w:szCs w:val="21"/>
        </w:rPr>
        <w:t xml:space="preserve">research projects  for </w:t>
      </w:r>
      <w:r w:rsidR="00AF7652" w:rsidRPr="00AF7652">
        <w:rPr>
          <w:rFonts w:asciiTheme="minorHAnsi" w:hAnsiTheme="minorHAnsi" w:cstheme="minorHAnsi"/>
          <w:sz w:val="21"/>
          <w:szCs w:val="21"/>
        </w:rPr>
        <w:t xml:space="preserve">Africa, </w:t>
      </w:r>
      <w:r w:rsidR="003377E6" w:rsidRPr="00AF7652">
        <w:rPr>
          <w:rFonts w:asciiTheme="minorHAnsi" w:hAnsiTheme="minorHAnsi" w:cstheme="minorHAnsi"/>
          <w:sz w:val="21"/>
          <w:szCs w:val="21"/>
        </w:rPr>
        <w:t>Europe &amp; Central Asia</w:t>
      </w:r>
      <w:r w:rsidR="00AF7652" w:rsidRPr="00AF7652">
        <w:rPr>
          <w:rFonts w:asciiTheme="minorHAnsi" w:hAnsiTheme="minorHAnsi" w:cstheme="minorHAnsi"/>
          <w:sz w:val="21"/>
          <w:szCs w:val="21"/>
        </w:rPr>
        <w:t xml:space="preserve"> and</w:t>
      </w:r>
      <w:r w:rsidR="003377E6" w:rsidRPr="00AF7652">
        <w:rPr>
          <w:rFonts w:asciiTheme="minorHAnsi" w:hAnsiTheme="minorHAnsi" w:cstheme="minorHAnsi"/>
          <w:sz w:val="21"/>
          <w:szCs w:val="21"/>
        </w:rPr>
        <w:t xml:space="preserve"> Eastern Mediterranean </w:t>
      </w:r>
      <w:r w:rsidR="00AF7652" w:rsidRPr="00AF7652">
        <w:rPr>
          <w:rFonts w:asciiTheme="minorHAnsi" w:hAnsiTheme="minorHAnsi" w:cstheme="minorHAnsi"/>
          <w:sz w:val="21"/>
          <w:szCs w:val="21"/>
        </w:rPr>
        <w:t xml:space="preserve">region. </w:t>
      </w:r>
      <w:r w:rsidRPr="00AF7652">
        <w:rPr>
          <w:rFonts w:asciiTheme="minorHAnsi" w:hAnsiTheme="minorHAnsi" w:cstheme="minorHAnsi"/>
          <w:sz w:val="21"/>
          <w:szCs w:val="21"/>
        </w:rPr>
        <w:t>Expert researcher capable of conducting grant writing</w:t>
      </w:r>
      <w:r w:rsidR="00933513">
        <w:rPr>
          <w:rFonts w:asciiTheme="minorHAnsi" w:hAnsiTheme="minorHAnsi" w:cstheme="minorHAnsi"/>
          <w:sz w:val="21"/>
          <w:szCs w:val="21"/>
        </w:rPr>
        <w:t>/reviews</w:t>
      </w:r>
      <w:r w:rsidRPr="00AF7652">
        <w:rPr>
          <w:rFonts w:asciiTheme="minorHAnsi" w:hAnsiTheme="minorHAnsi" w:cstheme="minorHAnsi"/>
          <w:sz w:val="21"/>
          <w:szCs w:val="21"/>
        </w:rPr>
        <w:t>, developing and employing qualitative</w:t>
      </w:r>
      <w:r w:rsidRPr="00D40CE7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and quantitative </w:t>
      </w:r>
      <w:r w:rsidRPr="00D40CE7">
        <w:rPr>
          <w:rFonts w:ascii="Calibri" w:hAnsi="Calibri" w:cs="Calibri"/>
          <w:sz w:val="21"/>
          <w:szCs w:val="21"/>
        </w:rPr>
        <w:t xml:space="preserve">research tools, and facilitating related discussions and </w:t>
      </w:r>
      <w:r w:rsidRPr="00D40CE7">
        <w:rPr>
          <w:rFonts w:ascii="Calibri" w:hAnsi="Calibri" w:cs="Calibri"/>
          <w:noProof/>
          <w:sz w:val="21"/>
          <w:szCs w:val="21"/>
        </w:rPr>
        <w:t xml:space="preserve">trainings. </w:t>
      </w:r>
    </w:p>
    <w:p w14:paraId="092E7C03" w14:textId="77777777" w:rsidR="00284EB9" w:rsidRDefault="00284EB9" w:rsidP="00933513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noProof/>
          <w:sz w:val="21"/>
          <w:szCs w:val="21"/>
        </w:rPr>
      </w:pPr>
      <w:bookmarkStart w:id="3" w:name="_Hlk528659557"/>
      <w:bookmarkStart w:id="4" w:name="_Hlk528660638"/>
      <w:bookmarkEnd w:id="0"/>
    </w:p>
    <w:p w14:paraId="276207F2" w14:textId="77295F00" w:rsidR="00D0248F" w:rsidRPr="00D0248F" w:rsidRDefault="00D0248F" w:rsidP="00933513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b/>
          <w:sz w:val="23"/>
          <w:szCs w:val="23"/>
        </w:rPr>
      </w:pPr>
      <w:r w:rsidRPr="00F42EE7">
        <w:rPr>
          <w:rFonts w:ascii="Calibri" w:hAnsi="Calibri" w:cs="Calibri"/>
          <w:b/>
          <w:sz w:val="23"/>
          <w:szCs w:val="23"/>
        </w:rPr>
        <w:t>AREAS OF EXPERTISE</w:t>
      </w:r>
    </w:p>
    <w:bookmarkEnd w:id="3"/>
    <w:p w14:paraId="76D79BCA" w14:textId="1059827E" w:rsidR="00D0248F" w:rsidRPr="00D0248F" w:rsidRDefault="00D0248F" w:rsidP="0011511A">
      <w:pPr>
        <w:tabs>
          <w:tab w:val="right" w:pos="9648"/>
        </w:tabs>
        <w:ind w:right="-90"/>
        <w:rPr>
          <w:rFonts w:ascii="Calibri" w:hAnsi="Calibri"/>
          <w:sz w:val="21"/>
          <w:szCs w:val="22"/>
        </w:rPr>
      </w:pPr>
    </w:p>
    <w:tbl>
      <w:tblPr>
        <w:tblW w:w="5134" w:type="pct"/>
        <w:jc w:val="center"/>
        <w:tblLook w:val="01E0" w:firstRow="1" w:lastRow="1" w:firstColumn="1" w:lastColumn="1" w:noHBand="0" w:noVBand="0"/>
      </w:tblPr>
      <w:tblGrid>
        <w:gridCol w:w="4831"/>
        <w:gridCol w:w="4780"/>
      </w:tblGrid>
      <w:tr w:rsidR="00D0248F" w:rsidRPr="00D0248F" w14:paraId="256C76F5" w14:textId="77777777" w:rsidTr="00DD7969">
        <w:trPr>
          <w:trHeight w:val="1611"/>
          <w:jc w:val="center"/>
        </w:trPr>
        <w:tc>
          <w:tcPr>
            <w:tcW w:w="4831" w:type="dxa"/>
          </w:tcPr>
          <w:bookmarkEnd w:id="4"/>
          <w:p w14:paraId="32EAAF1A" w14:textId="7439E5D2" w:rsidR="00D0248F" w:rsidRDefault="00264A22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HIV/AIDS -Ryan White Programs</w:t>
            </w:r>
            <w:r w:rsidR="00325A71">
              <w:rPr>
                <w:rFonts w:ascii="Calibri" w:hAnsi="Calibri"/>
                <w:sz w:val="21"/>
                <w:szCs w:val="22"/>
              </w:rPr>
              <w:t xml:space="preserve"> (A thru F)</w:t>
            </w:r>
          </w:p>
          <w:p w14:paraId="0CA862E7" w14:textId="0861644C" w:rsidR="005E4D74" w:rsidRPr="005E4D74" w:rsidRDefault="005E4D74" w:rsidP="00933513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 w:rsidRPr="005E4D74">
              <w:rPr>
                <w:rFonts w:ascii="Calibri" w:hAnsi="Calibri"/>
                <w:sz w:val="21"/>
                <w:szCs w:val="22"/>
              </w:rPr>
              <w:t>Women’s &amp; Children Health (Part D)</w:t>
            </w:r>
          </w:p>
          <w:p w14:paraId="704C4CA9" w14:textId="77A288DB" w:rsidR="00D0248F" w:rsidRPr="00D0248F" w:rsidRDefault="00D0248F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Clinical Care Performance Measurement</w:t>
            </w:r>
          </w:p>
          <w:p w14:paraId="5D570777" w14:textId="54E6A0EA" w:rsidR="00D0248F" w:rsidRPr="00D0248F" w:rsidRDefault="00D0248F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 xml:space="preserve">Project Management &amp; </w:t>
            </w:r>
            <w:r w:rsidR="00FB650C">
              <w:rPr>
                <w:rFonts w:ascii="Calibri" w:hAnsi="Calibri"/>
                <w:sz w:val="21"/>
                <w:szCs w:val="22"/>
              </w:rPr>
              <w:t>Evaluation</w:t>
            </w:r>
          </w:p>
          <w:p w14:paraId="6EC63FB0" w14:textId="644E7BB6" w:rsidR="00933513" w:rsidRPr="00933513" w:rsidRDefault="008142ED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Trainings &amp; Technical Assistance</w:t>
            </w:r>
          </w:p>
        </w:tc>
        <w:tc>
          <w:tcPr>
            <w:tcW w:w="4780" w:type="dxa"/>
          </w:tcPr>
          <w:p w14:paraId="46862C83" w14:textId="2EC83477" w:rsidR="00D0248F" w:rsidRPr="00D0248F" w:rsidRDefault="00F14D42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Federally Qualified Health Center Programs</w:t>
            </w:r>
          </w:p>
          <w:p w14:paraId="395CF54A" w14:textId="3ECF19D1" w:rsidR="005E4D74" w:rsidRDefault="005E4D74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Grant</w:t>
            </w:r>
            <w:r w:rsidR="00AA7A99">
              <w:rPr>
                <w:rFonts w:ascii="Calibri" w:hAnsi="Calibri"/>
                <w:sz w:val="21"/>
                <w:szCs w:val="22"/>
              </w:rPr>
              <w:t>-Funded Programs</w:t>
            </w:r>
            <w:r>
              <w:rPr>
                <w:rFonts w:ascii="Calibri" w:hAnsi="Calibri"/>
                <w:sz w:val="21"/>
                <w:szCs w:val="22"/>
              </w:rPr>
              <w:t xml:space="preserve"> Management</w:t>
            </w:r>
          </w:p>
          <w:p w14:paraId="2A44BC99" w14:textId="67A616B4" w:rsidR="00AA7A99" w:rsidRPr="00AA7A99" w:rsidRDefault="00AA7A99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Quality Management &amp; Process Improvement</w:t>
            </w:r>
          </w:p>
          <w:p w14:paraId="403D028E" w14:textId="122E2AEE" w:rsidR="006816D2" w:rsidRDefault="005E4D74" w:rsidP="00933513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Research &amp; Survey Methodology</w:t>
            </w:r>
          </w:p>
          <w:p w14:paraId="4102D9DB" w14:textId="52121BBA" w:rsidR="00284EB9" w:rsidRPr="00284EB9" w:rsidRDefault="008142ED" w:rsidP="00284EB9">
            <w:pPr>
              <w:numPr>
                <w:ilvl w:val="0"/>
                <w:numId w:val="23"/>
              </w:numPr>
              <w:rPr>
                <w:rFonts w:ascii="Calibri" w:hAnsi="Calibri"/>
                <w:sz w:val="21"/>
                <w:szCs w:val="22"/>
              </w:rPr>
            </w:pPr>
            <w:r>
              <w:rPr>
                <w:rFonts w:ascii="Calibri" w:hAnsi="Calibri"/>
                <w:sz w:val="21"/>
                <w:szCs w:val="22"/>
              </w:rPr>
              <w:t>Data Management &amp; Analys</w:t>
            </w:r>
            <w:r w:rsidR="006731FB">
              <w:rPr>
                <w:rFonts w:ascii="Calibri" w:hAnsi="Calibri"/>
                <w:sz w:val="21"/>
                <w:szCs w:val="22"/>
              </w:rPr>
              <w:t>is</w:t>
            </w:r>
          </w:p>
        </w:tc>
      </w:tr>
    </w:tbl>
    <w:p w14:paraId="789A6E46" w14:textId="148D72AD" w:rsidR="006816D2" w:rsidRPr="00D0248F" w:rsidRDefault="006816D2" w:rsidP="005730CC">
      <w:pPr>
        <w:pBdr>
          <w:bottom w:val="single" w:sz="8" w:space="0" w:color="auto"/>
        </w:pBdr>
        <w:tabs>
          <w:tab w:val="right" w:pos="9648"/>
        </w:tabs>
        <w:rPr>
          <w:rFonts w:ascii="Calibri" w:hAnsi="Calibri" w:cs="Calibri"/>
          <w:b/>
          <w:sz w:val="23"/>
          <w:szCs w:val="23"/>
        </w:rPr>
      </w:pPr>
      <w:bookmarkStart w:id="5" w:name="_Hlk528915364"/>
      <w:r w:rsidRPr="00F42EE7">
        <w:rPr>
          <w:rFonts w:ascii="Calibri" w:hAnsi="Calibri" w:cs="Calibri"/>
          <w:b/>
          <w:sz w:val="23"/>
          <w:szCs w:val="23"/>
        </w:rPr>
        <w:t>PROFESSIONAL EXPERIENCE</w:t>
      </w:r>
    </w:p>
    <w:p w14:paraId="326C0930" w14:textId="77777777" w:rsidR="005730CC" w:rsidRDefault="005730CC" w:rsidP="005730CC">
      <w:pPr>
        <w:rPr>
          <w:rFonts w:ascii="Arial" w:hAnsi="Arial" w:cs="Arial"/>
          <w:b/>
          <w:sz w:val="20"/>
          <w:szCs w:val="20"/>
          <w:u w:val="single"/>
        </w:rPr>
      </w:pPr>
    </w:p>
    <w:p w14:paraId="5A3C7A76" w14:textId="2C7F805C" w:rsidR="004E66E2" w:rsidRPr="004A4C66" w:rsidRDefault="004A4C66" w:rsidP="005730CC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Administrative &amp; </w:t>
      </w:r>
      <w:r w:rsidR="004E66E2" w:rsidRPr="004A4C66">
        <w:rPr>
          <w:rFonts w:asciiTheme="minorHAnsi" w:hAnsiTheme="minorHAnsi" w:cstheme="minorHAnsi"/>
          <w:b/>
          <w:sz w:val="22"/>
          <w:szCs w:val="22"/>
          <w:u w:val="single"/>
        </w:rPr>
        <w:t>Clinical Consultant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(contract)         </w:t>
      </w:r>
      <w:r w:rsidR="00BC06AE" w:rsidRPr="004A4C66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</w:t>
      </w:r>
      <w:r w:rsidR="00D90BF9" w:rsidRPr="004A4C6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E66E2" w:rsidRPr="004A4C66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         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</w:t>
      </w:r>
      <w:r w:rsidR="004E66E2" w:rsidRPr="004A4C66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</w:t>
      </w:r>
      <w:r w:rsidR="002344B7" w:rsidRPr="004A4C66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</w:t>
      </w:r>
      <w:r w:rsidR="002344B7" w:rsidRPr="004A4C66">
        <w:rPr>
          <w:rFonts w:asciiTheme="minorHAnsi" w:hAnsiTheme="minorHAnsi" w:cstheme="minorHAnsi"/>
          <w:b/>
          <w:i/>
          <w:sz w:val="22"/>
          <w:szCs w:val="22"/>
          <w:u w:val="single"/>
        </w:rPr>
        <w:t>Nov 14</w:t>
      </w:r>
      <w:r w:rsidR="004E66E2" w:rsidRPr="004A4C66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 to date  </w:t>
      </w:r>
    </w:p>
    <w:p w14:paraId="5D32D828" w14:textId="7B051BC2" w:rsidR="007C3503" w:rsidRPr="004A4C66" w:rsidRDefault="004E66E2" w:rsidP="00F42EE7">
      <w:pPr>
        <w:rPr>
          <w:rFonts w:asciiTheme="minorHAnsi" w:hAnsiTheme="minorHAnsi" w:cstheme="minorHAnsi"/>
          <w:i/>
          <w:sz w:val="22"/>
          <w:szCs w:val="22"/>
        </w:rPr>
      </w:pPr>
      <w:r w:rsidRPr="004A4C66">
        <w:rPr>
          <w:rFonts w:asciiTheme="minorHAnsi" w:hAnsiTheme="minorHAnsi" w:cstheme="minorHAnsi"/>
          <w:i/>
          <w:sz w:val="22"/>
          <w:szCs w:val="22"/>
        </w:rPr>
        <w:t xml:space="preserve">Bureau of </w:t>
      </w:r>
      <w:r w:rsidR="00BE0FA4" w:rsidRPr="004A4C66">
        <w:rPr>
          <w:rFonts w:asciiTheme="minorHAnsi" w:hAnsiTheme="minorHAnsi" w:cstheme="minorHAnsi"/>
          <w:i/>
          <w:sz w:val="22"/>
          <w:szCs w:val="22"/>
        </w:rPr>
        <w:t xml:space="preserve">HIV/AIDS (HAB) </w:t>
      </w:r>
      <w:r w:rsidR="005E118D">
        <w:rPr>
          <w:rFonts w:asciiTheme="minorHAnsi" w:hAnsiTheme="minorHAnsi" w:cstheme="minorHAnsi"/>
          <w:i/>
          <w:sz w:val="22"/>
          <w:szCs w:val="22"/>
        </w:rPr>
        <w:t xml:space="preserve">&amp; Primary Health Care (BPHC), </w:t>
      </w:r>
      <w:r w:rsidRPr="004A4C66">
        <w:rPr>
          <w:rFonts w:asciiTheme="minorHAnsi" w:hAnsiTheme="minorHAnsi" w:cstheme="minorHAnsi"/>
          <w:i/>
          <w:sz w:val="22"/>
          <w:szCs w:val="22"/>
        </w:rPr>
        <w:t>Health Resources &amp; Services Administration</w:t>
      </w:r>
      <w:r w:rsidR="00776664" w:rsidRPr="004A4C66">
        <w:rPr>
          <w:rFonts w:asciiTheme="minorHAnsi" w:hAnsiTheme="minorHAnsi" w:cstheme="minorHAnsi"/>
          <w:i/>
          <w:sz w:val="22"/>
          <w:szCs w:val="22"/>
        </w:rPr>
        <w:t xml:space="preserve"> (HRSA)</w:t>
      </w:r>
      <w:r w:rsidRPr="004A4C66">
        <w:rPr>
          <w:rFonts w:asciiTheme="minorHAnsi" w:hAnsiTheme="minorHAnsi" w:cstheme="minorHAnsi"/>
          <w:i/>
          <w:sz w:val="22"/>
          <w:szCs w:val="22"/>
        </w:rPr>
        <w:t>, Rockville, M</w:t>
      </w:r>
      <w:r w:rsidR="000C1E70">
        <w:rPr>
          <w:rFonts w:asciiTheme="minorHAnsi" w:hAnsiTheme="minorHAnsi" w:cstheme="minorHAnsi"/>
          <w:i/>
          <w:sz w:val="22"/>
          <w:szCs w:val="22"/>
        </w:rPr>
        <w:t>D</w:t>
      </w:r>
    </w:p>
    <w:p w14:paraId="029B67D4" w14:textId="77777777" w:rsidR="004E66E2" w:rsidRPr="004A4C66" w:rsidRDefault="004E66E2" w:rsidP="00F42EE7">
      <w:pPr>
        <w:rPr>
          <w:rFonts w:asciiTheme="minorHAnsi" w:hAnsiTheme="minorHAnsi" w:cstheme="minorHAnsi"/>
          <w:i/>
          <w:sz w:val="20"/>
          <w:szCs w:val="20"/>
        </w:rPr>
      </w:pPr>
    </w:p>
    <w:p w14:paraId="58FEB842" w14:textId="6C329525" w:rsidR="005E4D74" w:rsidRDefault="005E4D7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5E4D74">
        <w:rPr>
          <w:rFonts w:asciiTheme="minorHAnsi" w:hAnsiTheme="minorHAnsi" w:cstheme="minorHAnsi"/>
          <w:sz w:val="21"/>
          <w:szCs w:val="21"/>
        </w:rPr>
        <w:t>Lead evaluation and advocacy efforts to promote high-quality primary care for patients (adults, women, children, infants, transgender etc.) living with HIV and in safety-net  health centers</w:t>
      </w:r>
      <w:r w:rsidR="00325A71">
        <w:rPr>
          <w:rFonts w:asciiTheme="minorHAnsi" w:hAnsiTheme="minorHAnsi" w:cstheme="minorHAnsi"/>
          <w:sz w:val="21"/>
          <w:szCs w:val="21"/>
        </w:rPr>
        <w:t>.</w:t>
      </w:r>
    </w:p>
    <w:p w14:paraId="3215423F" w14:textId="4792973D" w:rsidR="00776664" w:rsidRPr="00FB650C" w:rsidRDefault="005E4D74" w:rsidP="00F42EE7">
      <w:pPr>
        <w:numPr>
          <w:ilvl w:val="0"/>
          <w:numId w:val="19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487F2F" w:rsidRPr="00FB650C">
        <w:rPr>
          <w:rFonts w:asciiTheme="minorHAnsi" w:hAnsiTheme="minorHAnsi" w:cstheme="minorHAnsi"/>
          <w:sz w:val="21"/>
          <w:szCs w:val="21"/>
        </w:rPr>
        <w:t xml:space="preserve">ssess compliance of grantees with legislative and programmatic requirements </w:t>
      </w:r>
      <w:r w:rsidRPr="005E4D74">
        <w:rPr>
          <w:rFonts w:ascii="Calibri" w:hAnsi="Calibri"/>
          <w:sz w:val="21"/>
          <w:szCs w:val="22"/>
        </w:rPr>
        <w:t xml:space="preserve">through comprehensive site visits, </w:t>
      </w:r>
      <w:r w:rsidR="00325A71">
        <w:rPr>
          <w:rFonts w:ascii="Calibri" w:hAnsi="Calibri"/>
          <w:sz w:val="21"/>
          <w:szCs w:val="22"/>
        </w:rPr>
        <w:t xml:space="preserve">diagnostic site visits and </w:t>
      </w:r>
      <w:r w:rsidRPr="005E4D74">
        <w:rPr>
          <w:rFonts w:ascii="Calibri" w:hAnsi="Calibri"/>
          <w:sz w:val="21"/>
          <w:szCs w:val="22"/>
        </w:rPr>
        <w:t>technical assistance sessions</w:t>
      </w:r>
      <w:r w:rsidR="00325A71">
        <w:rPr>
          <w:rFonts w:ascii="Calibri" w:hAnsi="Calibri"/>
          <w:sz w:val="21"/>
          <w:szCs w:val="22"/>
        </w:rPr>
        <w:t>.</w:t>
      </w:r>
    </w:p>
    <w:p w14:paraId="409E3B5B" w14:textId="49C0AAC2" w:rsidR="00F14D42" w:rsidRPr="00F14D42" w:rsidRDefault="00F14D42" w:rsidP="00F42EE7">
      <w:pPr>
        <w:numPr>
          <w:ilvl w:val="0"/>
          <w:numId w:val="19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14D42">
        <w:rPr>
          <w:rFonts w:asciiTheme="minorHAnsi" w:hAnsiTheme="minorHAnsi" w:cstheme="minorHAnsi"/>
          <w:color w:val="000000"/>
          <w:sz w:val="21"/>
          <w:szCs w:val="21"/>
        </w:rPr>
        <w:t xml:space="preserve">Evaluate and recommend revisions to administrative and clinical policies and procedures such as needs assessment,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Bylaws, </w:t>
      </w:r>
      <w:r w:rsidRPr="00F14D42">
        <w:rPr>
          <w:rFonts w:asciiTheme="minorHAnsi" w:hAnsiTheme="minorHAnsi" w:cstheme="minorHAnsi"/>
          <w:color w:val="000000"/>
          <w:sz w:val="21"/>
          <w:szCs w:val="21"/>
        </w:rPr>
        <w:t xml:space="preserve">procurement, risk management, patient safety, and medical documentation. </w:t>
      </w:r>
    </w:p>
    <w:p w14:paraId="7FF0F00C" w14:textId="06F7446A" w:rsidR="00776664" w:rsidRPr="00FB650C" w:rsidRDefault="00776664" w:rsidP="00F42EE7">
      <w:pPr>
        <w:numPr>
          <w:ilvl w:val="0"/>
          <w:numId w:val="19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color w:val="000000"/>
          <w:sz w:val="21"/>
          <w:szCs w:val="21"/>
        </w:rPr>
        <w:t xml:space="preserve">Evaluate quality assurance programs of the centers </w:t>
      </w:r>
      <w:r w:rsidRPr="00FB650C">
        <w:rPr>
          <w:rFonts w:asciiTheme="minorHAnsi" w:hAnsiTheme="minorHAnsi" w:cstheme="minorHAnsi"/>
          <w:sz w:val="21"/>
          <w:szCs w:val="21"/>
        </w:rPr>
        <w:t xml:space="preserve">to confirm that systematic and continuous processes are in place for measuring performance of care, planning, implementation and </w:t>
      </w:r>
      <w:r w:rsidR="00C43784" w:rsidRPr="00FB650C">
        <w:rPr>
          <w:rFonts w:asciiTheme="minorHAnsi" w:hAnsiTheme="minorHAnsi" w:cstheme="minorHAnsi"/>
          <w:sz w:val="21"/>
          <w:szCs w:val="21"/>
        </w:rPr>
        <w:t>evaluation</w:t>
      </w:r>
      <w:r w:rsidR="00284EB9">
        <w:rPr>
          <w:rFonts w:asciiTheme="minorHAnsi" w:hAnsiTheme="minorHAnsi" w:cstheme="minorHAnsi"/>
          <w:sz w:val="21"/>
          <w:szCs w:val="21"/>
        </w:rPr>
        <w:t>.</w:t>
      </w:r>
    </w:p>
    <w:p w14:paraId="5935EB2D" w14:textId="77777777" w:rsidR="00487F2F" w:rsidRPr="009D74BD" w:rsidRDefault="00487F2F" w:rsidP="00487F2F">
      <w:pPr>
        <w:spacing w:line="276" w:lineRule="auto"/>
        <w:rPr>
          <w:rFonts w:ascii="Calibri" w:hAnsi="Calibri" w:cs="Calibri"/>
          <w:b/>
          <w:sz w:val="21"/>
          <w:szCs w:val="21"/>
        </w:rPr>
      </w:pPr>
      <w:r w:rsidRPr="009D74BD">
        <w:rPr>
          <w:rFonts w:ascii="Calibri" w:hAnsi="Calibri" w:cs="Calibri"/>
          <w:b/>
          <w:sz w:val="21"/>
          <w:szCs w:val="21"/>
        </w:rPr>
        <w:t>Key Achievements</w:t>
      </w:r>
    </w:p>
    <w:p w14:paraId="048C1011" w14:textId="01E5632E" w:rsidR="00487F2F" w:rsidRPr="00FB650C" w:rsidRDefault="00487F2F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 xml:space="preserve">Evaluated more than </w:t>
      </w:r>
      <w:r w:rsidR="00AA7A99">
        <w:rPr>
          <w:rFonts w:asciiTheme="minorHAnsi" w:hAnsiTheme="minorHAnsi" w:cstheme="minorHAnsi"/>
          <w:sz w:val="21"/>
          <w:szCs w:val="21"/>
        </w:rPr>
        <w:t xml:space="preserve">50 </w:t>
      </w:r>
      <w:r w:rsidR="00AA7A99" w:rsidRPr="00FB650C">
        <w:rPr>
          <w:rFonts w:asciiTheme="minorHAnsi" w:hAnsiTheme="minorHAnsi" w:cstheme="minorHAnsi"/>
          <w:sz w:val="21"/>
          <w:szCs w:val="21"/>
        </w:rPr>
        <w:t xml:space="preserve">Ryan White funded programs </w:t>
      </w:r>
      <w:r w:rsidR="00AA7A99">
        <w:rPr>
          <w:rFonts w:asciiTheme="minorHAnsi" w:hAnsiTheme="minorHAnsi" w:cstheme="minorHAnsi"/>
          <w:sz w:val="21"/>
          <w:szCs w:val="21"/>
        </w:rPr>
        <w:t xml:space="preserve">and </w:t>
      </w:r>
      <w:r w:rsidR="00776664" w:rsidRPr="00FB650C">
        <w:rPr>
          <w:rFonts w:asciiTheme="minorHAnsi" w:hAnsiTheme="minorHAnsi" w:cstheme="minorHAnsi"/>
          <w:sz w:val="21"/>
          <w:szCs w:val="21"/>
        </w:rPr>
        <w:t>70</w:t>
      </w:r>
      <w:r w:rsidR="00933513">
        <w:rPr>
          <w:rFonts w:asciiTheme="minorHAnsi" w:hAnsiTheme="minorHAnsi" w:cstheme="minorHAnsi"/>
          <w:sz w:val="21"/>
          <w:szCs w:val="21"/>
        </w:rPr>
        <w:t xml:space="preserve"> </w:t>
      </w:r>
      <w:r w:rsidRPr="00FB650C">
        <w:rPr>
          <w:rFonts w:asciiTheme="minorHAnsi" w:hAnsiTheme="minorHAnsi" w:cstheme="minorHAnsi"/>
          <w:sz w:val="21"/>
          <w:szCs w:val="21"/>
        </w:rPr>
        <w:t>primary care health centers</w:t>
      </w:r>
      <w:r w:rsidR="00933513">
        <w:rPr>
          <w:rFonts w:asciiTheme="minorHAnsi" w:hAnsiTheme="minorHAnsi" w:cstheme="minorHAnsi"/>
          <w:sz w:val="21"/>
          <w:szCs w:val="21"/>
        </w:rPr>
        <w:t xml:space="preserve"> nationally.</w:t>
      </w:r>
    </w:p>
    <w:p w14:paraId="0293A0AF" w14:textId="44A71976" w:rsidR="004A4C66" w:rsidRPr="00FB650C" w:rsidRDefault="004A4C66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Selected from 200 clinical consultants to participate in the pilot team for reviewing the new Federal Qualified Health Center Compliance Manual and associated protocol, by BP</w:t>
      </w:r>
      <w:r w:rsidR="00BE0FA4" w:rsidRPr="00FB650C">
        <w:rPr>
          <w:rFonts w:asciiTheme="minorHAnsi" w:hAnsiTheme="minorHAnsi" w:cstheme="minorHAnsi"/>
          <w:sz w:val="21"/>
          <w:szCs w:val="21"/>
        </w:rPr>
        <w:t>HC</w:t>
      </w:r>
      <w:r w:rsidRPr="00FB650C">
        <w:rPr>
          <w:rFonts w:asciiTheme="minorHAnsi" w:hAnsiTheme="minorHAnsi" w:cstheme="minorHAnsi"/>
          <w:sz w:val="21"/>
          <w:szCs w:val="21"/>
        </w:rPr>
        <w:t>.</w:t>
      </w:r>
    </w:p>
    <w:p w14:paraId="3DA4BB64" w14:textId="08FB4969" w:rsidR="00C43784" w:rsidRPr="00FB650C" w:rsidRDefault="00487F2F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Achieved Commendation as</w:t>
      </w:r>
      <w:r w:rsidR="00325A71">
        <w:rPr>
          <w:rFonts w:asciiTheme="minorHAnsi" w:hAnsiTheme="minorHAnsi" w:cstheme="minorHAnsi"/>
          <w:sz w:val="21"/>
          <w:szCs w:val="21"/>
        </w:rPr>
        <w:t xml:space="preserve"> a</w:t>
      </w:r>
      <w:r w:rsidRPr="00FB650C">
        <w:rPr>
          <w:rFonts w:asciiTheme="minorHAnsi" w:hAnsiTheme="minorHAnsi" w:cstheme="minorHAnsi"/>
          <w:sz w:val="21"/>
          <w:szCs w:val="21"/>
        </w:rPr>
        <w:t xml:space="preserve"> Consultant from grantees, published in HRSA-BPHC Annual Newsletter.</w:t>
      </w:r>
    </w:p>
    <w:p w14:paraId="0F09652B" w14:textId="77777777" w:rsidR="00F42EE7" w:rsidRPr="004A4C66" w:rsidRDefault="00F42EE7" w:rsidP="00F42EE7">
      <w:pPr>
        <w:tabs>
          <w:tab w:val="left" w:pos="720"/>
        </w:tabs>
        <w:ind w:left="720"/>
        <w:rPr>
          <w:rFonts w:asciiTheme="minorHAnsi" w:hAnsiTheme="minorHAnsi" w:cstheme="minorHAnsi"/>
          <w:sz w:val="22"/>
          <w:szCs w:val="22"/>
        </w:rPr>
      </w:pPr>
    </w:p>
    <w:p w14:paraId="73B5D161" w14:textId="3E63927A" w:rsidR="00E05658" w:rsidRPr="000C1E70" w:rsidRDefault="005F5CCD" w:rsidP="00E05658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0C1E70">
        <w:rPr>
          <w:rFonts w:asciiTheme="minorHAnsi" w:hAnsiTheme="minorHAnsi" w:cstheme="minorHAnsi"/>
          <w:b/>
          <w:sz w:val="22"/>
          <w:szCs w:val="22"/>
          <w:u w:val="single"/>
        </w:rPr>
        <w:t>Directo</w:t>
      </w:r>
      <w:r w:rsidR="00E05658" w:rsidRPr="000C1E70">
        <w:rPr>
          <w:rFonts w:asciiTheme="minorHAnsi" w:hAnsiTheme="minorHAnsi" w:cstheme="minorHAnsi"/>
          <w:b/>
          <w:sz w:val="22"/>
          <w:szCs w:val="22"/>
          <w:u w:val="single"/>
        </w:rPr>
        <w:t>r, AIDS Drug Administration Program (ADAP) &amp; Medicaid Division</w:t>
      </w:r>
      <w:r w:rsidR="00AA7A99">
        <w:rPr>
          <w:rFonts w:asciiTheme="minorHAnsi" w:hAnsiTheme="minorHAnsi" w:cstheme="minorHAnsi"/>
          <w:b/>
          <w:sz w:val="22"/>
          <w:szCs w:val="22"/>
          <w:u w:val="single"/>
        </w:rPr>
        <w:t xml:space="preserve">  </w:t>
      </w:r>
      <w:r w:rsidR="00E05658" w:rsidRP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</w:t>
      </w:r>
      <w:r w:rsidR="00D90BF9" w:rsidRP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  </w:t>
      </w:r>
      <w:r w:rsid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</w:t>
      </w:r>
      <w:r w:rsidR="00D90BF9" w:rsidRP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E05658" w:rsidRPr="000C1E70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Jun 12 to </w:t>
      </w:r>
      <w:r w:rsidR="00D90BF9" w:rsidRPr="000C1E70">
        <w:rPr>
          <w:rFonts w:asciiTheme="minorHAnsi" w:hAnsiTheme="minorHAnsi" w:cstheme="minorHAnsi"/>
          <w:b/>
          <w:i/>
          <w:sz w:val="22"/>
          <w:szCs w:val="22"/>
          <w:u w:val="single"/>
        </w:rPr>
        <w:t>Oct 1</w:t>
      </w:r>
      <w:r w:rsidR="004E66E2" w:rsidRPr="000C1E70">
        <w:rPr>
          <w:rFonts w:asciiTheme="minorHAnsi" w:hAnsiTheme="minorHAnsi" w:cstheme="minorHAnsi"/>
          <w:b/>
          <w:i/>
          <w:sz w:val="22"/>
          <w:szCs w:val="22"/>
          <w:u w:val="single"/>
        </w:rPr>
        <w:t>4</w:t>
      </w:r>
      <w:r w:rsidR="00E05658" w:rsidRPr="000C1E70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  </w:t>
      </w:r>
    </w:p>
    <w:p w14:paraId="212E5F37" w14:textId="38186685" w:rsidR="00E05658" w:rsidRPr="000C1E70" w:rsidRDefault="00E05658" w:rsidP="00FB650C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0C1E70">
        <w:rPr>
          <w:rFonts w:asciiTheme="minorHAnsi" w:hAnsiTheme="minorHAnsi" w:cstheme="minorHAnsi"/>
          <w:i/>
          <w:sz w:val="22"/>
          <w:szCs w:val="22"/>
        </w:rPr>
        <w:t>HIV/AIDS, Hepatitis, STD &amp; TB Administration (HAHSTA), Department of Health, Washington, D</w:t>
      </w:r>
      <w:r w:rsidR="000C1E70">
        <w:rPr>
          <w:rFonts w:asciiTheme="minorHAnsi" w:hAnsiTheme="minorHAnsi" w:cstheme="minorHAnsi"/>
          <w:i/>
          <w:sz w:val="22"/>
          <w:szCs w:val="22"/>
        </w:rPr>
        <w:t>C</w:t>
      </w:r>
    </w:p>
    <w:p w14:paraId="0B0786E4" w14:textId="77777777" w:rsidR="00C43784" w:rsidRPr="000C1E70" w:rsidRDefault="00C43784" w:rsidP="00FB650C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ACE9E5D" w14:textId="17CFC15A" w:rsidR="00C43784" w:rsidRPr="00FB650C" w:rsidRDefault="00C43784" w:rsidP="00FB650C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i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Ensured ongoing access to lifesaving HIV/AIDS drugs for more than 1000 ADAP consumers in</w:t>
      </w:r>
      <w:r w:rsidRPr="00FB650C">
        <w:rPr>
          <w:rFonts w:asciiTheme="minorHAnsi" w:hAnsiTheme="minorHAnsi" w:cstheme="minorHAnsi"/>
          <w:sz w:val="21"/>
          <w:szCs w:val="21"/>
        </w:rPr>
        <w:br/>
        <w:t>the District of Columbia by managing $14 million budget for AIDS Drug Assistance</w:t>
      </w:r>
      <w:r w:rsidR="00BE0FA4" w:rsidRPr="00FB650C">
        <w:rPr>
          <w:rFonts w:asciiTheme="minorHAnsi" w:hAnsiTheme="minorHAnsi" w:cstheme="minorHAnsi"/>
          <w:sz w:val="21"/>
          <w:szCs w:val="21"/>
        </w:rPr>
        <w:t xml:space="preserve"> Program.</w:t>
      </w:r>
      <w:r w:rsidRPr="00FB650C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39E1ED8" w14:textId="0556E75F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Supervised multiple contracts on behalf of Department of Health with Business partners to manage the specified benefits for eligible beneficiaries enrolled in the A</w:t>
      </w:r>
      <w:r w:rsidR="00BE0FA4" w:rsidRPr="00FB650C">
        <w:rPr>
          <w:rFonts w:asciiTheme="minorHAnsi" w:hAnsiTheme="minorHAnsi" w:cstheme="minorHAnsi"/>
          <w:sz w:val="21"/>
          <w:szCs w:val="21"/>
        </w:rPr>
        <w:t>DAP</w:t>
      </w:r>
      <w:r w:rsidRPr="00FB650C">
        <w:rPr>
          <w:rFonts w:asciiTheme="minorHAnsi" w:hAnsiTheme="minorHAnsi" w:cstheme="minorHAnsi"/>
          <w:sz w:val="21"/>
          <w:szCs w:val="21"/>
        </w:rPr>
        <w:t>.</w:t>
      </w:r>
    </w:p>
    <w:p w14:paraId="0411FBC5" w14:textId="77777777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lastRenderedPageBreak/>
        <w:t>Served as the primary liaison for the DC Medicaid and State Health Exchange associated with the</w:t>
      </w:r>
      <w:r w:rsidRPr="00FB650C">
        <w:rPr>
          <w:rFonts w:asciiTheme="minorHAnsi" w:hAnsiTheme="minorHAnsi" w:cstheme="minorHAnsi"/>
          <w:sz w:val="21"/>
          <w:szCs w:val="21"/>
        </w:rPr>
        <w:br/>
        <w:t>Affordable Care Act and Health Reforms, and trained ADAP staff on ACA &amp; Medicaid legislatives.</w:t>
      </w:r>
    </w:p>
    <w:p w14:paraId="40F469FE" w14:textId="71F6C9FA" w:rsidR="00C43784" w:rsidRPr="00FB650C" w:rsidRDefault="00C43784" w:rsidP="00F42EE7">
      <w:pPr>
        <w:numPr>
          <w:ilvl w:val="0"/>
          <w:numId w:val="24"/>
        </w:numPr>
        <w:contextualSpacing/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 xml:space="preserve">Chaired HIV/AIDS Drug Advisory Committee meetings with health care providers and other </w:t>
      </w:r>
      <w:r w:rsidRPr="00FB650C">
        <w:rPr>
          <w:rFonts w:asciiTheme="minorHAnsi" w:hAnsiTheme="minorHAnsi" w:cstheme="minorHAnsi"/>
          <w:sz w:val="21"/>
          <w:szCs w:val="21"/>
        </w:rPr>
        <w:br/>
        <w:t>stakeholders aimed at providing program utilization details and formulary reviews</w:t>
      </w:r>
      <w:r w:rsidR="00BE0FA4" w:rsidRPr="00FB650C">
        <w:rPr>
          <w:rFonts w:asciiTheme="minorHAnsi" w:hAnsiTheme="minorHAnsi" w:cstheme="minorHAnsi"/>
          <w:sz w:val="21"/>
          <w:szCs w:val="21"/>
        </w:rPr>
        <w:t>.</w:t>
      </w:r>
      <w:r w:rsidRPr="00FB650C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0E61DAB" w14:textId="77777777" w:rsidR="00C43784" w:rsidRPr="009D74BD" w:rsidRDefault="00C43784" w:rsidP="00F42EE7">
      <w:pPr>
        <w:rPr>
          <w:rFonts w:asciiTheme="minorHAnsi" w:hAnsiTheme="minorHAnsi" w:cstheme="minorHAnsi"/>
          <w:b/>
          <w:sz w:val="21"/>
          <w:szCs w:val="21"/>
        </w:rPr>
      </w:pPr>
      <w:bookmarkStart w:id="6" w:name="_Hlk524077553"/>
      <w:r w:rsidRPr="009D74BD">
        <w:rPr>
          <w:rFonts w:asciiTheme="minorHAnsi" w:hAnsiTheme="minorHAnsi" w:cstheme="minorHAnsi"/>
          <w:b/>
          <w:sz w:val="21"/>
          <w:szCs w:val="21"/>
        </w:rPr>
        <w:t>Key Achievements</w:t>
      </w:r>
    </w:p>
    <w:p w14:paraId="270D012A" w14:textId="4CF8E0C4" w:rsidR="00C43784" w:rsidRPr="00FB650C" w:rsidRDefault="00C677E9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C677E9">
        <w:rPr>
          <w:rFonts w:ascii="Calibri" w:hAnsi="Calibri"/>
          <w:sz w:val="21"/>
          <w:szCs w:val="22"/>
        </w:rPr>
        <w:t xml:space="preserve">Captured $400K/month in </w:t>
      </w:r>
      <w:r w:rsidR="00E97E23">
        <w:rPr>
          <w:rFonts w:ascii="Calibri" w:hAnsi="Calibri"/>
          <w:sz w:val="21"/>
          <w:szCs w:val="22"/>
        </w:rPr>
        <w:t xml:space="preserve">program </w:t>
      </w:r>
      <w:r w:rsidRPr="00C677E9">
        <w:rPr>
          <w:rFonts w:ascii="Calibri" w:hAnsi="Calibri"/>
          <w:sz w:val="21"/>
          <w:szCs w:val="22"/>
        </w:rPr>
        <w:t>savings by analyzing current medication purchase model and</w:t>
      </w:r>
      <w:r>
        <w:rPr>
          <w:rFonts w:ascii="Calibri" w:hAnsi="Calibri"/>
          <w:sz w:val="21"/>
          <w:szCs w:val="22"/>
        </w:rPr>
        <w:t xml:space="preserve"> recommending </w:t>
      </w:r>
      <w:r w:rsidRPr="00C677E9">
        <w:rPr>
          <w:rFonts w:ascii="Calibri" w:hAnsi="Calibri"/>
          <w:sz w:val="21"/>
          <w:szCs w:val="22"/>
        </w:rPr>
        <w:t xml:space="preserve">utilization of National Alliance of States and Territorial AIDS Directors (NASTAD) </w:t>
      </w:r>
      <w:r w:rsidR="00C43784" w:rsidRPr="00FB650C">
        <w:rPr>
          <w:rFonts w:asciiTheme="minorHAnsi" w:hAnsiTheme="minorHAnsi" w:cstheme="minorHAnsi"/>
          <w:sz w:val="21"/>
          <w:szCs w:val="21"/>
        </w:rPr>
        <w:t>pricing for medication procurement.</w:t>
      </w:r>
    </w:p>
    <w:bookmarkEnd w:id="6"/>
    <w:p w14:paraId="472B90A5" w14:textId="77777777" w:rsidR="00246FBD" w:rsidRDefault="00246FBD" w:rsidP="00F42EE7">
      <w:pPr>
        <w:jc w:val="both"/>
        <w:rPr>
          <w:rFonts w:ascii="Arial" w:hAnsi="Arial" w:cs="Arial"/>
          <w:i/>
          <w:sz w:val="20"/>
          <w:szCs w:val="20"/>
        </w:rPr>
      </w:pPr>
    </w:p>
    <w:p w14:paraId="4A35E610" w14:textId="4C69D3BA" w:rsidR="000C1E70" w:rsidRDefault="00246FBD" w:rsidP="00F42EE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Director of Community Programs (Halton Region)                                                     </w:t>
      </w:r>
      <w:r w:rsid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</w:t>
      </w:r>
      <w:r w:rsidRPr="000C1E70">
        <w:rPr>
          <w:rFonts w:asciiTheme="minorHAnsi" w:hAnsiTheme="minorHAnsi" w:cstheme="minorHAnsi"/>
          <w:b/>
          <w:sz w:val="22"/>
          <w:szCs w:val="22"/>
          <w:u w:val="single"/>
        </w:rPr>
        <w:t xml:space="preserve">  </w:t>
      </w:r>
      <w:r w:rsidRPr="000C1E70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Jun 10 to Apr 12  </w:t>
      </w:r>
    </w:p>
    <w:p w14:paraId="08D082AE" w14:textId="000FACF7" w:rsidR="00246FBD" w:rsidRDefault="00246FBD" w:rsidP="00F42EE7">
      <w:pPr>
        <w:rPr>
          <w:rFonts w:asciiTheme="minorHAnsi" w:hAnsiTheme="minorHAnsi" w:cstheme="minorHAnsi"/>
          <w:i/>
          <w:sz w:val="22"/>
          <w:szCs w:val="22"/>
        </w:rPr>
      </w:pPr>
      <w:r w:rsidRPr="000C1E70">
        <w:rPr>
          <w:rFonts w:asciiTheme="minorHAnsi" w:hAnsiTheme="minorHAnsi" w:cstheme="minorHAnsi"/>
          <w:i/>
          <w:sz w:val="22"/>
          <w:szCs w:val="22"/>
        </w:rPr>
        <w:t>Public Healthcare Services Network, Oakville, Halton Region, Ontario, Canada</w:t>
      </w:r>
    </w:p>
    <w:p w14:paraId="03400EAE" w14:textId="77777777" w:rsidR="0057622B" w:rsidRPr="0057622B" w:rsidRDefault="0057622B" w:rsidP="00F42EE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14:paraId="42321511" w14:textId="1AD141B8" w:rsidR="00C43784" w:rsidRPr="00FB650C" w:rsidRDefault="00296885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296885">
        <w:rPr>
          <w:rFonts w:ascii="Calibri" w:hAnsi="Calibri"/>
          <w:sz w:val="21"/>
          <w:szCs w:val="22"/>
        </w:rPr>
        <w:t xml:space="preserve">Collaborated with CEO to set strategic policies, annual objectives, and priorities for </w:t>
      </w:r>
      <w:r w:rsidRPr="00296885">
        <w:rPr>
          <w:rFonts w:ascii="Calibri" w:hAnsi="Calibri"/>
          <w:noProof/>
          <w:sz w:val="21"/>
          <w:szCs w:val="22"/>
        </w:rPr>
        <w:t>administration</w:t>
      </w:r>
      <w:r w:rsidRPr="00296885">
        <w:rPr>
          <w:rFonts w:ascii="Calibri" w:hAnsi="Calibri"/>
          <w:sz w:val="21"/>
          <w:szCs w:val="22"/>
        </w:rPr>
        <w:t xml:space="preserve"> of health and wellness programs</w:t>
      </w:r>
      <w:r>
        <w:rPr>
          <w:rFonts w:ascii="Calibri" w:hAnsi="Calibri"/>
          <w:sz w:val="21"/>
          <w:szCs w:val="22"/>
        </w:rPr>
        <w:t xml:space="preserve"> for maternal &amp; child health</w:t>
      </w:r>
      <w:r w:rsidR="00C43784" w:rsidRPr="00FB650C">
        <w:rPr>
          <w:rFonts w:asciiTheme="minorHAnsi" w:hAnsiTheme="minorHAnsi" w:cstheme="minorHAnsi"/>
          <w:sz w:val="21"/>
          <w:szCs w:val="21"/>
        </w:rPr>
        <w:t>.</w:t>
      </w:r>
    </w:p>
    <w:p w14:paraId="5B377D6E" w14:textId="002CD249" w:rsidR="00644028" w:rsidRPr="00644028" w:rsidRDefault="00644028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5E4D74">
        <w:rPr>
          <w:rFonts w:ascii="Calibri" w:hAnsi="Calibri" w:cs="Calibri"/>
          <w:sz w:val="21"/>
          <w:szCs w:val="21"/>
        </w:rPr>
        <w:t xml:space="preserve">Raised awareness of preventable causes leading to complications of pregnancy, </w:t>
      </w:r>
      <w:r w:rsidR="008142ED">
        <w:rPr>
          <w:rFonts w:ascii="Calibri" w:hAnsi="Calibri" w:cs="Calibri"/>
          <w:sz w:val="21"/>
          <w:szCs w:val="21"/>
        </w:rPr>
        <w:t xml:space="preserve">preterm births, low birth weight infants, </w:t>
      </w:r>
      <w:r w:rsidRPr="005E4D74">
        <w:rPr>
          <w:rFonts w:ascii="Calibri" w:hAnsi="Calibri" w:cs="Calibri"/>
          <w:sz w:val="21"/>
          <w:szCs w:val="21"/>
        </w:rPr>
        <w:t>regular checks on infant development, promote immunization, and identifying potential problems in childhood and adolescence by presenting at regional forums.</w:t>
      </w:r>
    </w:p>
    <w:p w14:paraId="29A1A0C2" w14:textId="147797EA" w:rsidR="00644028" w:rsidRPr="00644028" w:rsidRDefault="00644028" w:rsidP="00644028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1"/>
          <w:szCs w:val="21"/>
        </w:rPr>
      </w:pPr>
      <w:r w:rsidRPr="00644028">
        <w:rPr>
          <w:rFonts w:asciiTheme="minorHAnsi" w:hAnsiTheme="minorHAnsi" w:cstheme="minorHAnsi"/>
          <w:sz w:val="21"/>
          <w:szCs w:val="21"/>
        </w:rPr>
        <w:t>Supervised surveillance system to ensure that maternal and child health indicators are maintained for accurate data reporting for the region.</w:t>
      </w:r>
    </w:p>
    <w:p w14:paraId="726EEE7E" w14:textId="77777777" w:rsidR="00C43784" w:rsidRPr="009D74BD" w:rsidRDefault="00C43784" w:rsidP="00F42EE7">
      <w:pPr>
        <w:rPr>
          <w:rFonts w:asciiTheme="minorHAnsi" w:hAnsiTheme="minorHAnsi" w:cstheme="minorHAnsi"/>
          <w:b/>
          <w:sz w:val="21"/>
          <w:szCs w:val="21"/>
        </w:rPr>
      </w:pPr>
      <w:r w:rsidRPr="009D74BD">
        <w:rPr>
          <w:rFonts w:asciiTheme="minorHAnsi" w:hAnsiTheme="minorHAnsi" w:cstheme="minorHAnsi"/>
          <w:b/>
          <w:sz w:val="21"/>
          <w:szCs w:val="21"/>
        </w:rPr>
        <w:t>Key Achievements</w:t>
      </w:r>
    </w:p>
    <w:p w14:paraId="7EE84700" w14:textId="5BBB48BA" w:rsidR="00246FBD" w:rsidRPr="00933513" w:rsidRDefault="00C43784" w:rsidP="00933513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Halton Public Health Awareness programs were rated at the most effective in comparison to other regions</w:t>
      </w:r>
      <w:r w:rsidR="00933513">
        <w:rPr>
          <w:rFonts w:asciiTheme="minorHAnsi" w:hAnsiTheme="minorHAnsi" w:cstheme="minorHAnsi"/>
          <w:sz w:val="21"/>
          <w:szCs w:val="21"/>
        </w:rPr>
        <w:t xml:space="preserve"> and r</w:t>
      </w:r>
      <w:r w:rsidRPr="00933513">
        <w:rPr>
          <w:rFonts w:asciiTheme="minorHAnsi" w:eastAsia="Calibri" w:hAnsiTheme="minorHAnsi" w:cstheme="minorHAnsi"/>
          <w:sz w:val="21"/>
          <w:szCs w:val="21"/>
        </w:rPr>
        <w:t>eceived a Certificate of Commendation from Ministry of Health as acknowledgement for contributions</w:t>
      </w:r>
      <w:r w:rsidR="000E3550" w:rsidRPr="00933513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2FF8BBFE" w14:textId="77777777" w:rsidR="00C43784" w:rsidRPr="00C43784" w:rsidRDefault="00C43784" w:rsidP="00F42EE7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450D5D0" w14:textId="0A58E743" w:rsidR="0095695B" w:rsidRPr="001E3D18" w:rsidRDefault="0095695B" w:rsidP="00F42EE7">
      <w:pPr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1E3D18">
        <w:rPr>
          <w:rFonts w:asciiTheme="minorHAnsi" w:hAnsiTheme="minorHAnsi" w:cstheme="minorHAnsi"/>
          <w:b/>
          <w:sz w:val="22"/>
          <w:szCs w:val="22"/>
          <w:u w:val="single"/>
        </w:rPr>
        <w:t xml:space="preserve">Senior Epidemiologist                                                                                              </w:t>
      </w:r>
      <w:r w:rsidR="00BE3A0D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</w:t>
      </w:r>
      <w:r w:rsidRPr="001E3D18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</w:t>
      </w:r>
      <w:r w:rsidRPr="001E3D18">
        <w:rPr>
          <w:rFonts w:asciiTheme="minorHAnsi" w:hAnsiTheme="minorHAnsi" w:cstheme="minorHAnsi"/>
          <w:b/>
          <w:i/>
          <w:sz w:val="22"/>
          <w:szCs w:val="22"/>
          <w:u w:val="single"/>
        </w:rPr>
        <w:t>July 0</w:t>
      </w:r>
      <w:r w:rsidR="00A05E1A" w:rsidRPr="001E3D18">
        <w:rPr>
          <w:rFonts w:asciiTheme="minorHAnsi" w:hAnsiTheme="minorHAnsi" w:cstheme="minorHAnsi"/>
          <w:b/>
          <w:i/>
          <w:sz w:val="22"/>
          <w:szCs w:val="22"/>
          <w:u w:val="single"/>
        </w:rPr>
        <w:t>3</w:t>
      </w:r>
      <w:r w:rsidRPr="001E3D18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 to Feb 10</w:t>
      </w:r>
    </w:p>
    <w:p w14:paraId="5C2784E5" w14:textId="6886CF5D" w:rsidR="0095695B" w:rsidRPr="001E3D18" w:rsidRDefault="0095695B" w:rsidP="00F42EE7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1E3D18">
        <w:rPr>
          <w:rFonts w:asciiTheme="minorHAnsi" w:hAnsiTheme="minorHAnsi" w:cstheme="minorHAnsi"/>
          <w:i/>
          <w:sz w:val="22"/>
          <w:szCs w:val="22"/>
        </w:rPr>
        <w:t xml:space="preserve">Health Promotion &amp; Disease Prevention, Ryan White </w:t>
      </w:r>
      <w:r w:rsidR="002F1EE4" w:rsidRPr="001E3D18">
        <w:rPr>
          <w:rFonts w:asciiTheme="minorHAnsi" w:hAnsiTheme="minorHAnsi" w:cstheme="minorHAnsi"/>
          <w:i/>
          <w:sz w:val="22"/>
          <w:szCs w:val="22"/>
        </w:rPr>
        <w:t>Branch</w:t>
      </w:r>
      <w:r w:rsidR="00AA7A99">
        <w:rPr>
          <w:rFonts w:asciiTheme="minorHAnsi" w:hAnsiTheme="minorHAnsi" w:cstheme="minorHAnsi"/>
          <w:i/>
          <w:sz w:val="22"/>
          <w:szCs w:val="22"/>
        </w:rPr>
        <w:t xml:space="preserve"> -Part A</w:t>
      </w:r>
      <w:r w:rsidRPr="001E3D18">
        <w:rPr>
          <w:rFonts w:asciiTheme="minorHAnsi" w:hAnsiTheme="minorHAnsi" w:cstheme="minorHAnsi"/>
          <w:i/>
          <w:sz w:val="22"/>
          <w:szCs w:val="22"/>
        </w:rPr>
        <w:t>,</w:t>
      </w:r>
      <w:r w:rsidR="009E679F" w:rsidRPr="001E3D1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E3D18">
        <w:rPr>
          <w:rFonts w:asciiTheme="minorHAnsi" w:hAnsiTheme="minorHAnsi" w:cstheme="minorHAnsi"/>
          <w:i/>
          <w:sz w:val="22"/>
          <w:szCs w:val="22"/>
        </w:rPr>
        <w:t>Department</w:t>
      </w:r>
      <w:r w:rsidR="009E679F" w:rsidRPr="001E3D18">
        <w:rPr>
          <w:rFonts w:asciiTheme="minorHAnsi" w:hAnsiTheme="minorHAnsi" w:cstheme="minorHAnsi"/>
          <w:i/>
          <w:sz w:val="22"/>
          <w:szCs w:val="22"/>
        </w:rPr>
        <w:t xml:space="preserve"> of Health</w:t>
      </w:r>
      <w:r w:rsidRPr="001E3D18">
        <w:rPr>
          <w:rFonts w:asciiTheme="minorHAnsi" w:hAnsiTheme="minorHAnsi" w:cstheme="minorHAnsi"/>
          <w:i/>
          <w:sz w:val="22"/>
          <w:szCs w:val="22"/>
        </w:rPr>
        <w:t>, Baltimore</w:t>
      </w:r>
      <w:r w:rsidR="0028506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E3D18">
        <w:rPr>
          <w:rFonts w:asciiTheme="minorHAnsi" w:hAnsiTheme="minorHAnsi" w:cstheme="minorHAnsi"/>
          <w:i/>
          <w:sz w:val="22"/>
          <w:szCs w:val="22"/>
        </w:rPr>
        <w:t>,</w:t>
      </w:r>
      <w:r w:rsidR="00285063">
        <w:rPr>
          <w:rFonts w:asciiTheme="minorHAnsi" w:hAnsiTheme="minorHAnsi" w:cstheme="minorHAnsi"/>
          <w:i/>
          <w:sz w:val="22"/>
          <w:szCs w:val="22"/>
        </w:rPr>
        <w:t>MD</w:t>
      </w:r>
    </w:p>
    <w:p w14:paraId="73223A9A" w14:textId="77777777" w:rsidR="0095695B" w:rsidRPr="001E3D18" w:rsidRDefault="0095695B" w:rsidP="00F42EE7">
      <w:pPr>
        <w:rPr>
          <w:rFonts w:asciiTheme="minorHAnsi" w:hAnsiTheme="minorHAnsi" w:cstheme="minorHAnsi"/>
          <w:i/>
          <w:sz w:val="22"/>
          <w:szCs w:val="22"/>
        </w:rPr>
      </w:pPr>
    </w:p>
    <w:p w14:paraId="032F17FD" w14:textId="77777777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bookmarkStart w:id="7" w:name="_Hlk524077794"/>
      <w:r w:rsidRPr="00FB650C">
        <w:rPr>
          <w:rFonts w:asciiTheme="minorHAnsi" w:hAnsiTheme="minorHAnsi" w:cstheme="minorHAnsi"/>
          <w:sz w:val="21"/>
          <w:szCs w:val="21"/>
        </w:rPr>
        <w:t>Managed Ryan White Primary Care Clinical Quality Improvement program (CQM) and each year led a team for the evaluation of performance of 20 +clinics and hospitals within Baltimore and 6 surrounding jurisdictions.</w:t>
      </w:r>
    </w:p>
    <w:p w14:paraId="40B80A12" w14:textId="3F66B9CE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 xml:space="preserve">Monitored critical quality improvement support </w:t>
      </w:r>
      <w:r w:rsidR="007B6D82" w:rsidRPr="00FB650C">
        <w:rPr>
          <w:rFonts w:asciiTheme="minorHAnsi" w:hAnsiTheme="minorHAnsi" w:cstheme="minorHAnsi"/>
          <w:sz w:val="21"/>
          <w:szCs w:val="21"/>
        </w:rPr>
        <w:t>of</w:t>
      </w:r>
      <w:r w:rsidRPr="00FB650C">
        <w:rPr>
          <w:rFonts w:asciiTheme="minorHAnsi" w:hAnsiTheme="minorHAnsi" w:cstheme="minorHAnsi"/>
          <w:sz w:val="21"/>
          <w:szCs w:val="21"/>
        </w:rPr>
        <w:t xml:space="preserve"> 26 service categories of HIV/AIDS,</w:t>
      </w:r>
      <w:r w:rsidR="007B6D82" w:rsidRPr="00FB650C">
        <w:rPr>
          <w:rFonts w:asciiTheme="minorHAnsi" w:hAnsiTheme="minorHAnsi" w:cstheme="minorHAnsi"/>
          <w:sz w:val="21"/>
          <w:szCs w:val="21"/>
        </w:rPr>
        <w:t xml:space="preserve"> </w:t>
      </w:r>
      <w:r w:rsidRPr="00FB650C">
        <w:rPr>
          <w:rFonts w:asciiTheme="minorHAnsi" w:hAnsiTheme="minorHAnsi" w:cstheme="minorHAnsi"/>
          <w:sz w:val="21"/>
          <w:szCs w:val="21"/>
        </w:rPr>
        <w:t xml:space="preserve">interfacing with more than 200 provider contracts to ensure </w:t>
      </w:r>
      <w:r w:rsidR="00F04634">
        <w:rPr>
          <w:rFonts w:asciiTheme="minorHAnsi" w:hAnsiTheme="minorHAnsi" w:cstheme="minorHAnsi"/>
          <w:sz w:val="21"/>
          <w:szCs w:val="21"/>
        </w:rPr>
        <w:t xml:space="preserve">ongoing </w:t>
      </w:r>
      <w:r w:rsidR="007B6D82" w:rsidRPr="00FB650C">
        <w:rPr>
          <w:rFonts w:asciiTheme="minorHAnsi" w:hAnsiTheme="minorHAnsi" w:cstheme="minorHAnsi"/>
          <w:sz w:val="21"/>
          <w:szCs w:val="21"/>
        </w:rPr>
        <w:t>c</w:t>
      </w:r>
      <w:r w:rsidRPr="00FB650C">
        <w:rPr>
          <w:rFonts w:asciiTheme="minorHAnsi" w:hAnsiTheme="minorHAnsi" w:cstheme="minorHAnsi"/>
          <w:sz w:val="21"/>
          <w:szCs w:val="21"/>
        </w:rPr>
        <w:t>ompliance with the federal regulations.</w:t>
      </w:r>
    </w:p>
    <w:p w14:paraId="6F67211E" w14:textId="1AA36D6A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Promoted region-wise integration of healthcare system by hosting forums and trainings for health professionals to present best practices and models for HIV/AIDS prevention</w:t>
      </w:r>
      <w:r w:rsidR="007B6D82" w:rsidRPr="00FB650C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0E76700B" w14:textId="77777777" w:rsidR="001E3D18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 xml:space="preserve">Managed epidemiological investigations to combat the spread of disease outbreaks across the </w:t>
      </w:r>
      <w:r w:rsidRPr="00FB650C">
        <w:rPr>
          <w:rFonts w:asciiTheme="minorHAnsi" w:hAnsiTheme="minorHAnsi" w:cstheme="minorHAnsi"/>
          <w:sz w:val="21"/>
          <w:szCs w:val="21"/>
        </w:rPr>
        <w:br/>
        <w:t>Baltimore region, including SARS, West Nile, H1N1, Meningitis, Hepatitis A, and other diseases.</w:t>
      </w:r>
    </w:p>
    <w:p w14:paraId="3F37D5AF" w14:textId="348C8927" w:rsidR="00C43784" w:rsidRPr="0011511A" w:rsidRDefault="00C43784" w:rsidP="00F42EE7">
      <w:pPr>
        <w:tabs>
          <w:tab w:val="left" w:pos="720"/>
        </w:tabs>
        <w:rPr>
          <w:rFonts w:asciiTheme="minorHAnsi" w:hAnsiTheme="minorHAnsi" w:cstheme="minorHAnsi"/>
          <w:sz w:val="21"/>
          <w:szCs w:val="21"/>
        </w:rPr>
      </w:pPr>
      <w:r w:rsidRPr="0011511A">
        <w:rPr>
          <w:rFonts w:asciiTheme="minorHAnsi" w:hAnsiTheme="minorHAnsi" w:cstheme="minorHAnsi"/>
          <w:b/>
          <w:sz w:val="21"/>
          <w:szCs w:val="21"/>
        </w:rPr>
        <w:t>Key Achievements</w:t>
      </w:r>
    </w:p>
    <w:p w14:paraId="0B2978D4" w14:textId="03B8070E" w:rsidR="00C43784" w:rsidRPr="00FB650C" w:rsidRDefault="00C43784" w:rsidP="00F42EE7">
      <w:pPr>
        <w:numPr>
          <w:ilvl w:val="0"/>
          <w:numId w:val="24"/>
        </w:numPr>
        <w:tabs>
          <w:tab w:val="left" w:pos="720"/>
        </w:tabs>
        <w:rPr>
          <w:rFonts w:ascii="Calibri" w:hAnsi="Calibri" w:cs="Calibri"/>
          <w:sz w:val="21"/>
          <w:szCs w:val="21"/>
        </w:rPr>
      </w:pPr>
      <w:r w:rsidRPr="00FB650C">
        <w:rPr>
          <w:rFonts w:asciiTheme="minorHAnsi" w:hAnsiTheme="minorHAnsi" w:cstheme="minorHAnsi"/>
          <w:sz w:val="21"/>
          <w:szCs w:val="21"/>
        </w:rPr>
        <w:t>Developed a surveillance pilot project to investigate acute Hepatitis C cases and achieved the yearly surveillance target set by Maryland</w:t>
      </w:r>
      <w:r w:rsidRPr="00FB650C">
        <w:rPr>
          <w:rFonts w:ascii="Calibri" w:hAnsi="Calibri" w:cs="Calibri"/>
          <w:sz w:val="21"/>
          <w:szCs w:val="21"/>
        </w:rPr>
        <w:t xml:space="preserve"> State Department (7%)</w:t>
      </w:r>
      <w:r w:rsidR="00F04634">
        <w:rPr>
          <w:rFonts w:ascii="Calibri" w:hAnsi="Calibri" w:cs="Calibri"/>
          <w:sz w:val="21"/>
          <w:szCs w:val="21"/>
        </w:rPr>
        <w:t xml:space="preserve"> --</w:t>
      </w:r>
      <w:r w:rsidRPr="00FB650C">
        <w:rPr>
          <w:rFonts w:ascii="Calibri" w:hAnsi="Calibri" w:cs="Calibri"/>
          <w:sz w:val="21"/>
          <w:szCs w:val="21"/>
        </w:rPr>
        <w:t>1</w:t>
      </w:r>
      <w:r w:rsidRPr="00FB650C">
        <w:rPr>
          <w:rFonts w:ascii="Calibri" w:hAnsi="Calibri" w:cs="Calibri"/>
          <w:sz w:val="21"/>
          <w:szCs w:val="21"/>
          <w:vertAlign w:val="superscript"/>
        </w:rPr>
        <w:t>st</w:t>
      </w:r>
      <w:r w:rsidRPr="00FB650C">
        <w:rPr>
          <w:rFonts w:ascii="Calibri" w:hAnsi="Calibri" w:cs="Calibri"/>
          <w:sz w:val="21"/>
          <w:szCs w:val="21"/>
        </w:rPr>
        <w:t xml:space="preserve"> time in department history.</w:t>
      </w:r>
    </w:p>
    <w:p w14:paraId="50DD2456" w14:textId="3CC5B26C" w:rsidR="001E3D18" w:rsidRPr="00FB650C" w:rsidRDefault="001E3D18" w:rsidP="00F42EE7">
      <w:pPr>
        <w:numPr>
          <w:ilvl w:val="0"/>
          <w:numId w:val="24"/>
        </w:numPr>
        <w:tabs>
          <w:tab w:val="left" w:pos="720"/>
        </w:tabs>
        <w:rPr>
          <w:rFonts w:ascii="Calibri" w:hAnsi="Calibri" w:cs="Calibri"/>
          <w:sz w:val="21"/>
          <w:szCs w:val="21"/>
        </w:rPr>
      </w:pPr>
      <w:r w:rsidRPr="00FB650C">
        <w:rPr>
          <w:rFonts w:ascii="Calibri" w:hAnsi="Calibri" w:cs="Calibri"/>
          <w:sz w:val="21"/>
          <w:szCs w:val="21"/>
        </w:rPr>
        <w:t>Earned Certificate of Commendation for significant improvements in service delivery, which led</w:t>
      </w:r>
      <w:r w:rsidRPr="00FB650C">
        <w:rPr>
          <w:rFonts w:ascii="Calibri" w:hAnsi="Calibri" w:cs="Calibri"/>
          <w:sz w:val="21"/>
          <w:szCs w:val="21"/>
        </w:rPr>
        <w:br/>
        <w:t>to the largest funding increase ($</w:t>
      </w:r>
      <w:r w:rsidRPr="00FB650C">
        <w:rPr>
          <w:rFonts w:ascii="Calibri" w:hAnsi="Calibri" w:cs="Calibri"/>
          <w:sz w:val="21"/>
          <w:szCs w:val="21"/>
          <w:lang w:eastAsia="en-CA"/>
        </w:rPr>
        <w:t>20,000,000) ever for Baltimore Eligible Metropolitan Area in 2009.</w:t>
      </w:r>
    </w:p>
    <w:p w14:paraId="48E7FA98" w14:textId="6434ECD1" w:rsidR="00F04634" w:rsidRPr="00040D3E" w:rsidRDefault="001E3D18" w:rsidP="00DD7969">
      <w:pPr>
        <w:numPr>
          <w:ilvl w:val="0"/>
          <w:numId w:val="24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040D3E">
        <w:rPr>
          <w:rFonts w:asciiTheme="minorHAnsi" w:hAnsiTheme="minorHAnsi" w:cstheme="minorHAnsi"/>
          <w:sz w:val="21"/>
          <w:szCs w:val="21"/>
        </w:rPr>
        <w:t>Dramatically reduced turnaround time</w:t>
      </w:r>
      <w:r w:rsidR="001D0F61" w:rsidRPr="00040D3E">
        <w:rPr>
          <w:rFonts w:asciiTheme="minorHAnsi" w:hAnsiTheme="minorHAnsi" w:cstheme="minorHAnsi"/>
          <w:sz w:val="21"/>
          <w:szCs w:val="21"/>
        </w:rPr>
        <w:t xml:space="preserve"> </w:t>
      </w:r>
      <w:r w:rsidR="00F04634" w:rsidRPr="00040D3E">
        <w:rPr>
          <w:rFonts w:asciiTheme="minorHAnsi" w:hAnsiTheme="minorHAnsi" w:cstheme="minorHAnsi"/>
          <w:sz w:val="21"/>
          <w:szCs w:val="21"/>
        </w:rPr>
        <w:t>by using c</w:t>
      </w:r>
      <w:r w:rsidR="00F04634" w:rsidRPr="00040D3E">
        <w:rPr>
          <w:rFonts w:asciiTheme="minorHAnsi" w:hAnsiTheme="minorHAnsi" w:cstheme="minorHAnsi"/>
          <w:color w:val="000000"/>
          <w:sz w:val="21"/>
          <w:szCs w:val="21"/>
        </w:rPr>
        <w:t xml:space="preserve">ustomized online survey to measure quality of care (HIV/AIDS), enabling real-time performance feedback </w:t>
      </w:r>
      <w:r w:rsidR="005730CC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="00F04634" w:rsidRPr="00040D3E">
        <w:rPr>
          <w:rFonts w:asciiTheme="minorHAnsi" w:hAnsiTheme="minorHAnsi" w:cstheme="minorHAnsi"/>
          <w:color w:val="000000"/>
          <w:sz w:val="21"/>
          <w:szCs w:val="21"/>
        </w:rPr>
        <w:t>o Baltimore Area clinics and hospitals.</w:t>
      </w:r>
    </w:p>
    <w:p w14:paraId="67F9DA13" w14:textId="77777777" w:rsidR="00933513" w:rsidRDefault="00933513" w:rsidP="00DD7969">
      <w:pPr>
        <w:pBdr>
          <w:bottom w:val="single" w:sz="8" w:space="3" w:color="auto"/>
        </w:pBdr>
        <w:tabs>
          <w:tab w:val="right" w:pos="9648"/>
        </w:tabs>
        <w:rPr>
          <w:rFonts w:ascii="Arial" w:hAnsi="Arial" w:cs="Arial"/>
          <w:b/>
          <w:bCs/>
          <w:sz w:val="20"/>
          <w:szCs w:val="20"/>
          <w:u w:val="single"/>
        </w:rPr>
      </w:pPr>
      <w:bookmarkStart w:id="8" w:name="_Hlk528790379"/>
      <w:bookmarkStart w:id="9" w:name="_Hlk528831412"/>
      <w:bookmarkEnd w:id="7"/>
    </w:p>
    <w:p w14:paraId="691D2962" w14:textId="31ECE429" w:rsidR="00FB650C" w:rsidRPr="00FB650C" w:rsidRDefault="00FB650C" w:rsidP="00DD7969">
      <w:pPr>
        <w:pBdr>
          <w:bottom w:val="single" w:sz="8" w:space="3" w:color="auto"/>
        </w:pBdr>
        <w:tabs>
          <w:tab w:val="right" w:pos="9648"/>
        </w:tabs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EDUCATION</w:t>
      </w:r>
    </w:p>
    <w:bookmarkEnd w:id="8"/>
    <w:p w14:paraId="33CC3220" w14:textId="77777777" w:rsidR="00FB650C" w:rsidRPr="00912E05" w:rsidRDefault="00FB650C" w:rsidP="00F42EE7">
      <w:pPr>
        <w:jc w:val="both"/>
        <w:rPr>
          <w:rFonts w:ascii="Arial Narrow" w:hAnsi="Arial Narrow" w:cstheme="minorHAnsi"/>
          <w:b/>
          <w:sz w:val="20"/>
          <w:szCs w:val="20"/>
          <w:u w:val="single"/>
        </w:rPr>
      </w:pPr>
    </w:p>
    <w:bookmarkEnd w:id="9"/>
    <w:p w14:paraId="5F659217" w14:textId="77777777" w:rsidR="00912E05" w:rsidRPr="00DB5292" w:rsidRDefault="00912E05" w:rsidP="00F42EE7">
      <w:pPr>
        <w:pStyle w:val="ListParagraph"/>
        <w:numPr>
          <w:ilvl w:val="0"/>
          <w:numId w:val="25"/>
        </w:numPr>
        <w:rPr>
          <w:rFonts w:ascii="Calibri" w:hAnsi="Calibri"/>
          <w:sz w:val="21"/>
          <w:szCs w:val="21"/>
          <w:u w:val="single"/>
        </w:rPr>
      </w:pPr>
      <w:r w:rsidRPr="00DB5292">
        <w:rPr>
          <w:rFonts w:ascii="Calibri" w:hAnsi="Calibri"/>
          <w:sz w:val="21"/>
          <w:szCs w:val="21"/>
          <w:u w:val="single"/>
        </w:rPr>
        <w:t>Master of Public Health (MPH)</w:t>
      </w:r>
    </w:p>
    <w:p w14:paraId="189814E8" w14:textId="1697AB73" w:rsidR="0011511A" w:rsidRDefault="00912E05" w:rsidP="003A360B">
      <w:pPr>
        <w:rPr>
          <w:rFonts w:ascii="Calibri" w:hAnsi="Calibri"/>
          <w:i/>
          <w:sz w:val="21"/>
          <w:szCs w:val="21"/>
        </w:rPr>
      </w:pPr>
      <w:r w:rsidRPr="00DB5292">
        <w:rPr>
          <w:rFonts w:ascii="Calibri" w:hAnsi="Calibri"/>
          <w:i/>
          <w:sz w:val="21"/>
          <w:szCs w:val="21"/>
        </w:rPr>
        <w:t xml:space="preserve">               Johns Hopkins Bloomberg School of Public Health, Baltimore, MD</w:t>
      </w:r>
    </w:p>
    <w:p w14:paraId="53991C0A" w14:textId="77777777" w:rsidR="003A360B" w:rsidRPr="003A360B" w:rsidRDefault="003A360B" w:rsidP="003A360B">
      <w:pPr>
        <w:rPr>
          <w:rFonts w:ascii="Calibri" w:hAnsi="Calibri"/>
          <w:i/>
          <w:sz w:val="21"/>
          <w:szCs w:val="21"/>
        </w:rPr>
      </w:pPr>
    </w:p>
    <w:p w14:paraId="3146BA7F" w14:textId="09EBFCC1" w:rsidR="00912E05" w:rsidRPr="00DB5292" w:rsidRDefault="00944BD7" w:rsidP="003A360B">
      <w:pPr>
        <w:pStyle w:val="ListParagraph"/>
        <w:numPr>
          <w:ilvl w:val="0"/>
          <w:numId w:val="25"/>
        </w:numPr>
        <w:rPr>
          <w:rFonts w:ascii="Calibri" w:hAnsi="Calibri"/>
          <w:i/>
          <w:sz w:val="21"/>
          <w:szCs w:val="21"/>
        </w:rPr>
      </w:pPr>
      <w:r w:rsidRPr="00DB5292">
        <w:rPr>
          <w:rFonts w:ascii="Calibri" w:hAnsi="Calibri"/>
          <w:sz w:val="21"/>
          <w:szCs w:val="21"/>
          <w:u w:val="single"/>
        </w:rPr>
        <w:t xml:space="preserve">Doctor of Medicine </w:t>
      </w:r>
      <w:r w:rsidR="00912E05" w:rsidRPr="00DB5292">
        <w:rPr>
          <w:rFonts w:ascii="Calibri" w:hAnsi="Calibri"/>
          <w:sz w:val="21"/>
          <w:szCs w:val="21"/>
          <w:u w:val="single"/>
        </w:rPr>
        <w:t xml:space="preserve">(MD) </w:t>
      </w:r>
    </w:p>
    <w:p w14:paraId="71F06F32" w14:textId="502AAAB8" w:rsidR="003A360B" w:rsidRDefault="00912E05" w:rsidP="003A360B">
      <w:pPr>
        <w:rPr>
          <w:rFonts w:ascii="Calibri" w:hAnsi="Calibri"/>
          <w:i/>
          <w:sz w:val="21"/>
          <w:szCs w:val="21"/>
        </w:rPr>
      </w:pPr>
      <w:r w:rsidRPr="00DB5292">
        <w:rPr>
          <w:rFonts w:ascii="Calibri" w:hAnsi="Calibri"/>
          <w:i/>
          <w:sz w:val="21"/>
          <w:szCs w:val="21"/>
        </w:rPr>
        <w:t xml:space="preserve">               Dow Medical College, University of Karachi, Kar</w:t>
      </w:r>
      <w:r w:rsidR="003A360B">
        <w:rPr>
          <w:rFonts w:ascii="Calibri" w:hAnsi="Calibri"/>
          <w:i/>
          <w:sz w:val="21"/>
          <w:szCs w:val="21"/>
        </w:rPr>
        <w:t>achi</w:t>
      </w:r>
      <w:bookmarkEnd w:id="5"/>
      <w:r w:rsidR="00457267">
        <w:rPr>
          <w:rFonts w:ascii="Calibri" w:hAnsi="Calibri"/>
          <w:i/>
          <w:sz w:val="21"/>
          <w:szCs w:val="21"/>
        </w:rPr>
        <w:t>, Pakistan</w:t>
      </w:r>
    </w:p>
    <w:sectPr w:rsidR="003A360B" w:rsidSect="00A05E1A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E3C" w14:textId="77777777" w:rsidR="001D1E78" w:rsidRDefault="001D1E78" w:rsidP="008903F6">
      <w:r>
        <w:separator/>
      </w:r>
    </w:p>
  </w:endnote>
  <w:endnote w:type="continuationSeparator" w:id="0">
    <w:p w14:paraId="4AD7C647" w14:textId="77777777" w:rsidR="001D1E78" w:rsidRDefault="001D1E78" w:rsidP="0089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COLLF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FE69" w14:textId="77777777" w:rsidR="001D1E78" w:rsidRDefault="001D1E78" w:rsidP="008903F6">
      <w:r>
        <w:separator/>
      </w:r>
    </w:p>
  </w:footnote>
  <w:footnote w:type="continuationSeparator" w:id="0">
    <w:p w14:paraId="6C2BBE99" w14:textId="77777777" w:rsidR="001D1E78" w:rsidRDefault="001D1E78" w:rsidP="00890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2BE"/>
    <w:multiLevelType w:val="hybridMultilevel"/>
    <w:tmpl w:val="3574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83E"/>
    <w:multiLevelType w:val="hybridMultilevel"/>
    <w:tmpl w:val="BD74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03BB"/>
    <w:multiLevelType w:val="hybridMultilevel"/>
    <w:tmpl w:val="AD56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795"/>
    <w:multiLevelType w:val="hybridMultilevel"/>
    <w:tmpl w:val="C0BC6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27459"/>
    <w:multiLevelType w:val="hybridMultilevel"/>
    <w:tmpl w:val="8A2E6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3D0"/>
    <w:multiLevelType w:val="hybridMultilevel"/>
    <w:tmpl w:val="95EAB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DAC"/>
    <w:multiLevelType w:val="hybridMultilevel"/>
    <w:tmpl w:val="1044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C7D"/>
    <w:multiLevelType w:val="hybridMultilevel"/>
    <w:tmpl w:val="752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F34DF"/>
    <w:multiLevelType w:val="hybridMultilevel"/>
    <w:tmpl w:val="69544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204F4"/>
    <w:multiLevelType w:val="hybridMultilevel"/>
    <w:tmpl w:val="4F6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5E80"/>
    <w:multiLevelType w:val="hybridMultilevel"/>
    <w:tmpl w:val="56E6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710"/>
    <w:multiLevelType w:val="hybridMultilevel"/>
    <w:tmpl w:val="2F3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09356F"/>
    <w:multiLevelType w:val="hybridMultilevel"/>
    <w:tmpl w:val="58F8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B635B"/>
    <w:multiLevelType w:val="hybridMultilevel"/>
    <w:tmpl w:val="DA4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8109A"/>
    <w:multiLevelType w:val="hybridMultilevel"/>
    <w:tmpl w:val="764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068E"/>
    <w:multiLevelType w:val="hybridMultilevel"/>
    <w:tmpl w:val="5BC8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D2EB3"/>
    <w:multiLevelType w:val="hybridMultilevel"/>
    <w:tmpl w:val="70C4A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5500C"/>
    <w:multiLevelType w:val="hybridMultilevel"/>
    <w:tmpl w:val="100CEC0A"/>
    <w:lvl w:ilvl="0" w:tplc="C6369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26090"/>
    <w:multiLevelType w:val="hybridMultilevel"/>
    <w:tmpl w:val="6B4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33519"/>
    <w:multiLevelType w:val="hybridMultilevel"/>
    <w:tmpl w:val="88D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F53DC"/>
    <w:multiLevelType w:val="hybridMultilevel"/>
    <w:tmpl w:val="E12CE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136"/>
    <w:multiLevelType w:val="hybridMultilevel"/>
    <w:tmpl w:val="A9A81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318AF"/>
    <w:multiLevelType w:val="hybridMultilevel"/>
    <w:tmpl w:val="7BDE6CD0"/>
    <w:lvl w:ilvl="0" w:tplc="78CED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02F32"/>
    <w:multiLevelType w:val="hybridMultilevel"/>
    <w:tmpl w:val="17EE8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3"/>
  </w:num>
  <w:num w:numId="5">
    <w:abstractNumId w:val="3"/>
  </w:num>
  <w:num w:numId="6">
    <w:abstractNumId w:val="18"/>
  </w:num>
  <w:num w:numId="7">
    <w:abstractNumId w:val="7"/>
  </w:num>
  <w:num w:numId="8">
    <w:abstractNumId w:val="11"/>
  </w:num>
  <w:num w:numId="9">
    <w:abstractNumId w:val="20"/>
  </w:num>
  <w:num w:numId="10">
    <w:abstractNumId w:val="8"/>
  </w:num>
  <w:num w:numId="11">
    <w:abstractNumId w:val="24"/>
  </w:num>
  <w:num w:numId="12">
    <w:abstractNumId w:val="4"/>
  </w:num>
  <w:num w:numId="13">
    <w:abstractNumId w:val="17"/>
  </w:num>
  <w:num w:numId="14">
    <w:abstractNumId w:val="5"/>
  </w:num>
  <w:num w:numId="15">
    <w:abstractNumId w:val="22"/>
  </w:num>
  <w:num w:numId="16">
    <w:abstractNumId w:val="6"/>
  </w:num>
  <w:num w:numId="17">
    <w:abstractNumId w:val="21"/>
  </w:num>
  <w:num w:numId="18">
    <w:abstractNumId w:val="14"/>
  </w:num>
  <w:num w:numId="19">
    <w:abstractNumId w:val="15"/>
  </w:num>
  <w:num w:numId="20">
    <w:abstractNumId w:val="16"/>
  </w:num>
  <w:num w:numId="21">
    <w:abstractNumId w:val="9"/>
  </w:num>
  <w:num w:numId="22">
    <w:abstractNumId w:val="19"/>
  </w:num>
  <w:num w:numId="23">
    <w:abstractNumId w:val="12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5B"/>
    <w:rsid w:val="00001454"/>
    <w:rsid w:val="00014E83"/>
    <w:rsid w:val="0002384D"/>
    <w:rsid w:val="000238BA"/>
    <w:rsid w:val="0003113C"/>
    <w:rsid w:val="000370E7"/>
    <w:rsid w:val="00040D3E"/>
    <w:rsid w:val="000416B7"/>
    <w:rsid w:val="000440DE"/>
    <w:rsid w:val="00046FE1"/>
    <w:rsid w:val="00050AAF"/>
    <w:rsid w:val="00082B86"/>
    <w:rsid w:val="00084A8D"/>
    <w:rsid w:val="000B3043"/>
    <w:rsid w:val="000B4AD9"/>
    <w:rsid w:val="000C1E70"/>
    <w:rsid w:val="000C4BCD"/>
    <w:rsid w:val="000D396F"/>
    <w:rsid w:val="000D4861"/>
    <w:rsid w:val="000E2682"/>
    <w:rsid w:val="000E3550"/>
    <w:rsid w:val="000F13F0"/>
    <w:rsid w:val="000F71B2"/>
    <w:rsid w:val="00112B80"/>
    <w:rsid w:val="0011511A"/>
    <w:rsid w:val="001207AB"/>
    <w:rsid w:val="00126735"/>
    <w:rsid w:val="00130E05"/>
    <w:rsid w:val="00137E2A"/>
    <w:rsid w:val="00157401"/>
    <w:rsid w:val="00183F8C"/>
    <w:rsid w:val="00187FA1"/>
    <w:rsid w:val="001A2579"/>
    <w:rsid w:val="001A7E24"/>
    <w:rsid w:val="001B2EFD"/>
    <w:rsid w:val="001D0F61"/>
    <w:rsid w:val="001D1E78"/>
    <w:rsid w:val="001D5C39"/>
    <w:rsid w:val="001D7E23"/>
    <w:rsid w:val="001E3D18"/>
    <w:rsid w:val="001E7B1C"/>
    <w:rsid w:val="001F1256"/>
    <w:rsid w:val="001F2C8F"/>
    <w:rsid w:val="00200020"/>
    <w:rsid w:val="0020214F"/>
    <w:rsid w:val="002344B7"/>
    <w:rsid w:val="00246FBD"/>
    <w:rsid w:val="002515BE"/>
    <w:rsid w:val="00262202"/>
    <w:rsid w:val="00264A22"/>
    <w:rsid w:val="002760B1"/>
    <w:rsid w:val="002773E4"/>
    <w:rsid w:val="00284EB9"/>
    <w:rsid w:val="00285063"/>
    <w:rsid w:val="00295022"/>
    <w:rsid w:val="00296885"/>
    <w:rsid w:val="002A6098"/>
    <w:rsid w:val="002C7477"/>
    <w:rsid w:val="002D7464"/>
    <w:rsid w:val="002F1EE4"/>
    <w:rsid w:val="002F7D1C"/>
    <w:rsid w:val="00300BCC"/>
    <w:rsid w:val="003208F4"/>
    <w:rsid w:val="00325A71"/>
    <w:rsid w:val="00326A88"/>
    <w:rsid w:val="00330A30"/>
    <w:rsid w:val="003337D9"/>
    <w:rsid w:val="00335280"/>
    <w:rsid w:val="003377E6"/>
    <w:rsid w:val="00342688"/>
    <w:rsid w:val="003626EE"/>
    <w:rsid w:val="00370681"/>
    <w:rsid w:val="00385F76"/>
    <w:rsid w:val="00387ACF"/>
    <w:rsid w:val="003954FF"/>
    <w:rsid w:val="00396AB2"/>
    <w:rsid w:val="003A09EE"/>
    <w:rsid w:val="003A360B"/>
    <w:rsid w:val="003B24F6"/>
    <w:rsid w:val="003B6343"/>
    <w:rsid w:val="003D4A44"/>
    <w:rsid w:val="003E1E28"/>
    <w:rsid w:val="003E1EB6"/>
    <w:rsid w:val="003E3E30"/>
    <w:rsid w:val="003F64B4"/>
    <w:rsid w:val="00404010"/>
    <w:rsid w:val="00406FCA"/>
    <w:rsid w:val="004275B5"/>
    <w:rsid w:val="0044279C"/>
    <w:rsid w:val="00457267"/>
    <w:rsid w:val="00460360"/>
    <w:rsid w:val="00475039"/>
    <w:rsid w:val="0048718B"/>
    <w:rsid w:val="0048743A"/>
    <w:rsid w:val="00487F2F"/>
    <w:rsid w:val="004A19D4"/>
    <w:rsid w:val="004A4C66"/>
    <w:rsid w:val="004B3DBA"/>
    <w:rsid w:val="004C0075"/>
    <w:rsid w:val="004C61E7"/>
    <w:rsid w:val="004D3F61"/>
    <w:rsid w:val="004D663A"/>
    <w:rsid w:val="004D7D7F"/>
    <w:rsid w:val="004E467E"/>
    <w:rsid w:val="004E66E2"/>
    <w:rsid w:val="004F0393"/>
    <w:rsid w:val="004F5F82"/>
    <w:rsid w:val="00505905"/>
    <w:rsid w:val="00524A04"/>
    <w:rsid w:val="00530B06"/>
    <w:rsid w:val="005347B5"/>
    <w:rsid w:val="0053482B"/>
    <w:rsid w:val="00562C59"/>
    <w:rsid w:val="005730CC"/>
    <w:rsid w:val="0057622B"/>
    <w:rsid w:val="00584D0F"/>
    <w:rsid w:val="00596DF0"/>
    <w:rsid w:val="005A1679"/>
    <w:rsid w:val="005A4A0C"/>
    <w:rsid w:val="005A68B3"/>
    <w:rsid w:val="005B1E0A"/>
    <w:rsid w:val="005D09A5"/>
    <w:rsid w:val="005D36D7"/>
    <w:rsid w:val="005D3A4D"/>
    <w:rsid w:val="005E118D"/>
    <w:rsid w:val="005E289B"/>
    <w:rsid w:val="005E4D74"/>
    <w:rsid w:val="005F5325"/>
    <w:rsid w:val="005F5CCD"/>
    <w:rsid w:val="00635003"/>
    <w:rsid w:val="00644028"/>
    <w:rsid w:val="006611AF"/>
    <w:rsid w:val="006623FE"/>
    <w:rsid w:val="00670372"/>
    <w:rsid w:val="00672800"/>
    <w:rsid w:val="006731FB"/>
    <w:rsid w:val="0067463D"/>
    <w:rsid w:val="006816D2"/>
    <w:rsid w:val="006860E1"/>
    <w:rsid w:val="00686B05"/>
    <w:rsid w:val="00697FC0"/>
    <w:rsid w:val="006A0FBD"/>
    <w:rsid w:val="006A3367"/>
    <w:rsid w:val="006A6351"/>
    <w:rsid w:val="006B1E26"/>
    <w:rsid w:val="006C76B2"/>
    <w:rsid w:val="006D45A5"/>
    <w:rsid w:val="006D772D"/>
    <w:rsid w:val="0073397D"/>
    <w:rsid w:val="00737A3D"/>
    <w:rsid w:val="00744133"/>
    <w:rsid w:val="00771E42"/>
    <w:rsid w:val="00776664"/>
    <w:rsid w:val="007972BB"/>
    <w:rsid w:val="00797BB6"/>
    <w:rsid w:val="007B37B2"/>
    <w:rsid w:val="007B6D82"/>
    <w:rsid w:val="007C3503"/>
    <w:rsid w:val="007E0BE7"/>
    <w:rsid w:val="007E6185"/>
    <w:rsid w:val="007F2291"/>
    <w:rsid w:val="00805B06"/>
    <w:rsid w:val="008075EF"/>
    <w:rsid w:val="008142ED"/>
    <w:rsid w:val="00814F44"/>
    <w:rsid w:val="00831C24"/>
    <w:rsid w:val="008610B3"/>
    <w:rsid w:val="00877E9F"/>
    <w:rsid w:val="00881721"/>
    <w:rsid w:val="008903F6"/>
    <w:rsid w:val="008B59B8"/>
    <w:rsid w:val="008C020C"/>
    <w:rsid w:val="008E1AAA"/>
    <w:rsid w:val="008E487D"/>
    <w:rsid w:val="008E639D"/>
    <w:rsid w:val="008F3DB1"/>
    <w:rsid w:val="00912E05"/>
    <w:rsid w:val="00913848"/>
    <w:rsid w:val="009175F1"/>
    <w:rsid w:val="00927DBD"/>
    <w:rsid w:val="00933513"/>
    <w:rsid w:val="009377F0"/>
    <w:rsid w:val="00944BD7"/>
    <w:rsid w:val="00944F8A"/>
    <w:rsid w:val="00953F74"/>
    <w:rsid w:val="0095695B"/>
    <w:rsid w:val="00960E94"/>
    <w:rsid w:val="00962C7B"/>
    <w:rsid w:val="00971955"/>
    <w:rsid w:val="00987549"/>
    <w:rsid w:val="009A3CAB"/>
    <w:rsid w:val="009B7C3D"/>
    <w:rsid w:val="009C6809"/>
    <w:rsid w:val="009D29ED"/>
    <w:rsid w:val="009D4407"/>
    <w:rsid w:val="009D6DDC"/>
    <w:rsid w:val="009D74BD"/>
    <w:rsid w:val="009E2789"/>
    <w:rsid w:val="009E679F"/>
    <w:rsid w:val="00A00A42"/>
    <w:rsid w:val="00A05E1A"/>
    <w:rsid w:val="00A10E62"/>
    <w:rsid w:val="00A301BE"/>
    <w:rsid w:val="00A329E9"/>
    <w:rsid w:val="00A54620"/>
    <w:rsid w:val="00A56D9C"/>
    <w:rsid w:val="00A61E55"/>
    <w:rsid w:val="00A703FB"/>
    <w:rsid w:val="00A748C3"/>
    <w:rsid w:val="00A756B6"/>
    <w:rsid w:val="00A95C22"/>
    <w:rsid w:val="00AA4AED"/>
    <w:rsid w:val="00AA630B"/>
    <w:rsid w:val="00AA677C"/>
    <w:rsid w:val="00AA7A99"/>
    <w:rsid w:val="00AB3426"/>
    <w:rsid w:val="00AC5070"/>
    <w:rsid w:val="00AD3A5A"/>
    <w:rsid w:val="00AD7FD0"/>
    <w:rsid w:val="00AE4E4C"/>
    <w:rsid w:val="00AE66E5"/>
    <w:rsid w:val="00AF7652"/>
    <w:rsid w:val="00B103C4"/>
    <w:rsid w:val="00B1223A"/>
    <w:rsid w:val="00B24640"/>
    <w:rsid w:val="00B25681"/>
    <w:rsid w:val="00B31D99"/>
    <w:rsid w:val="00B64055"/>
    <w:rsid w:val="00B65174"/>
    <w:rsid w:val="00B67080"/>
    <w:rsid w:val="00B8219C"/>
    <w:rsid w:val="00B83E7F"/>
    <w:rsid w:val="00B957D4"/>
    <w:rsid w:val="00BC06AE"/>
    <w:rsid w:val="00BC0EA9"/>
    <w:rsid w:val="00BC311F"/>
    <w:rsid w:val="00BC40E2"/>
    <w:rsid w:val="00BD0CEA"/>
    <w:rsid w:val="00BE0FA4"/>
    <w:rsid w:val="00BE3A0D"/>
    <w:rsid w:val="00C120BC"/>
    <w:rsid w:val="00C1459C"/>
    <w:rsid w:val="00C16184"/>
    <w:rsid w:val="00C2227B"/>
    <w:rsid w:val="00C30776"/>
    <w:rsid w:val="00C43784"/>
    <w:rsid w:val="00C5445A"/>
    <w:rsid w:val="00C55BD0"/>
    <w:rsid w:val="00C55FF2"/>
    <w:rsid w:val="00C654D8"/>
    <w:rsid w:val="00C670F0"/>
    <w:rsid w:val="00C677E9"/>
    <w:rsid w:val="00C90A2B"/>
    <w:rsid w:val="00C92358"/>
    <w:rsid w:val="00C970A0"/>
    <w:rsid w:val="00CA6D60"/>
    <w:rsid w:val="00CC4875"/>
    <w:rsid w:val="00CD184B"/>
    <w:rsid w:val="00CE5902"/>
    <w:rsid w:val="00CE5A83"/>
    <w:rsid w:val="00CF5EDA"/>
    <w:rsid w:val="00CF6169"/>
    <w:rsid w:val="00CF7E1A"/>
    <w:rsid w:val="00D0248F"/>
    <w:rsid w:val="00D105EB"/>
    <w:rsid w:val="00D1073D"/>
    <w:rsid w:val="00D14710"/>
    <w:rsid w:val="00D40CE7"/>
    <w:rsid w:val="00D526D2"/>
    <w:rsid w:val="00D577C0"/>
    <w:rsid w:val="00D726CE"/>
    <w:rsid w:val="00D81833"/>
    <w:rsid w:val="00D90BF9"/>
    <w:rsid w:val="00DA349C"/>
    <w:rsid w:val="00DA4487"/>
    <w:rsid w:val="00DB208C"/>
    <w:rsid w:val="00DB4501"/>
    <w:rsid w:val="00DB5292"/>
    <w:rsid w:val="00DD4D48"/>
    <w:rsid w:val="00DD7969"/>
    <w:rsid w:val="00E05237"/>
    <w:rsid w:val="00E05658"/>
    <w:rsid w:val="00E11B4F"/>
    <w:rsid w:val="00E16887"/>
    <w:rsid w:val="00E17D8F"/>
    <w:rsid w:val="00E30B8D"/>
    <w:rsid w:val="00E3174D"/>
    <w:rsid w:val="00E35BBE"/>
    <w:rsid w:val="00E6725A"/>
    <w:rsid w:val="00E71DC1"/>
    <w:rsid w:val="00E805D1"/>
    <w:rsid w:val="00E85421"/>
    <w:rsid w:val="00E97E23"/>
    <w:rsid w:val="00EA4CA0"/>
    <w:rsid w:val="00EA5E80"/>
    <w:rsid w:val="00EB3700"/>
    <w:rsid w:val="00EB6844"/>
    <w:rsid w:val="00EC37A0"/>
    <w:rsid w:val="00EC399D"/>
    <w:rsid w:val="00ED44CD"/>
    <w:rsid w:val="00EE0D9E"/>
    <w:rsid w:val="00EE1CAC"/>
    <w:rsid w:val="00EF182B"/>
    <w:rsid w:val="00F04634"/>
    <w:rsid w:val="00F13D95"/>
    <w:rsid w:val="00F14D42"/>
    <w:rsid w:val="00F264C2"/>
    <w:rsid w:val="00F42EE7"/>
    <w:rsid w:val="00F43C03"/>
    <w:rsid w:val="00F457E0"/>
    <w:rsid w:val="00F53AEB"/>
    <w:rsid w:val="00F6328B"/>
    <w:rsid w:val="00F70589"/>
    <w:rsid w:val="00F92549"/>
    <w:rsid w:val="00FA1E65"/>
    <w:rsid w:val="00FB07F9"/>
    <w:rsid w:val="00FB2D42"/>
    <w:rsid w:val="00FB3EBB"/>
    <w:rsid w:val="00FB650C"/>
    <w:rsid w:val="00FC1B89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0B30"/>
  <w15:docId w15:val="{59566D43-62D6-4E84-B267-F2DD9623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5695B"/>
    <w:pPr>
      <w:keepNext/>
      <w:ind w:right="-90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5695B"/>
    <w:rPr>
      <w:rFonts w:ascii="Arial" w:eastAsia="Times New Roman" w:hAnsi="Arial" w:cs="Arial"/>
      <w:b/>
      <w:bCs/>
    </w:rPr>
  </w:style>
  <w:style w:type="character" w:styleId="Hyperlink">
    <w:name w:val="Hyperlink"/>
    <w:basedOn w:val="DefaultParagraphFont"/>
    <w:rsid w:val="00956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95B"/>
    <w:pPr>
      <w:ind w:left="720"/>
      <w:contextualSpacing/>
    </w:pPr>
  </w:style>
  <w:style w:type="paragraph" w:styleId="BodyText">
    <w:name w:val="Body Text"/>
    <w:basedOn w:val="Normal"/>
    <w:link w:val="BodyTextChar"/>
    <w:rsid w:val="0095695B"/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5695B"/>
    <w:rPr>
      <w:rFonts w:ascii="Arial" w:eastAsia="Times New Roman" w:hAnsi="Arial" w:cs="Arial"/>
      <w:b/>
      <w:bCs/>
      <w:sz w:val="20"/>
      <w:szCs w:val="20"/>
    </w:rPr>
  </w:style>
  <w:style w:type="paragraph" w:customStyle="1" w:styleId="Default">
    <w:name w:val="Default"/>
    <w:rsid w:val="0095695B"/>
    <w:pPr>
      <w:autoSpaceDE w:val="0"/>
      <w:autoSpaceDN w:val="0"/>
      <w:adjustRightInd w:val="0"/>
      <w:spacing w:after="0" w:line="240" w:lineRule="auto"/>
    </w:pPr>
    <w:rPr>
      <w:rFonts w:ascii="CCOLLF+Arial" w:eastAsia="Calibri" w:hAnsi="CCOLLF+Arial" w:cs="CCOLLF+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F6"/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A703FB"/>
    <w:pPr>
      <w:spacing w:after="324"/>
    </w:pPr>
  </w:style>
  <w:style w:type="character" w:customStyle="1" w:styleId="pslongeditbox1">
    <w:name w:val="pslongeditbox1"/>
    <w:basedOn w:val="DefaultParagraphFont"/>
    <w:rsid w:val="00960E94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7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F2F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F2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C1A7-920B-463F-AFA1-A3B790C7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Jacob Khuri</cp:lastModifiedBy>
  <cp:revision>2</cp:revision>
  <cp:lastPrinted>2018-10-30T15:28:00Z</cp:lastPrinted>
  <dcterms:created xsi:type="dcterms:W3CDTF">2019-05-15T17:14:00Z</dcterms:created>
  <dcterms:modified xsi:type="dcterms:W3CDTF">2019-05-15T17:14:00Z</dcterms:modified>
</cp:coreProperties>
</file>