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5105D" w14:textId="1F6FF8C7" w:rsidR="00EF5C64" w:rsidRDefault="00EF5C64" w:rsidP="00C9598C">
      <w:pPr>
        <w:pStyle w:val="Title"/>
        <w:jc w:val="center"/>
        <w:rPr>
          <w:rFonts w:asciiTheme="minorHAnsi" w:hAnsiTheme="minorHAnsi" w:cstheme="minorHAnsi"/>
          <w:b/>
          <w:color w:val="auto"/>
          <w:sz w:val="28"/>
          <w:szCs w:val="24"/>
        </w:rPr>
      </w:pPr>
      <w:bookmarkStart w:id="0" w:name="_GoBack"/>
      <w:bookmarkEnd w:id="0"/>
    </w:p>
    <w:p w14:paraId="68417A4D" w14:textId="77777777" w:rsidR="00EF5C64" w:rsidRDefault="00EF5C64" w:rsidP="00C9598C">
      <w:pPr>
        <w:pStyle w:val="Title"/>
        <w:jc w:val="center"/>
        <w:rPr>
          <w:rFonts w:asciiTheme="minorHAnsi" w:hAnsiTheme="minorHAnsi" w:cstheme="minorHAnsi"/>
          <w:b/>
          <w:color w:val="auto"/>
          <w:sz w:val="28"/>
          <w:szCs w:val="24"/>
        </w:rPr>
      </w:pPr>
    </w:p>
    <w:p w14:paraId="2B6DE96C" w14:textId="520168D7" w:rsidR="00F40DD9" w:rsidRPr="00EF5C64" w:rsidRDefault="00CB4659" w:rsidP="00C9598C">
      <w:pPr>
        <w:pStyle w:val="Title"/>
        <w:jc w:val="center"/>
        <w:rPr>
          <w:rFonts w:asciiTheme="minorHAnsi" w:hAnsiTheme="minorHAnsi" w:cstheme="minorHAnsi"/>
          <w:b/>
          <w:color w:val="auto"/>
          <w:sz w:val="28"/>
          <w:szCs w:val="24"/>
        </w:rPr>
      </w:pPr>
      <w:r w:rsidRPr="00EF5C64">
        <w:rPr>
          <w:rFonts w:asciiTheme="minorHAnsi" w:hAnsiTheme="minorHAnsi" w:cstheme="minorHAnsi"/>
          <w:b/>
          <w:color w:val="auto"/>
          <w:sz w:val="28"/>
          <w:szCs w:val="24"/>
        </w:rPr>
        <w:t>Position</w:t>
      </w:r>
      <w:r w:rsidR="00F40DD9" w:rsidRPr="00EF5C64">
        <w:rPr>
          <w:rFonts w:asciiTheme="minorHAnsi" w:hAnsiTheme="minorHAnsi" w:cstheme="minorHAnsi"/>
          <w:b/>
          <w:color w:val="auto"/>
          <w:sz w:val="28"/>
          <w:szCs w:val="24"/>
        </w:rPr>
        <w:t xml:space="preserve"> Description</w:t>
      </w:r>
      <w:r w:rsidR="00E92DA0" w:rsidRPr="00EF5C64">
        <w:rPr>
          <w:rFonts w:asciiTheme="minorHAnsi" w:hAnsiTheme="minorHAnsi" w:cstheme="minorHAnsi"/>
          <w:b/>
          <w:color w:val="auto"/>
          <w:sz w:val="28"/>
          <w:szCs w:val="24"/>
        </w:rPr>
        <w:t xml:space="preserve"> – </w:t>
      </w:r>
      <w:r w:rsidR="0002632C" w:rsidRPr="00EF5C64">
        <w:rPr>
          <w:rFonts w:asciiTheme="minorHAnsi" w:hAnsiTheme="minorHAnsi" w:cstheme="minorHAnsi"/>
          <w:b/>
          <w:color w:val="auto"/>
          <w:sz w:val="28"/>
          <w:szCs w:val="24"/>
        </w:rPr>
        <w:t>Fi</w:t>
      </w:r>
      <w:r w:rsidR="002702D8">
        <w:rPr>
          <w:rFonts w:asciiTheme="minorHAnsi" w:hAnsiTheme="minorHAnsi" w:cstheme="minorHAnsi"/>
          <w:b/>
          <w:color w:val="auto"/>
          <w:sz w:val="28"/>
          <w:szCs w:val="24"/>
        </w:rPr>
        <w:t>scal</w:t>
      </w:r>
      <w:r w:rsidR="0002632C" w:rsidRPr="00EF5C64">
        <w:rPr>
          <w:rFonts w:asciiTheme="minorHAnsi" w:hAnsiTheme="minorHAnsi" w:cstheme="minorHAnsi"/>
          <w:b/>
          <w:color w:val="auto"/>
          <w:sz w:val="28"/>
          <w:szCs w:val="24"/>
        </w:rPr>
        <w:t xml:space="preserve"> Consultant</w:t>
      </w:r>
    </w:p>
    <w:tbl>
      <w:tblPr>
        <w:tblStyle w:val="TableGrid"/>
        <w:tblW w:w="74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239"/>
        <w:gridCol w:w="1188"/>
        <w:gridCol w:w="1869"/>
        <w:gridCol w:w="1330"/>
        <w:gridCol w:w="76"/>
      </w:tblGrid>
      <w:tr w:rsidR="00B0009A" w:rsidRPr="00D40312" w14:paraId="6D487DF8" w14:textId="77777777" w:rsidTr="00B0009A">
        <w:trPr>
          <w:gridAfter w:val="1"/>
          <w:wAfter w:w="76" w:type="dxa"/>
          <w:trHeight w:val="266"/>
        </w:trPr>
        <w:tc>
          <w:tcPr>
            <w:tcW w:w="1710" w:type="dxa"/>
            <w:shd w:val="clear" w:color="auto" w:fill="auto"/>
          </w:tcPr>
          <w:p w14:paraId="32A09DD1" w14:textId="4DB22C5B" w:rsidR="00B0009A" w:rsidRPr="00D40312" w:rsidRDefault="00B0009A" w:rsidP="00B0009A">
            <w:pPr>
              <w:ind w:left="-108" w:firstLine="0"/>
              <w:rPr>
                <w:rFonts w:asciiTheme="minorHAnsi" w:hAnsiTheme="minorHAnsi" w:cstheme="minorHAnsi"/>
                <w:b/>
                <w:sz w:val="24"/>
                <w:szCs w:val="24"/>
              </w:rPr>
            </w:pPr>
            <w:r w:rsidRPr="00D40312">
              <w:rPr>
                <w:rFonts w:asciiTheme="minorHAnsi" w:hAnsiTheme="minorHAnsi" w:cstheme="minorHAnsi"/>
                <w:b/>
                <w:sz w:val="24"/>
                <w:szCs w:val="24"/>
              </w:rPr>
              <w:t>Title:</w:t>
            </w:r>
          </w:p>
        </w:tc>
        <w:tc>
          <w:tcPr>
            <w:tcW w:w="4296" w:type="dxa"/>
            <w:gridSpan w:val="3"/>
            <w:shd w:val="clear" w:color="auto" w:fill="auto"/>
          </w:tcPr>
          <w:p w14:paraId="56D31CA3" w14:textId="4AE3A4BA" w:rsidR="00B0009A" w:rsidRPr="00D40312" w:rsidRDefault="00B0009A" w:rsidP="00DC6928">
            <w:pPr>
              <w:tabs>
                <w:tab w:val="left" w:pos="1915"/>
              </w:tabs>
              <w:ind w:left="-155" w:right="-59" w:firstLine="155"/>
              <w:rPr>
                <w:rFonts w:asciiTheme="minorHAnsi" w:hAnsiTheme="minorHAnsi" w:cstheme="minorHAnsi"/>
                <w:sz w:val="24"/>
                <w:szCs w:val="24"/>
              </w:rPr>
            </w:pPr>
            <w:r w:rsidRPr="00D40312">
              <w:rPr>
                <w:rFonts w:asciiTheme="minorHAnsi" w:hAnsiTheme="minorHAnsi" w:cstheme="minorHAnsi"/>
                <w:sz w:val="24"/>
                <w:szCs w:val="24"/>
              </w:rPr>
              <w:t>Fi</w:t>
            </w:r>
            <w:r w:rsidR="002702D8">
              <w:rPr>
                <w:rFonts w:asciiTheme="minorHAnsi" w:hAnsiTheme="minorHAnsi" w:cstheme="minorHAnsi"/>
                <w:sz w:val="24"/>
                <w:szCs w:val="24"/>
              </w:rPr>
              <w:t>scal</w:t>
            </w:r>
            <w:r w:rsidRPr="00D40312">
              <w:rPr>
                <w:rFonts w:asciiTheme="minorHAnsi" w:hAnsiTheme="minorHAnsi" w:cstheme="minorHAnsi"/>
                <w:sz w:val="24"/>
                <w:szCs w:val="24"/>
              </w:rPr>
              <w:t xml:space="preserve"> Consultant</w:t>
            </w:r>
          </w:p>
        </w:tc>
        <w:tc>
          <w:tcPr>
            <w:tcW w:w="1330" w:type="dxa"/>
            <w:shd w:val="clear" w:color="auto" w:fill="auto"/>
          </w:tcPr>
          <w:p w14:paraId="7BFE7E84" w14:textId="77777777" w:rsidR="00B0009A" w:rsidRPr="00D40312" w:rsidRDefault="00B0009A" w:rsidP="00E92DA0">
            <w:pPr>
              <w:ind w:left="0" w:firstLine="0"/>
              <w:rPr>
                <w:rFonts w:asciiTheme="minorHAnsi" w:hAnsiTheme="minorHAnsi" w:cstheme="minorHAnsi"/>
                <w:sz w:val="24"/>
                <w:szCs w:val="24"/>
              </w:rPr>
            </w:pPr>
          </w:p>
        </w:tc>
      </w:tr>
      <w:tr w:rsidR="00B0009A" w:rsidRPr="00D40312" w14:paraId="7C9F77BE" w14:textId="77777777" w:rsidTr="005553FF">
        <w:trPr>
          <w:gridAfter w:val="1"/>
          <w:wAfter w:w="76" w:type="dxa"/>
          <w:trHeight w:val="234"/>
        </w:trPr>
        <w:tc>
          <w:tcPr>
            <w:tcW w:w="1710" w:type="dxa"/>
            <w:shd w:val="clear" w:color="auto" w:fill="auto"/>
          </w:tcPr>
          <w:p w14:paraId="11158237" w14:textId="0BFB94C1" w:rsidR="00B0009A" w:rsidRPr="00D40312" w:rsidRDefault="00B0009A" w:rsidP="00B0009A">
            <w:pPr>
              <w:ind w:left="-108" w:firstLine="0"/>
              <w:rPr>
                <w:rFonts w:asciiTheme="minorHAnsi" w:hAnsiTheme="minorHAnsi" w:cstheme="minorHAnsi"/>
                <w:b/>
                <w:sz w:val="24"/>
                <w:szCs w:val="24"/>
              </w:rPr>
            </w:pPr>
            <w:r w:rsidRPr="00D40312">
              <w:rPr>
                <w:rFonts w:asciiTheme="minorHAnsi" w:hAnsiTheme="minorHAnsi" w:cstheme="minorHAnsi"/>
                <w:b/>
                <w:sz w:val="24"/>
                <w:szCs w:val="24"/>
              </w:rPr>
              <w:t>Reports To:</w:t>
            </w:r>
          </w:p>
        </w:tc>
        <w:tc>
          <w:tcPr>
            <w:tcW w:w="4296" w:type="dxa"/>
            <w:gridSpan w:val="3"/>
            <w:shd w:val="clear" w:color="auto" w:fill="auto"/>
          </w:tcPr>
          <w:p w14:paraId="013139D9" w14:textId="1ABCDD9B" w:rsidR="00B0009A" w:rsidRPr="00D40312" w:rsidRDefault="00B0009A" w:rsidP="00CB4659">
            <w:pPr>
              <w:ind w:left="0" w:firstLine="0"/>
              <w:rPr>
                <w:rFonts w:asciiTheme="minorHAnsi" w:hAnsiTheme="minorHAnsi" w:cstheme="minorHAnsi"/>
                <w:sz w:val="24"/>
                <w:szCs w:val="24"/>
              </w:rPr>
            </w:pPr>
            <w:r w:rsidRPr="00D40312">
              <w:rPr>
                <w:rFonts w:asciiTheme="minorHAnsi" w:hAnsiTheme="minorHAnsi" w:cstheme="minorHAnsi"/>
                <w:sz w:val="24"/>
                <w:szCs w:val="24"/>
              </w:rPr>
              <w:t xml:space="preserve">Project </w:t>
            </w:r>
            <w:r w:rsidR="006E2815">
              <w:rPr>
                <w:rFonts w:asciiTheme="minorHAnsi" w:hAnsiTheme="minorHAnsi" w:cstheme="minorHAnsi"/>
                <w:sz w:val="24"/>
                <w:szCs w:val="24"/>
              </w:rPr>
              <w:t>Manager</w:t>
            </w:r>
          </w:p>
        </w:tc>
        <w:tc>
          <w:tcPr>
            <w:tcW w:w="1330" w:type="dxa"/>
            <w:shd w:val="clear" w:color="auto" w:fill="auto"/>
          </w:tcPr>
          <w:p w14:paraId="5884E058" w14:textId="77777777" w:rsidR="00B0009A" w:rsidRPr="00D40312" w:rsidRDefault="00B0009A" w:rsidP="008B0C37">
            <w:pPr>
              <w:ind w:left="0" w:firstLine="0"/>
              <w:rPr>
                <w:rFonts w:asciiTheme="minorHAnsi" w:hAnsiTheme="minorHAnsi" w:cstheme="minorHAnsi"/>
                <w:sz w:val="24"/>
                <w:szCs w:val="24"/>
              </w:rPr>
            </w:pPr>
          </w:p>
        </w:tc>
      </w:tr>
      <w:tr w:rsidR="00B0009A" w:rsidRPr="00D40312" w14:paraId="071B7381" w14:textId="77777777" w:rsidTr="005553FF">
        <w:trPr>
          <w:gridAfter w:val="2"/>
          <w:wAfter w:w="1406" w:type="dxa"/>
          <w:trHeight w:val="261"/>
        </w:trPr>
        <w:tc>
          <w:tcPr>
            <w:tcW w:w="1710" w:type="dxa"/>
            <w:shd w:val="clear" w:color="auto" w:fill="auto"/>
          </w:tcPr>
          <w:p w14:paraId="0CC1AF49" w14:textId="77777777" w:rsidR="00B0009A" w:rsidRPr="00D40312" w:rsidRDefault="00B0009A" w:rsidP="005553FF">
            <w:pPr>
              <w:ind w:left="-126" w:firstLine="0"/>
              <w:rPr>
                <w:rFonts w:asciiTheme="minorHAnsi" w:hAnsiTheme="minorHAnsi" w:cstheme="minorHAnsi"/>
                <w:b/>
                <w:sz w:val="24"/>
                <w:szCs w:val="24"/>
              </w:rPr>
            </w:pPr>
            <w:r w:rsidRPr="00D40312">
              <w:rPr>
                <w:rFonts w:asciiTheme="minorHAnsi" w:hAnsiTheme="minorHAnsi" w:cstheme="minorHAnsi"/>
                <w:b/>
                <w:sz w:val="24"/>
                <w:szCs w:val="24"/>
              </w:rPr>
              <w:t>Category:</w:t>
            </w:r>
          </w:p>
        </w:tc>
        <w:tc>
          <w:tcPr>
            <w:tcW w:w="4296" w:type="dxa"/>
            <w:gridSpan w:val="3"/>
            <w:shd w:val="clear" w:color="auto" w:fill="auto"/>
          </w:tcPr>
          <w:p w14:paraId="7D6E2F59" w14:textId="77777777" w:rsidR="00B0009A" w:rsidRPr="00D40312" w:rsidRDefault="00B0009A" w:rsidP="00CB4659">
            <w:pPr>
              <w:ind w:left="0" w:firstLine="0"/>
              <w:rPr>
                <w:rFonts w:asciiTheme="minorHAnsi" w:hAnsiTheme="minorHAnsi" w:cstheme="minorHAnsi"/>
                <w:sz w:val="24"/>
                <w:szCs w:val="24"/>
              </w:rPr>
            </w:pPr>
            <w:r w:rsidRPr="00D40312">
              <w:rPr>
                <w:rFonts w:asciiTheme="minorHAnsi" w:hAnsiTheme="minorHAnsi" w:cstheme="minorHAnsi"/>
                <w:sz w:val="24"/>
                <w:szCs w:val="24"/>
              </w:rPr>
              <w:t>Consultant</w:t>
            </w:r>
          </w:p>
        </w:tc>
      </w:tr>
      <w:tr w:rsidR="00B0009A" w:rsidRPr="00D40312" w14:paraId="35A91B21" w14:textId="77777777" w:rsidTr="005553FF">
        <w:trPr>
          <w:trHeight w:val="459"/>
        </w:trPr>
        <w:tc>
          <w:tcPr>
            <w:tcW w:w="1710" w:type="dxa"/>
            <w:shd w:val="clear" w:color="auto" w:fill="auto"/>
          </w:tcPr>
          <w:p w14:paraId="432ACD3E" w14:textId="00A36F94" w:rsidR="00B0009A" w:rsidRPr="00D40312" w:rsidRDefault="00B0009A" w:rsidP="00B0009A">
            <w:pPr>
              <w:ind w:left="-108" w:right="-447" w:firstLine="0"/>
              <w:rPr>
                <w:rFonts w:asciiTheme="minorHAnsi" w:hAnsiTheme="minorHAnsi" w:cstheme="minorHAnsi"/>
                <w:b/>
                <w:sz w:val="24"/>
                <w:szCs w:val="24"/>
              </w:rPr>
            </w:pPr>
            <w:r w:rsidRPr="00D40312">
              <w:rPr>
                <w:rFonts w:asciiTheme="minorHAnsi" w:hAnsiTheme="minorHAnsi" w:cstheme="minorHAnsi"/>
                <w:b/>
                <w:sz w:val="24"/>
                <w:szCs w:val="24"/>
              </w:rPr>
              <w:t>Travel Required:</w:t>
            </w:r>
          </w:p>
        </w:tc>
        <w:tc>
          <w:tcPr>
            <w:tcW w:w="1239" w:type="dxa"/>
            <w:shd w:val="clear" w:color="auto" w:fill="auto"/>
          </w:tcPr>
          <w:p w14:paraId="5C1091E6" w14:textId="77777777" w:rsidR="00B0009A" w:rsidRPr="00D40312" w:rsidRDefault="00B0009A" w:rsidP="00B0009A">
            <w:pPr>
              <w:ind w:left="0" w:firstLine="0"/>
              <w:rPr>
                <w:rFonts w:asciiTheme="minorHAnsi" w:hAnsiTheme="minorHAnsi" w:cstheme="minorHAnsi"/>
                <w:sz w:val="24"/>
                <w:szCs w:val="24"/>
              </w:rPr>
            </w:pPr>
            <w:r w:rsidRPr="00D40312">
              <w:rPr>
                <w:rFonts w:asciiTheme="minorHAnsi" w:hAnsiTheme="minorHAnsi" w:cstheme="minorHAnsi"/>
                <w:sz w:val="24"/>
                <w:szCs w:val="24"/>
              </w:rPr>
              <w:t>100%</w:t>
            </w:r>
          </w:p>
          <w:p w14:paraId="02B9FE3F" w14:textId="77777777" w:rsidR="00B0009A" w:rsidRPr="00D40312" w:rsidRDefault="00B0009A" w:rsidP="00B0009A">
            <w:pPr>
              <w:ind w:left="203" w:firstLine="0"/>
              <w:rPr>
                <w:rFonts w:asciiTheme="minorHAnsi" w:hAnsiTheme="minorHAnsi" w:cstheme="minorHAnsi"/>
                <w:sz w:val="24"/>
                <w:szCs w:val="24"/>
              </w:rPr>
            </w:pPr>
          </w:p>
        </w:tc>
        <w:tc>
          <w:tcPr>
            <w:tcW w:w="1188" w:type="dxa"/>
            <w:shd w:val="clear" w:color="auto" w:fill="auto"/>
          </w:tcPr>
          <w:p w14:paraId="345B7A9F" w14:textId="77777777" w:rsidR="00B0009A" w:rsidRPr="00D40312" w:rsidRDefault="00B0009A" w:rsidP="00B0009A">
            <w:pPr>
              <w:ind w:left="0" w:firstLine="0"/>
              <w:rPr>
                <w:rFonts w:asciiTheme="minorHAnsi" w:hAnsiTheme="minorHAnsi" w:cstheme="minorHAnsi"/>
                <w:b/>
                <w:sz w:val="24"/>
                <w:szCs w:val="24"/>
              </w:rPr>
            </w:pPr>
            <w:r w:rsidRPr="00D40312">
              <w:rPr>
                <w:rFonts w:asciiTheme="minorHAnsi" w:hAnsiTheme="minorHAnsi" w:cstheme="minorHAnsi"/>
                <w:b/>
                <w:sz w:val="24"/>
                <w:szCs w:val="24"/>
              </w:rPr>
              <w:t xml:space="preserve">        </w:t>
            </w:r>
          </w:p>
          <w:p w14:paraId="1534922C" w14:textId="77777777" w:rsidR="00B0009A" w:rsidRPr="00D40312" w:rsidRDefault="00B0009A" w:rsidP="00B0009A">
            <w:pPr>
              <w:ind w:left="0" w:firstLine="0"/>
              <w:rPr>
                <w:rFonts w:asciiTheme="minorHAnsi" w:hAnsiTheme="minorHAnsi" w:cstheme="minorHAnsi"/>
                <w:b/>
                <w:sz w:val="24"/>
                <w:szCs w:val="24"/>
              </w:rPr>
            </w:pPr>
          </w:p>
        </w:tc>
        <w:tc>
          <w:tcPr>
            <w:tcW w:w="3275" w:type="dxa"/>
            <w:gridSpan w:val="3"/>
            <w:shd w:val="clear" w:color="auto" w:fill="auto"/>
          </w:tcPr>
          <w:p w14:paraId="1CD86BB7" w14:textId="77777777" w:rsidR="00B0009A" w:rsidRPr="00D40312" w:rsidRDefault="00B0009A" w:rsidP="00CB4659">
            <w:pPr>
              <w:ind w:left="0" w:firstLine="0"/>
              <w:rPr>
                <w:rFonts w:asciiTheme="minorHAnsi" w:hAnsiTheme="minorHAnsi" w:cstheme="minorHAnsi"/>
                <w:sz w:val="24"/>
                <w:szCs w:val="24"/>
              </w:rPr>
            </w:pPr>
          </w:p>
        </w:tc>
      </w:tr>
    </w:tbl>
    <w:p w14:paraId="33829E0D" w14:textId="1DB0E0F6" w:rsidR="000605A7" w:rsidRPr="00D40312" w:rsidRDefault="00E92DA0" w:rsidP="00B0009A">
      <w:pPr>
        <w:ind w:left="0" w:firstLine="0"/>
        <w:rPr>
          <w:rFonts w:asciiTheme="minorHAnsi" w:hAnsiTheme="minorHAnsi"/>
          <w:color w:val="212121"/>
          <w:sz w:val="24"/>
          <w:szCs w:val="24"/>
        </w:rPr>
      </w:pPr>
      <w:r w:rsidRPr="00D40312">
        <w:rPr>
          <w:rFonts w:asciiTheme="minorHAnsi" w:hAnsiTheme="minorHAnsi" w:cstheme="minorHAnsi"/>
          <w:b/>
          <w:bCs/>
          <w:sz w:val="24"/>
          <w:szCs w:val="24"/>
        </w:rPr>
        <w:t xml:space="preserve">DESCRIPTION: </w:t>
      </w:r>
      <w:proofErr w:type="spellStart"/>
      <w:r w:rsidR="00624F9F">
        <w:rPr>
          <w:rFonts w:asciiTheme="minorHAnsi" w:hAnsiTheme="minorHAnsi" w:cs="Arial"/>
          <w:color w:val="212121"/>
          <w:sz w:val="24"/>
          <w:szCs w:val="24"/>
        </w:rPr>
        <w:t>DSFederal</w:t>
      </w:r>
      <w:proofErr w:type="spellEnd"/>
      <w:r w:rsidR="00613C18" w:rsidRPr="00D40312">
        <w:rPr>
          <w:rFonts w:asciiTheme="minorHAnsi" w:hAnsiTheme="minorHAnsi" w:cs="Arial"/>
          <w:color w:val="212121"/>
          <w:sz w:val="24"/>
          <w:szCs w:val="24"/>
        </w:rPr>
        <w:t xml:space="preserve"> is seeking a Fi</w:t>
      </w:r>
      <w:r w:rsidR="002702D8">
        <w:rPr>
          <w:rFonts w:asciiTheme="minorHAnsi" w:hAnsiTheme="minorHAnsi" w:cs="Arial"/>
          <w:color w:val="212121"/>
          <w:sz w:val="24"/>
          <w:szCs w:val="24"/>
        </w:rPr>
        <w:t>scal</w:t>
      </w:r>
      <w:r w:rsidR="00613C18" w:rsidRPr="00D40312">
        <w:rPr>
          <w:rFonts w:asciiTheme="minorHAnsi" w:hAnsiTheme="minorHAnsi" w:cs="Arial"/>
          <w:color w:val="212121"/>
          <w:sz w:val="24"/>
          <w:szCs w:val="24"/>
        </w:rPr>
        <w:t xml:space="preserve"> Consultant to join our team of qualified, diverse individuals in providing the Health Resources Services Administration (HRSA), Maternal and Child Health Bureau (MCHB), and the Division of Home Visiting and Early Childhood Systems (DHVECS) with technical assistance for its Maternal Infant and Early Childhood Home Visiting (MIECHV) initiative.</w:t>
      </w:r>
      <w:r w:rsidR="00613C18" w:rsidRPr="00D40312">
        <w:rPr>
          <w:rFonts w:asciiTheme="minorHAnsi" w:hAnsiTheme="minorHAnsi"/>
          <w:color w:val="212121"/>
          <w:sz w:val="24"/>
          <w:szCs w:val="24"/>
        </w:rPr>
        <w:t xml:space="preserve">  </w:t>
      </w:r>
      <w:r w:rsidR="00587DFC" w:rsidRPr="00D40312">
        <w:rPr>
          <w:rFonts w:asciiTheme="minorHAnsi" w:hAnsiTheme="minorHAnsi"/>
          <w:sz w:val="24"/>
          <w:szCs w:val="24"/>
        </w:rPr>
        <w:t xml:space="preserve">The </w:t>
      </w:r>
      <w:r w:rsidR="0002632C" w:rsidRPr="00D40312">
        <w:rPr>
          <w:rFonts w:asciiTheme="minorHAnsi" w:hAnsiTheme="minorHAnsi"/>
          <w:sz w:val="24"/>
          <w:szCs w:val="24"/>
        </w:rPr>
        <w:t>F</w:t>
      </w:r>
      <w:r w:rsidR="002702D8">
        <w:rPr>
          <w:rFonts w:asciiTheme="minorHAnsi" w:hAnsiTheme="minorHAnsi"/>
          <w:sz w:val="24"/>
          <w:szCs w:val="24"/>
        </w:rPr>
        <w:t>iscal</w:t>
      </w:r>
      <w:r w:rsidR="0002632C" w:rsidRPr="00D40312">
        <w:rPr>
          <w:rFonts w:asciiTheme="minorHAnsi" w:hAnsiTheme="minorHAnsi"/>
          <w:sz w:val="24"/>
          <w:szCs w:val="24"/>
        </w:rPr>
        <w:t xml:space="preserve"> Consultant</w:t>
      </w:r>
      <w:r w:rsidR="00E20BE3" w:rsidRPr="00D40312">
        <w:rPr>
          <w:rFonts w:asciiTheme="minorHAnsi" w:hAnsiTheme="minorHAnsi"/>
          <w:sz w:val="24"/>
          <w:szCs w:val="24"/>
        </w:rPr>
        <w:t xml:space="preserve"> is</w:t>
      </w:r>
      <w:r w:rsidR="00587DFC" w:rsidRPr="00D40312">
        <w:rPr>
          <w:rFonts w:asciiTheme="minorHAnsi" w:hAnsiTheme="minorHAnsi" w:cstheme="minorHAnsi"/>
          <w:b/>
          <w:bCs/>
          <w:sz w:val="24"/>
          <w:szCs w:val="24"/>
        </w:rPr>
        <w:t xml:space="preserve"> </w:t>
      </w:r>
      <w:r w:rsidR="00587DFC" w:rsidRPr="00D40312">
        <w:rPr>
          <w:rFonts w:asciiTheme="minorHAnsi" w:hAnsiTheme="minorHAnsi"/>
          <w:sz w:val="24"/>
          <w:szCs w:val="24"/>
        </w:rPr>
        <w:t>responsible for</w:t>
      </w:r>
      <w:r w:rsidR="00BC2CF9" w:rsidRPr="00D40312">
        <w:rPr>
          <w:rFonts w:asciiTheme="minorHAnsi" w:hAnsiTheme="minorHAnsi"/>
          <w:sz w:val="24"/>
          <w:szCs w:val="24"/>
        </w:rPr>
        <w:t xml:space="preserve"> planning and completing an overall </w:t>
      </w:r>
      <w:r w:rsidR="0002632C" w:rsidRPr="00D40312">
        <w:rPr>
          <w:rFonts w:asciiTheme="minorHAnsi" w:hAnsiTheme="minorHAnsi"/>
          <w:sz w:val="24"/>
          <w:szCs w:val="24"/>
        </w:rPr>
        <w:t xml:space="preserve">review of financial documents, internal controls, </w:t>
      </w:r>
      <w:r w:rsidR="002702D8">
        <w:rPr>
          <w:rFonts w:asciiTheme="minorHAnsi" w:hAnsiTheme="minorHAnsi"/>
          <w:sz w:val="24"/>
          <w:szCs w:val="24"/>
        </w:rPr>
        <w:t xml:space="preserve">onsite compliance reviews, </w:t>
      </w:r>
      <w:r w:rsidR="0002632C" w:rsidRPr="00D40312">
        <w:rPr>
          <w:rFonts w:asciiTheme="minorHAnsi" w:hAnsiTheme="minorHAnsi"/>
          <w:sz w:val="24"/>
          <w:szCs w:val="24"/>
        </w:rPr>
        <w:t>and recommending improvements for federally funded home-visiting grantee programs.</w:t>
      </w:r>
      <w:r w:rsidR="00587DFC" w:rsidRPr="00D40312">
        <w:rPr>
          <w:rFonts w:asciiTheme="minorHAnsi" w:hAnsiTheme="minorHAnsi"/>
          <w:sz w:val="24"/>
          <w:szCs w:val="24"/>
        </w:rPr>
        <w:t xml:space="preserve"> </w:t>
      </w:r>
    </w:p>
    <w:p w14:paraId="34F62321" w14:textId="77777777" w:rsidR="00E92DA0" w:rsidRPr="00D40312" w:rsidRDefault="00E92DA0" w:rsidP="00DC6928">
      <w:pPr>
        <w:ind w:left="0" w:firstLine="0"/>
        <w:rPr>
          <w:rFonts w:asciiTheme="minorHAnsi" w:hAnsiTheme="minorHAnsi" w:cstheme="minorHAnsi"/>
          <w:b/>
          <w:bCs/>
          <w:sz w:val="24"/>
          <w:szCs w:val="24"/>
        </w:rPr>
      </w:pPr>
    </w:p>
    <w:p w14:paraId="61AE6AA0" w14:textId="3CC383BB" w:rsidR="008D75D4" w:rsidRPr="00D40312" w:rsidRDefault="00CB4659" w:rsidP="00DC6928">
      <w:pPr>
        <w:rPr>
          <w:rFonts w:asciiTheme="minorHAnsi" w:hAnsiTheme="minorHAnsi" w:cstheme="minorHAnsi"/>
          <w:b/>
          <w:bCs/>
          <w:sz w:val="24"/>
          <w:szCs w:val="24"/>
        </w:rPr>
      </w:pPr>
      <w:r w:rsidRPr="00D40312">
        <w:rPr>
          <w:rFonts w:asciiTheme="minorHAnsi" w:hAnsiTheme="minorHAnsi" w:cstheme="minorHAnsi"/>
          <w:b/>
          <w:bCs/>
          <w:sz w:val="24"/>
          <w:szCs w:val="24"/>
        </w:rPr>
        <w:t>D</w:t>
      </w:r>
      <w:r w:rsidR="00613C18" w:rsidRPr="00D40312">
        <w:rPr>
          <w:rFonts w:asciiTheme="minorHAnsi" w:hAnsiTheme="minorHAnsi" w:cstheme="minorHAnsi"/>
          <w:b/>
          <w:bCs/>
          <w:sz w:val="24"/>
          <w:szCs w:val="24"/>
        </w:rPr>
        <w:t>uties and Responsibilities</w:t>
      </w:r>
      <w:r w:rsidRPr="00D40312">
        <w:rPr>
          <w:rFonts w:asciiTheme="minorHAnsi" w:hAnsiTheme="minorHAnsi" w:cstheme="minorHAnsi"/>
          <w:b/>
          <w:bCs/>
          <w:sz w:val="24"/>
          <w:szCs w:val="24"/>
        </w:rPr>
        <w:t>:</w:t>
      </w:r>
    </w:p>
    <w:p w14:paraId="7B3D5A75" w14:textId="3DFD865C" w:rsidR="0002632C" w:rsidRPr="00D40312" w:rsidRDefault="0002632C"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Participate in preparatory site-visit </w:t>
      </w:r>
      <w:r w:rsidR="00613C18" w:rsidRPr="00D40312">
        <w:rPr>
          <w:rFonts w:asciiTheme="minorHAnsi" w:eastAsia="Times New Roman" w:hAnsiTheme="minorHAnsi" w:cs="Arial"/>
          <w:color w:val="000000"/>
          <w:sz w:val="24"/>
          <w:szCs w:val="24"/>
        </w:rPr>
        <w:t>planning activities</w:t>
      </w:r>
      <w:r w:rsidRPr="00D40312">
        <w:rPr>
          <w:rFonts w:asciiTheme="minorHAnsi" w:eastAsia="Times New Roman" w:hAnsiTheme="minorHAnsi" w:cs="Arial"/>
          <w:color w:val="000000"/>
          <w:sz w:val="24"/>
          <w:szCs w:val="24"/>
        </w:rPr>
        <w:t xml:space="preserve"> and review grantee financial documents</w:t>
      </w:r>
      <w:r w:rsidR="002702D8">
        <w:rPr>
          <w:rFonts w:asciiTheme="minorHAnsi" w:eastAsia="Times New Roman" w:hAnsiTheme="minorHAnsi" w:cs="Arial"/>
          <w:color w:val="000000"/>
          <w:sz w:val="24"/>
          <w:szCs w:val="24"/>
        </w:rPr>
        <w:t xml:space="preserve">. The pre-visit planning includes at least 3 conference calls, document reviews, and completing a tool with review findings. </w:t>
      </w:r>
    </w:p>
    <w:p w14:paraId="7BC42EA4" w14:textId="2D986B14" w:rsidR="0002632C" w:rsidRPr="00D40312" w:rsidRDefault="0002632C"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Travel to grantee program </w:t>
      </w:r>
      <w:r w:rsidR="00ED63DE" w:rsidRPr="00D40312">
        <w:rPr>
          <w:rFonts w:asciiTheme="minorHAnsi" w:eastAsia="Times New Roman" w:hAnsiTheme="minorHAnsi" w:cs="Arial"/>
          <w:color w:val="000000"/>
          <w:sz w:val="24"/>
          <w:szCs w:val="24"/>
        </w:rPr>
        <w:t xml:space="preserve">location </w:t>
      </w:r>
      <w:r w:rsidRPr="00D40312">
        <w:rPr>
          <w:rFonts w:asciiTheme="minorHAnsi" w:eastAsia="Times New Roman" w:hAnsiTheme="minorHAnsi" w:cs="Arial"/>
          <w:color w:val="000000"/>
          <w:sz w:val="24"/>
          <w:szCs w:val="24"/>
        </w:rPr>
        <w:t>to conduct site-visit</w:t>
      </w:r>
      <w:r w:rsidR="00ED63DE" w:rsidRPr="00D40312">
        <w:rPr>
          <w:rFonts w:asciiTheme="minorHAnsi" w:eastAsia="Times New Roman" w:hAnsiTheme="minorHAnsi" w:cs="Arial"/>
          <w:color w:val="000000"/>
          <w:sz w:val="24"/>
          <w:szCs w:val="24"/>
        </w:rPr>
        <w:t xml:space="preserve"> (3 – </w:t>
      </w:r>
      <w:r w:rsidR="002702D8">
        <w:rPr>
          <w:rFonts w:asciiTheme="minorHAnsi" w:eastAsia="Times New Roman" w:hAnsiTheme="minorHAnsi" w:cs="Arial"/>
          <w:color w:val="000000"/>
          <w:sz w:val="24"/>
          <w:szCs w:val="24"/>
        </w:rPr>
        <w:t>4</w:t>
      </w:r>
      <w:r w:rsidR="00ED63DE" w:rsidRPr="00D40312">
        <w:rPr>
          <w:rFonts w:asciiTheme="minorHAnsi" w:eastAsia="Times New Roman" w:hAnsiTheme="minorHAnsi" w:cs="Arial"/>
          <w:color w:val="000000"/>
          <w:sz w:val="24"/>
          <w:szCs w:val="24"/>
        </w:rPr>
        <w:t xml:space="preserve"> days per visit</w:t>
      </w:r>
      <w:r w:rsidR="002702D8">
        <w:rPr>
          <w:rFonts w:asciiTheme="minorHAnsi" w:eastAsia="Times New Roman" w:hAnsiTheme="minorHAnsi" w:cs="Arial"/>
          <w:color w:val="000000"/>
          <w:sz w:val="24"/>
          <w:szCs w:val="24"/>
        </w:rPr>
        <w:t xml:space="preserve"> not including travel days</w:t>
      </w:r>
      <w:r w:rsidR="00ED63DE" w:rsidRPr="00D40312">
        <w:rPr>
          <w:rFonts w:asciiTheme="minorHAnsi" w:eastAsia="Times New Roman" w:hAnsiTheme="minorHAnsi" w:cs="Arial"/>
          <w:color w:val="000000"/>
          <w:sz w:val="24"/>
          <w:szCs w:val="24"/>
        </w:rPr>
        <w:t>)</w:t>
      </w:r>
    </w:p>
    <w:p w14:paraId="303E3866" w14:textId="77777777" w:rsidR="0002632C" w:rsidRPr="00D40312" w:rsidRDefault="0002632C"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Analyze use of funds within the grantee organization by reviewing its:</w:t>
      </w:r>
    </w:p>
    <w:p w14:paraId="5E066D68"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Current budget</w:t>
      </w:r>
    </w:p>
    <w:p w14:paraId="37A00C25"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Time and effort documentation</w:t>
      </w:r>
    </w:p>
    <w:p w14:paraId="11FEA75C" w14:textId="17A90D47" w:rsidR="0002632C" w:rsidRPr="00D40312" w:rsidRDefault="00ED63DE"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Invoices and p</w:t>
      </w:r>
      <w:r w:rsidR="0002632C" w:rsidRPr="00D40312">
        <w:rPr>
          <w:rFonts w:asciiTheme="minorHAnsi" w:eastAsia="Times New Roman" w:hAnsiTheme="minorHAnsi" w:cs="Arial"/>
          <w:color w:val="000000"/>
          <w:sz w:val="24"/>
          <w:szCs w:val="24"/>
        </w:rPr>
        <w:t>ayments</w:t>
      </w:r>
    </w:p>
    <w:p w14:paraId="71672592"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Staff Interviews (i.e. role of specific personnel on the project, percent of effort)</w:t>
      </w:r>
    </w:p>
    <w:p w14:paraId="1D19583D"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Fiscal policies and procedures for grants management</w:t>
      </w:r>
    </w:p>
    <w:p w14:paraId="54A19E85" w14:textId="3779925E" w:rsidR="00D1441F" w:rsidRPr="00D40312" w:rsidRDefault="00D1441F"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Sub-recipient monitoring reports performed by program management or other State agencies</w:t>
      </w:r>
    </w:p>
    <w:p w14:paraId="705ADBEC" w14:textId="77777777" w:rsidR="0002632C" w:rsidRPr="00D40312" w:rsidRDefault="0002632C"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Assess the grantee organization’s fiscal management system by examining the grantee program’s: </w:t>
      </w:r>
    </w:p>
    <w:p w14:paraId="68B3DCAD"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Current Budget</w:t>
      </w:r>
    </w:p>
    <w:p w14:paraId="5725C112"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Time and Effort Documentation </w:t>
      </w:r>
    </w:p>
    <w:p w14:paraId="5E6CC2C7"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Invoices</w:t>
      </w:r>
    </w:p>
    <w:p w14:paraId="0D793412"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Payments Expenditure documentation</w:t>
      </w:r>
    </w:p>
    <w:p w14:paraId="7DCF5FF7"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Fiscal policies and procedures</w:t>
      </w:r>
    </w:p>
    <w:p w14:paraId="17A1873C"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Chart of Accounts/General Ledger expenditure lists</w:t>
      </w:r>
    </w:p>
    <w:p w14:paraId="2ACDD00E"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Sub-recipient contracts</w:t>
      </w:r>
    </w:p>
    <w:p w14:paraId="24AEA68F" w14:textId="5B38902B" w:rsidR="004025E8" w:rsidRPr="00D40312" w:rsidRDefault="004025E8"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Sub-recipient monitoring policies and procedures</w:t>
      </w:r>
    </w:p>
    <w:p w14:paraId="34B378F6" w14:textId="3B34452B" w:rsidR="0002632C"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Audit </w:t>
      </w:r>
      <w:r w:rsidR="008F668C" w:rsidRPr="00D40312">
        <w:rPr>
          <w:rFonts w:asciiTheme="minorHAnsi" w:eastAsia="Times New Roman" w:hAnsiTheme="minorHAnsi" w:cs="Arial"/>
          <w:color w:val="000000"/>
          <w:sz w:val="24"/>
          <w:szCs w:val="24"/>
        </w:rPr>
        <w:t>activities</w:t>
      </w:r>
    </w:p>
    <w:p w14:paraId="5F4E448E" w14:textId="10D87175" w:rsidR="002702D8" w:rsidRPr="00D40312" w:rsidRDefault="002702D8" w:rsidP="0002632C">
      <w:pPr>
        <w:numPr>
          <w:ilvl w:val="1"/>
          <w:numId w:val="35"/>
        </w:numPr>
        <w:shd w:val="clear" w:color="auto" w:fill="FFFFFF"/>
        <w:ind w:hanging="288"/>
        <w:rPr>
          <w:rFonts w:asciiTheme="minorHAnsi" w:eastAsia="Times New Roman" w:hAnsiTheme="minorHAnsi" w:cs="Arial"/>
          <w:color w:val="000000"/>
          <w:sz w:val="24"/>
          <w:szCs w:val="24"/>
        </w:rPr>
      </w:pPr>
      <w:r>
        <w:rPr>
          <w:rFonts w:asciiTheme="minorHAnsi" w:eastAsia="Times New Roman" w:hAnsiTheme="minorHAnsi" w:cs="Arial"/>
          <w:color w:val="000000"/>
          <w:sz w:val="24"/>
          <w:szCs w:val="24"/>
        </w:rPr>
        <w:t xml:space="preserve">Maintenance of Effort </w:t>
      </w:r>
    </w:p>
    <w:p w14:paraId="4D775016" w14:textId="3E67A147" w:rsidR="00D1441F" w:rsidRPr="00D40312" w:rsidRDefault="0002632C"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Assess the grantee program’s</w:t>
      </w:r>
      <w:r w:rsidR="00D1441F" w:rsidRPr="00D40312">
        <w:rPr>
          <w:rFonts w:asciiTheme="minorHAnsi" w:eastAsia="Times New Roman" w:hAnsiTheme="minorHAnsi" w:cs="Arial"/>
          <w:color w:val="000000"/>
          <w:sz w:val="24"/>
          <w:szCs w:val="24"/>
        </w:rPr>
        <w:t xml:space="preserve"> audit compliance through reviewing the State Comprehensive Annual Financial Report </w:t>
      </w:r>
      <w:r w:rsidR="008F668C" w:rsidRPr="00D40312">
        <w:rPr>
          <w:rFonts w:asciiTheme="minorHAnsi" w:eastAsia="Times New Roman" w:hAnsiTheme="minorHAnsi" w:cs="Arial"/>
          <w:color w:val="000000"/>
          <w:sz w:val="24"/>
          <w:szCs w:val="24"/>
        </w:rPr>
        <w:t xml:space="preserve">(CAFR) </w:t>
      </w:r>
      <w:r w:rsidR="00D1441F" w:rsidRPr="00D40312">
        <w:rPr>
          <w:rFonts w:asciiTheme="minorHAnsi" w:eastAsia="Times New Roman" w:hAnsiTheme="minorHAnsi" w:cs="Arial"/>
          <w:color w:val="000000"/>
          <w:sz w:val="24"/>
          <w:szCs w:val="24"/>
        </w:rPr>
        <w:t>and Single Audit</w:t>
      </w:r>
      <w:r w:rsidRPr="00D40312">
        <w:rPr>
          <w:rFonts w:asciiTheme="minorHAnsi" w:eastAsia="Times New Roman" w:hAnsiTheme="minorHAnsi" w:cs="Arial"/>
          <w:color w:val="000000"/>
          <w:sz w:val="24"/>
          <w:szCs w:val="24"/>
        </w:rPr>
        <w:t xml:space="preserve"> </w:t>
      </w:r>
      <w:r w:rsidR="00D1441F" w:rsidRPr="00D40312">
        <w:rPr>
          <w:rFonts w:asciiTheme="minorHAnsi" w:eastAsia="Times New Roman" w:hAnsiTheme="minorHAnsi" w:cs="Arial"/>
          <w:color w:val="000000"/>
          <w:sz w:val="24"/>
          <w:szCs w:val="24"/>
        </w:rPr>
        <w:t>report.</w:t>
      </w:r>
    </w:p>
    <w:p w14:paraId="43AD4E7F" w14:textId="5B911CC6" w:rsidR="0002632C" w:rsidRPr="00D40312" w:rsidRDefault="00D1441F"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Review </w:t>
      </w:r>
      <w:r w:rsidR="0002632C" w:rsidRPr="00D40312">
        <w:rPr>
          <w:rFonts w:asciiTheme="minorHAnsi" w:eastAsia="Times New Roman" w:hAnsiTheme="minorHAnsi" w:cs="Arial"/>
          <w:color w:val="000000"/>
          <w:sz w:val="24"/>
          <w:szCs w:val="24"/>
        </w:rPr>
        <w:t xml:space="preserve">the following resources:  </w:t>
      </w:r>
    </w:p>
    <w:p w14:paraId="6AA94742"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lastRenderedPageBreak/>
        <w:t>Most recent independent financ</w:t>
      </w:r>
      <w:r w:rsidR="001C7ECF" w:rsidRPr="00D40312">
        <w:rPr>
          <w:rFonts w:asciiTheme="minorHAnsi" w:eastAsia="Times New Roman" w:hAnsiTheme="minorHAnsi" w:cs="Arial"/>
          <w:color w:val="000000"/>
          <w:sz w:val="24"/>
          <w:szCs w:val="24"/>
        </w:rPr>
        <w:t>ial audit and management letter</w:t>
      </w:r>
    </w:p>
    <w:p w14:paraId="7B1FA91B" w14:textId="77777777" w:rsidR="0002632C" w:rsidRPr="00D40312" w:rsidRDefault="0002632C"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Financial Management/ Accounting and Internal Control Policies and Procedures</w:t>
      </w:r>
    </w:p>
    <w:p w14:paraId="21F303CB" w14:textId="02E5364D" w:rsidR="00D1441F" w:rsidRPr="00D40312" w:rsidRDefault="00D1441F" w:rsidP="0002632C">
      <w:pPr>
        <w:numPr>
          <w:ilvl w:val="1"/>
          <w:numId w:val="35"/>
        </w:numPr>
        <w:shd w:val="clear" w:color="auto" w:fill="FFFFFF"/>
        <w:ind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Internal reviews of financial operations performed by other state agencies (Internal Audit/Office of the Inspector General)</w:t>
      </w:r>
    </w:p>
    <w:p w14:paraId="1B148CED" w14:textId="1CEB17B2" w:rsidR="0002632C" w:rsidRPr="00D40312" w:rsidRDefault="0002632C"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Communicates financial review progress and findings by providing </w:t>
      </w:r>
      <w:r w:rsidR="00ED63DE" w:rsidRPr="00D40312">
        <w:rPr>
          <w:rFonts w:asciiTheme="minorHAnsi" w:eastAsia="Times New Roman" w:hAnsiTheme="minorHAnsi" w:cs="Arial"/>
          <w:color w:val="000000"/>
          <w:sz w:val="24"/>
          <w:szCs w:val="24"/>
        </w:rPr>
        <w:t xml:space="preserve">information to </w:t>
      </w:r>
      <w:r w:rsidR="002702D8">
        <w:rPr>
          <w:rFonts w:asciiTheme="minorHAnsi" w:eastAsia="Times New Roman" w:hAnsiTheme="minorHAnsi" w:cs="Arial"/>
          <w:color w:val="000000"/>
          <w:sz w:val="24"/>
          <w:szCs w:val="24"/>
        </w:rPr>
        <w:t xml:space="preserve">Federal </w:t>
      </w:r>
      <w:r w:rsidR="00ED63DE" w:rsidRPr="00D40312">
        <w:rPr>
          <w:rFonts w:asciiTheme="minorHAnsi" w:eastAsia="Times New Roman" w:hAnsiTheme="minorHAnsi" w:cs="Arial"/>
          <w:color w:val="000000"/>
          <w:sz w:val="24"/>
          <w:szCs w:val="24"/>
        </w:rPr>
        <w:t xml:space="preserve">Project </w:t>
      </w:r>
      <w:r w:rsidR="002702D8">
        <w:rPr>
          <w:rFonts w:asciiTheme="minorHAnsi" w:eastAsia="Times New Roman" w:hAnsiTheme="minorHAnsi" w:cs="Arial"/>
          <w:color w:val="000000"/>
          <w:sz w:val="24"/>
          <w:szCs w:val="24"/>
        </w:rPr>
        <w:t>Officer</w:t>
      </w:r>
      <w:r w:rsidRPr="00D40312">
        <w:rPr>
          <w:rFonts w:asciiTheme="minorHAnsi" w:eastAsia="Times New Roman" w:hAnsiTheme="minorHAnsi" w:cs="Arial"/>
          <w:color w:val="000000"/>
          <w:sz w:val="24"/>
          <w:szCs w:val="24"/>
        </w:rPr>
        <w:t xml:space="preserve"> highlighting unresolved issues; reviewing working papers; and preparing final site visit reports.</w:t>
      </w:r>
    </w:p>
    <w:p w14:paraId="5F4C7F84" w14:textId="5BCDCC52" w:rsidR="004025E8" w:rsidRPr="00D40312" w:rsidRDefault="004025E8"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 xml:space="preserve">Assess the grantee’s adherence to federal laws and regulations specifically 2 CFR 200, the </w:t>
      </w:r>
      <w:r w:rsidR="00D1441F" w:rsidRPr="00D40312">
        <w:rPr>
          <w:rFonts w:asciiTheme="minorHAnsi" w:eastAsia="Times New Roman" w:hAnsiTheme="minorHAnsi" w:cs="Arial"/>
          <w:color w:val="000000"/>
          <w:sz w:val="24"/>
          <w:szCs w:val="24"/>
        </w:rPr>
        <w:t>Uniform</w:t>
      </w:r>
      <w:r w:rsidRPr="00D40312">
        <w:rPr>
          <w:rFonts w:asciiTheme="minorHAnsi" w:eastAsia="Times New Roman" w:hAnsiTheme="minorHAnsi" w:cs="Arial"/>
          <w:color w:val="000000"/>
          <w:sz w:val="24"/>
          <w:szCs w:val="24"/>
        </w:rPr>
        <w:t xml:space="preserve"> Administrative Requirements, Cost Principles and Audit Requirements for Federal Awards.</w:t>
      </w:r>
    </w:p>
    <w:p w14:paraId="46F37D55" w14:textId="77777777" w:rsidR="002702D8" w:rsidRDefault="0002632C" w:rsidP="0002632C">
      <w:pPr>
        <w:numPr>
          <w:ilvl w:val="0"/>
          <w:numId w:val="35"/>
        </w:numPr>
        <w:shd w:val="clear" w:color="auto" w:fill="FFFFFF"/>
        <w:ind w:left="300" w:hanging="288"/>
        <w:rPr>
          <w:rFonts w:asciiTheme="minorHAnsi" w:eastAsia="Times New Roman" w:hAnsiTheme="minorHAnsi" w:cs="Arial"/>
          <w:color w:val="000000"/>
          <w:sz w:val="24"/>
          <w:szCs w:val="24"/>
        </w:rPr>
      </w:pPr>
      <w:r w:rsidRPr="00D40312">
        <w:rPr>
          <w:rFonts w:asciiTheme="minorHAnsi" w:eastAsia="Times New Roman" w:hAnsiTheme="minorHAnsi" w:cs="Arial"/>
          <w:color w:val="000000"/>
          <w:sz w:val="24"/>
          <w:szCs w:val="24"/>
        </w:rPr>
        <w:t>Complete a site visit debriefing</w:t>
      </w:r>
      <w:r w:rsidR="002702D8">
        <w:rPr>
          <w:rFonts w:asciiTheme="minorHAnsi" w:eastAsia="Times New Roman" w:hAnsiTheme="minorHAnsi" w:cs="Arial"/>
          <w:color w:val="000000"/>
          <w:sz w:val="24"/>
          <w:szCs w:val="24"/>
        </w:rPr>
        <w:t xml:space="preserve"> at grantee program location and a post-visit conference call. </w:t>
      </w:r>
    </w:p>
    <w:p w14:paraId="7E6F16F1" w14:textId="7D1C726F" w:rsidR="0002632C" w:rsidRDefault="002702D8" w:rsidP="0002632C">
      <w:pPr>
        <w:numPr>
          <w:ilvl w:val="0"/>
          <w:numId w:val="35"/>
        </w:numPr>
        <w:shd w:val="clear" w:color="auto" w:fill="FFFFFF"/>
        <w:ind w:left="300" w:hanging="288"/>
        <w:rPr>
          <w:rFonts w:asciiTheme="minorHAnsi" w:eastAsia="Times New Roman" w:hAnsiTheme="minorHAnsi" w:cs="Arial"/>
          <w:color w:val="000000"/>
          <w:sz w:val="24"/>
          <w:szCs w:val="24"/>
        </w:rPr>
      </w:pPr>
      <w:r>
        <w:rPr>
          <w:rFonts w:asciiTheme="minorHAnsi" w:eastAsia="Times New Roman" w:hAnsiTheme="minorHAnsi" w:cs="Arial"/>
          <w:color w:val="000000"/>
          <w:sz w:val="24"/>
          <w:szCs w:val="24"/>
        </w:rPr>
        <w:t>Draft and complete a site visit report within 10 business days</w:t>
      </w:r>
      <w:r w:rsidR="00B0009A" w:rsidRPr="00D40312">
        <w:rPr>
          <w:rFonts w:asciiTheme="minorHAnsi" w:eastAsia="Times New Roman" w:hAnsiTheme="minorHAnsi" w:cs="Arial"/>
          <w:color w:val="000000"/>
          <w:sz w:val="24"/>
          <w:szCs w:val="24"/>
        </w:rPr>
        <w:t>.</w:t>
      </w:r>
    </w:p>
    <w:p w14:paraId="475F0CAD" w14:textId="0D1C0DAD" w:rsidR="002702D8" w:rsidRDefault="002702D8" w:rsidP="002702D8">
      <w:pPr>
        <w:numPr>
          <w:ilvl w:val="1"/>
          <w:numId w:val="35"/>
        </w:numPr>
        <w:shd w:val="clear" w:color="auto" w:fill="FFFFFF"/>
        <w:rPr>
          <w:rFonts w:asciiTheme="minorHAnsi" w:eastAsia="Times New Roman" w:hAnsiTheme="minorHAnsi" w:cs="Arial"/>
          <w:color w:val="000000"/>
          <w:sz w:val="24"/>
          <w:szCs w:val="24"/>
        </w:rPr>
      </w:pPr>
      <w:r>
        <w:rPr>
          <w:rFonts w:asciiTheme="minorHAnsi" w:eastAsia="Times New Roman" w:hAnsiTheme="minorHAnsi" w:cs="Arial"/>
          <w:color w:val="000000"/>
          <w:sz w:val="24"/>
          <w:szCs w:val="24"/>
        </w:rPr>
        <w:t>Address and revised feedback to the draft site visit report within 5 business days</w:t>
      </w:r>
    </w:p>
    <w:p w14:paraId="08455BCD" w14:textId="126CDAB9" w:rsidR="002702D8" w:rsidRPr="00D40312" w:rsidRDefault="002702D8" w:rsidP="002702D8">
      <w:pPr>
        <w:numPr>
          <w:ilvl w:val="1"/>
          <w:numId w:val="35"/>
        </w:numPr>
        <w:shd w:val="clear" w:color="auto" w:fill="FFFFFF"/>
        <w:rPr>
          <w:rFonts w:asciiTheme="minorHAnsi" w:eastAsia="Times New Roman" w:hAnsiTheme="minorHAnsi" w:cs="Arial"/>
          <w:color w:val="000000"/>
          <w:sz w:val="24"/>
          <w:szCs w:val="24"/>
        </w:rPr>
      </w:pPr>
      <w:r>
        <w:rPr>
          <w:rFonts w:asciiTheme="minorHAnsi" w:eastAsia="Times New Roman" w:hAnsiTheme="minorHAnsi" w:cs="Arial"/>
          <w:color w:val="000000"/>
          <w:sz w:val="24"/>
          <w:szCs w:val="24"/>
        </w:rPr>
        <w:t>Discuss findings and site visit report content with reviewers or Federal Project Officer when needed</w:t>
      </w:r>
    </w:p>
    <w:p w14:paraId="06D01A42" w14:textId="77777777" w:rsidR="00E938D2" w:rsidRPr="00D40312" w:rsidRDefault="00E938D2" w:rsidP="00DC6928">
      <w:pPr>
        <w:spacing w:before="100" w:beforeAutospacing="1"/>
        <w:rPr>
          <w:rFonts w:asciiTheme="minorHAnsi" w:hAnsiTheme="minorHAnsi" w:cstheme="minorHAnsi"/>
          <w:b/>
          <w:bCs/>
          <w:sz w:val="24"/>
          <w:szCs w:val="24"/>
        </w:rPr>
      </w:pPr>
      <w:r w:rsidRPr="00D40312">
        <w:rPr>
          <w:rFonts w:asciiTheme="minorHAnsi" w:eastAsia="Times New Roman" w:hAnsiTheme="minorHAnsi"/>
          <w:b/>
          <w:sz w:val="24"/>
          <w:szCs w:val="24"/>
        </w:rPr>
        <w:t>SKILLS</w:t>
      </w:r>
      <w:r w:rsidR="00BC2CF9" w:rsidRPr="00D40312">
        <w:rPr>
          <w:rFonts w:asciiTheme="minorHAnsi" w:eastAsia="Times New Roman" w:hAnsiTheme="minorHAnsi"/>
          <w:b/>
          <w:sz w:val="24"/>
          <w:szCs w:val="24"/>
        </w:rPr>
        <w:t xml:space="preserve"> </w:t>
      </w:r>
      <w:r w:rsidR="001C7ECF" w:rsidRPr="00D40312">
        <w:rPr>
          <w:rFonts w:asciiTheme="minorHAnsi" w:eastAsia="Times New Roman" w:hAnsiTheme="minorHAnsi"/>
          <w:b/>
          <w:sz w:val="24"/>
          <w:szCs w:val="24"/>
        </w:rPr>
        <w:t>&amp; QUALIFICATIONS</w:t>
      </w:r>
    </w:p>
    <w:p w14:paraId="22720A17" w14:textId="65E5E2D2" w:rsidR="00B84C46" w:rsidRPr="00D40312" w:rsidRDefault="00B84C46" w:rsidP="001C7ECF">
      <w:pPr>
        <w:pStyle w:val="ListParagraph"/>
        <w:numPr>
          <w:ilvl w:val="0"/>
          <w:numId w:val="32"/>
        </w:numPr>
        <w:rPr>
          <w:rFonts w:asciiTheme="minorHAnsi" w:eastAsia="Times New Roman" w:hAnsiTheme="minorHAnsi" w:cs="Arial"/>
          <w:color w:val="000000"/>
          <w:sz w:val="24"/>
          <w:szCs w:val="24"/>
          <w:shd w:val="clear" w:color="auto" w:fill="FFFFFF"/>
        </w:rPr>
      </w:pPr>
      <w:r w:rsidRPr="00D40312">
        <w:rPr>
          <w:rFonts w:asciiTheme="minorHAnsi" w:eastAsia="Times New Roman" w:hAnsiTheme="minorHAnsi" w:cs="Arial"/>
          <w:color w:val="000000"/>
          <w:sz w:val="24"/>
          <w:szCs w:val="24"/>
          <w:shd w:val="clear" w:color="auto" w:fill="FFFFFF"/>
        </w:rPr>
        <w:t xml:space="preserve">Expertise in HRSA </w:t>
      </w:r>
      <w:r w:rsidR="00D1441F" w:rsidRPr="00D40312">
        <w:rPr>
          <w:rFonts w:asciiTheme="minorHAnsi" w:eastAsia="Times New Roman" w:hAnsiTheme="minorHAnsi" w:cs="Arial"/>
          <w:color w:val="000000"/>
          <w:sz w:val="24"/>
          <w:szCs w:val="24"/>
          <w:shd w:val="clear" w:color="auto" w:fill="FFFFFF"/>
        </w:rPr>
        <w:t xml:space="preserve">or other Federal </w:t>
      </w:r>
      <w:r w:rsidRPr="00D40312">
        <w:rPr>
          <w:rFonts w:asciiTheme="minorHAnsi" w:eastAsia="Times New Roman" w:hAnsiTheme="minorHAnsi" w:cs="Arial"/>
          <w:color w:val="000000"/>
          <w:sz w:val="24"/>
          <w:szCs w:val="24"/>
          <w:shd w:val="clear" w:color="auto" w:fill="FFFFFF"/>
        </w:rPr>
        <w:t xml:space="preserve">program budgets </w:t>
      </w:r>
    </w:p>
    <w:p w14:paraId="0BF47BF4" w14:textId="3DDF9DF4" w:rsidR="00D1441F" w:rsidRPr="00D40312" w:rsidRDefault="00D1441F" w:rsidP="001C7ECF">
      <w:pPr>
        <w:pStyle w:val="ListParagraph"/>
        <w:numPr>
          <w:ilvl w:val="0"/>
          <w:numId w:val="32"/>
        </w:numPr>
        <w:rPr>
          <w:rFonts w:asciiTheme="minorHAnsi" w:eastAsia="Times New Roman" w:hAnsiTheme="minorHAnsi" w:cs="Arial"/>
          <w:color w:val="000000"/>
          <w:sz w:val="24"/>
          <w:szCs w:val="24"/>
          <w:shd w:val="clear" w:color="auto" w:fill="FFFFFF"/>
        </w:rPr>
      </w:pPr>
      <w:r w:rsidRPr="00D40312">
        <w:rPr>
          <w:rFonts w:asciiTheme="minorHAnsi" w:eastAsia="Times New Roman" w:hAnsiTheme="minorHAnsi" w:cs="Arial"/>
          <w:sz w:val="24"/>
          <w:szCs w:val="24"/>
          <w:shd w:val="clear" w:color="auto" w:fill="FFFFFF"/>
        </w:rPr>
        <w:t xml:space="preserve">Knowledge of the </w:t>
      </w:r>
      <w:r w:rsidR="008F668C" w:rsidRPr="00D40312">
        <w:rPr>
          <w:rFonts w:asciiTheme="minorHAnsi" w:eastAsia="Times New Roman" w:hAnsiTheme="minorHAnsi" w:cs="Arial"/>
          <w:sz w:val="24"/>
          <w:szCs w:val="24"/>
          <w:shd w:val="clear" w:color="auto" w:fill="FFFFFF"/>
        </w:rPr>
        <w:t xml:space="preserve">operational modules contained in </w:t>
      </w:r>
      <w:r w:rsidRPr="00D40312">
        <w:rPr>
          <w:rFonts w:asciiTheme="minorHAnsi" w:eastAsia="Times New Roman" w:hAnsiTheme="minorHAnsi" w:cs="Arial"/>
          <w:sz w:val="24"/>
          <w:szCs w:val="24"/>
          <w:shd w:val="clear" w:color="auto" w:fill="FFFFFF"/>
        </w:rPr>
        <w:t>Enterprise Resource Programs (</w:t>
      </w:r>
      <w:r w:rsidR="008F668C" w:rsidRPr="00D40312">
        <w:rPr>
          <w:rFonts w:asciiTheme="minorHAnsi" w:eastAsia="Times New Roman" w:hAnsiTheme="minorHAnsi" w:cs="Arial"/>
          <w:sz w:val="24"/>
          <w:szCs w:val="24"/>
          <w:shd w:val="clear" w:color="auto" w:fill="FFFFFF"/>
        </w:rPr>
        <w:t xml:space="preserve">ERP) financial management </w:t>
      </w:r>
      <w:r w:rsidR="00DB3165">
        <w:rPr>
          <w:rFonts w:asciiTheme="minorHAnsi" w:eastAsia="Times New Roman" w:hAnsiTheme="minorHAnsi" w:cs="Arial"/>
          <w:sz w:val="24"/>
          <w:szCs w:val="24"/>
          <w:shd w:val="clear" w:color="auto" w:fill="FFFFFF"/>
        </w:rPr>
        <w:t xml:space="preserve">or equivalent </w:t>
      </w:r>
      <w:r w:rsidR="008F668C" w:rsidRPr="00D40312">
        <w:rPr>
          <w:rFonts w:asciiTheme="minorHAnsi" w:eastAsia="Times New Roman" w:hAnsiTheme="minorHAnsi" w:cs="Arial"/>
          <w:sz w:val="24"/>
          <w:szCs w:val="24"/>
          <w:shd w:val="clear" w:color="auto" w:fill="FFFFFF"/>
        </w:rPr>
        <w:t>systems</w:t>
      </w:r>
      <w:r w:rsidR="00DB3165">
        <w:rPr>
          <w:rFonts w:asciiTheme="minorHAnsi" w:eastAsia="Times New Roman" w:hAnsiTheme="minorHAnsi" w:cs="Arial"/>
          <w:sz w:val="24"/>
          <w:szCs w:val="24"/>
          <w:shd w:val="clear" w:color="auto" w:fill="FFFFFF"/>
        </w:rPr>
        <w:t xml:space="preserve"> </w:t>
      </w:r>
    </w:p>
    <w:p w14:paraId="4FAF70CB" w14:textId="224B5D4A" w:rsidR="00B84C46" w:rsidRPr="00D40312" w:rsidRDefault="00B84C46" w:rsidP="00B84C46">
      <w:pPr>
        <w:pStyle w:val="ListParagraph"/>
        <w:numPr>
          <w:ilvl w:val="0"/>
          <w:numId w:val="32"/>
        </w:numPr>
        <w:rPr>
          <w:rFonts w:asciiTheme="minorHAnsi" w:eastAsia="Times New Roman" w:hAnsiTheme="minorHAnsi" w:cs="Arial"/>
          <w:color w:val="000000"/>
          <w:sz w:val="24"/>
          <w:szCs w:val="24"/>
          <w:shd w:val="clear" w:color="auto" w:fill="FFFFFF"/>
        </w:rPr>
      </w:pPr>
      <w:r w:rsidRPr="00D40312">
        <w:rPr>
          <w:rFonts w:asciiTheme="minorHAnsi" w:eastAsia="Times New Roman" w:hAnsiTheme="minorHAnsi" w:cs="Arial"/>
          <w:color w:val="000000"/>
          <w:sz w:val="24"/>
          <w:szCs w:val="24"/>
          <w:shd w:val="clear" w:color="auto" w:fill="FFFFFF"/>
        </w:rPr>
        <w:t>Knowledge of state procurement systems and program income reporting</w:t>
      </w:r>
    </w:p>
    <w:p w14:paraId="523A513C" w14:textId="210D7E90" w:rsidR="00B84C46" w:rsidRPr="00D40312" w:rsidRDefault="00B84C46" w:rsidP="00B84C46">
      <w:pPr>
        <w:pStyle w:val="ListParagraph"/>
        <w:numPr>
          <w:ilvl w:val="0"/>
          <w:numId w:val="32"/>
        </w:numPr>
        <w:rPr>
          <w:rFonts w:asciiTheme="minorHAnsi" w:eastAsia="Times New Roman" w:hAnsiTheme="minorHAnsi" w:cs="Arial"/>
          <w:color w:val="000000"/>
          <w:sz w:val="24"/>
          <w:szCs w:val="24"/>
          <w:shd w:val="clear" w:color="auto" w:fill="FFFFFF"/>
        </w:rPr>
      </w:pPr>
      <w:r w:rsidRPr="00D40312">
        <w:rPr>
          <w:rFonts w:asciiTheme="minorHAnsi" w:eastAsia="Times New Roman" w:hAnsiTheme="minorHAnsi" w:cs="Arial"/>
          <w:color w:val="000000"/>
          <w:sz w:val="24"/>
          <w:szCs w:val="24"/>
          <w:shd w:val="clear" w:color="auto" w:fill="FFFFFF"/>
        </w:rPr>
        <w:t>Knowledge of</w:t>
      </w:r>
      <w:r w:rsidR="008F668C" w:rsidRPr="00D40312">
        <w:rPr>
          <w:rFonts w:asciiTheme="minorHAnsi" w:eastAsia="Times New Roman" w:hAnsiTheme="minorHAnsi" w:cs="Arial"/>
          <w:color w:val="000000"/>
          <w:sz w:val="24"/>
          <w:szCs w:val="24"/>
          <w:shd w:val="clear" w:color="auto" w:fill="FFFFFF"/>
        </w:rPr>
        <w:t xml:space="preserve"> monitoring the compliance of the </w:t>
      </w:r>
      <w:r w:rsidRPr="00D40312">
        <w:rPr>
          <w:rFonts w:asciiTheme="minorHAnsi" w:eastAsia="Times New Roman" w:hAnsiTheme="minorHAnsi" w:cs="Arial"/>
          <w:color w:val="000000"/>
          <w:sz w:val="24"/>
          <w:szCs w:val="24"/>
          <w:shd w:val="clear" w:color="auto" w:fill="FFFFFF"/>
        </w:rPr>
        <w:t xml:space="preserve">States’ </w:t>
      </w:r>
      <w:r w:rsidR="008F668C" w:rsidRPr="00D40312">
        <w:rPr>
          <w:rFonts w:asciiTheme="minorHAnsi" w:eastAsia="Times New Roman" w:hAnsiTheme="minorHAnsi" w:cs="Arial"/>
          <w:color w:val="000000"/>
          <w:sz w:val="24"/>
          <w:szCs w:val="24"/>
          <w:shd w:val="clear" w:color="auto" w:fill="FFFFFF"/>
        </w:rPr>
        <w:t xml:space="preserve">to the Federal </w:t>
      </w:r>
      <w:r w:rsidRPr="00D40312">
        <w:rPr>
          <w:rFonts w:asciiTheme="minorHAnsi" w:eastAsia="Times New Roman" w:hAnsiTheme="minorHAnsi" w:cs="Arial"/>
          <w:color w:val="000000"/>
          <w:sz w:val="24"/>
          <w:szCs w:val="24"/>
          <w:shd w:val="clear" w:color="auto" w:fill="FFFFFF"/>
        </w:rPr>
        <w:t>maintenance of effort requirements for funding devoted to evidence</w:t>
      </w:r>
      <w:r w:rsidR="00DB3165">
        <w:rPr>
          <w:rFonts w:asciiTheme="minorHAnsi" w:eastAsia="Times New Roman" w:hAnsiTheme="minorHAnsi" w:cs="Arial"/>
          <w:color w:val="000000"/>
          <w:sz w:val="24"/>
          <w:szCs w:val="24"/>
          <w:shd w:val="clear" w:color="auto" w:fill="FFFFFF"/>
        </w:rPr>
        <w:t>-</w:t>
      </w:r>
      <w:r w:rsidRPr="00D40312">
        <w:rPr>
          <w:rFonts w:asciiTheme="minorHAnsi" w:eastAsia="Times New Roman" w:hAnsiTheme="minorHAnsi" w:cs="Arial"/>
          <w:color w:val="000000"/>
          <w:sz w:val="24"/>
          <w:szCs w:val="24"/>
          <w:shd w:val="clear" w:color="auto" w:fill="FFFFFF"/>
        </w:rPr>
        <w:t>based home visit</w:t>
      </w:r>
      <w:r w:rsidR="008F668C" w:rsidRPr="00D40312">
        <w:rPr>
          <w:rFonts w:asciiTheme="minorHAnsi" w:eastAsia="Times New Roman" w:hAnsiTheme="minorHAnsi" w:cs="Arial"/>
          <w:color w:val="000000"/>
          <w:sz w:val="24"/>
          <w:szCs w:val="24"/>
          <w:shd w:val="clear" w:color="auto" w:fill="FFFFFF"/>
        </w:rPr>
        <w:t>ation</w:t>
      </w:r>
    </w:p>
    <w:p w14:paraId="788C0F72" w14:textId="77781511" w:rsidR="001C7ECF" w:rsidRPr="00D40312" w:rsidRDefault="001C7ECF" w:rsidP="001C7ECF">
      <w:pPr>
        <w:pStyle w:val="ListParagraph"/>
        <w:numPr>
          <w:ilvl w:val="0"/>
          <w:numId w:val="32"/>
        </w:numPr>
        <w:rPr>
          <w:rFonts w:asciiTheme="minorHAnsi" w:eastAsia="Times New Roman" w:hAnsiTheme="minorHAnsi" w:cs="Arial"/>
          <w:color w:val="000000"/>
          <w:sz w:val="24"/>
          <w:szCs w:val="24"/>
          <w:shd w:val="clear" w:color="auto" w:fill="FFFFFF"/>
        </w:rPr>
      </w:pPr>
      <w:r w:rsidRPr="00D40312">
        <w:rPr>
          <w:rFonts w:asciiTheme="minorHAnsi" w:eastAsia="Times New Roman" w:hAnsiTheme="minorHAnsi" w:cs="Arial"/>
          <w:color w:val="000000"/>
          <w:sz w:val="24"/>
          <w:szCs w:val="24"/>
          <w:shd w:val="clear" w:color="auto" w:fill="FFFFFF"/>
        </w:rPr>
        <w:t xml:space="preserve">Ability to analyze financial reports and other documents in a </w:t>
      </w:r>
      <w:r w:rsidR="00D1441F" w:rsidRPr="00D40312">
        <w:rPr>
          <w:rFonts w:asciiTheme="minorHAnsi" w:eastAsia="Times New Roman" w:hAnsiTheme="minorHAnsi" w:cs="Arial"/>
          <w:color w:val="000000"/>
          <w:sz w:val="24"/>
          <w:szCs w:val="24"/>
          <w:shd w:val="clear" w:color="auto" w:fill="FFFFFF"/>
        </w:rPr>
        <w:t>time constrained environment</w:t>
      </w:r>
    </w:p>
    <w:p w14:paraId="30396E78" w14:textId="7CB4E2CA" w:rsidR="00652A39" w:rsidRPr="00D40312" w:rsidRDefault="001C7ECF" w:rsidP="001C7ECF">
      <w:pPr>
        <w:pStyle w:val="ListParagraph"/>
        <w:numPr>
          <w:ilvl w:val="0"/>
          <w:numId w:val="32"/>
        </w:numPr>
        <w:rPr>
          <w:rFonts w:asciiTheme="minorHAnsi" w:eastAsia="Times New Roman" w:hAnsiTheme="minorHAnsi" w:cs="Arial"/>
          <w:color w:val="000000"/>
          <w:sz w:val="24"/>
          <w:szCs w:val="24"/>
          <w:shd w:val="clear" w:color="auto" w:fill="FFFFFF"/>
        </w:rPr>
      </w:pPr>
      <w:r w:rsidRPr="00D40312">
        <w:rPr>
          <w:rFonts w:asciiTheme="minorHAnsi" w:eastAsia="Times New Roman" w:hAnsiTheme="minorHAnsi" w:cs="Arial"/>
          <w:color w:val="000000"/>
          <w:sz w:val="24"/>
          <w:szCs w:val="24"/>
          <w:shd w:val="clear" w:color="auto" w:fill="FFFFFF"/>
        </w:rPr>
        <w:t>Abili</w:t>
      </w:r>
      <w:r w:rsidR="00652A39" w:rsidRPr="00D40312">
        <w:rPr>
          <w:rFonts w:asciiTheme="minorHAnsi" w:eastAsia="Times New Roman" w:hAnsiTheme="minorHAnsi" w:cs="Arial"/>
          <w:color w:val="000000"/>
          <w:sz w:val="24"/>
          <w:szCs w:val="24"/>
          <w:shd w:val="clear" w:color="auto" w:fill="FFFFFF"/>
        </w:rPr>
        <w:t>ty to</w:t>
      </w:r>
      <w:r w:rsidR="00D1441F" w:rsidRPr="00D40312">
        <w:rPr>
          <w:rFonts w:asciiTheme="minorHAnsi" w:eastAsia="Times New Roman" w:hAnsiTheme="minorHAnsi" w:cs="Arial"/>
          <w:color w:val="000000"/>
          <w:sz w:val="24"/>
          <w:szCs w:val="24"/>
          <w:shd w:val="clear" w:color="auto" w:fill="FFFFFF"/>
        </w:rPr>
        <w:t xml:space="preserve"> accurately and </w:t>
      </w:r>
      <w:r w:rsidR="00652A39" w:rsidRPr="00D40312">
        <w:rPr>
          <w:rFonts w:asciiTheme="minorHAnsi" w:eastAsia="Times New Roman" w:hAnsiTheme="minorHAnsi" w:cs="Arial"/>
          <w:color w:val="000000"/>
          <w:sz w:val="24"/>
          <w:szCs w:val="24"/>
          <w:shd w:val="clear" w:color="auto" w:fill="FFFFFF"/>
        </w:rPr>
        <w:t>concisely report findings in a comprehensive site</w:t>
      </w:r>
      <w:r w:rsidR="00DB3165">
        <w:rPr>
          <w:rFonts w:asciiTheme="minorHAnsi" w:eastAsia="Times New Roman" w:hAnsiTheme="minorHAnsi" w:cs="Arial"/>
          <w:color w:val="000000"/>
          <w:sz w:val="24"/>
          <w:szCs w:val="24"/>
          <w:shd w:val="clear" w:color="auto" w:fill="FFFFFF"/>
        </w:rPr>
        <w:t xml:space="preserve"> </w:t>
      </w:r>
      <w:r w:rsidR="00652A39" w:rsidRPr="00D40312">
        <w:rPr>
          <w:rFonts w:asciiTheme="minorHAnsi" w:eastAsia="Times New Roman" w:hAnsiTheme="minorHAnsi" w:cs="Arial"/>
          <w:color w:val="000000"/>
          <w:sz w:val="24"/>
          <w:szCs w:val="24"/>
          <w:shd w:val="clear" w:color="auto" w:fill="FFFFFF"/>
        </w:rPr>
        <w:t>visit report</w:t>
      </w:r>
    </w:p>
    <w:p w14:paraId="264FB45B" w14:textId="0278BBED" w:rsidR="00652A39" w:rsidRPr="00D40312" w:rsidRDefault="00652A39" w:rsidP="001C7ECF">
      <w:pPr>
        <w:pStyle w:val="ListParagraph"/>
        <w:numPr>
          <w:ilvl w:val="0"/>
          <w:numId w:val="32"/>
        </w:numPr>
        <w:rPr>
          <w:rFonts w:asciiTheme="minorHAnsi" w:eastAsia="Times New Roman" w:hAnsiTheme="minorHAnsi" w:cs="Arial"/>
          <w:color w:val="000000"/>
          <w:sz w:val="24"/>
          <w:szCs w:val="24"/>
          <w:shd w:val="clear" w:color="auto" w:fill="FFFFFF"/>
        </w:rPr>
      </w:pPr>
      <w:r w:rsidRPr="00D40312">
        <w:rPr>
          <w:rFonts w:asciiTheme="minorHAnsi" w:eastAsia="Times New Roman" w:hAnsiTheme="minorHAnsi" w:cs="Arial"/>
          <w:color w:val="000000"/>
          <w:sz w:val="24"/>
          <w:szCs w:val="24"/>
          <w:shd w:val="clear" w:color="auto" w:fill="FFFFFF"/>
        </w:rPr>
        <w:t>Strong communication and interpersonal team skills</w:t>
      </w:r>
    </w:p>
    <w:p w14:paraId="35291CBB" w14:textId="357474BE" w:rsidR="00B84C46" w:rsidRPr="00D40312" w:rsidRDefault="00652A39" w:rsidP="00B84C46">
      <w:pPr>
        <w:pStyle w:val="ListParagraph"/>
        <w:numPr>
          <w:ilvl w:val="0"/>
          <w:numId w:val="32"/>
        </w:numPr>
        <w:spacing w:after="0" w:line="240" w:lineRule="auto"/>
        <w:rPr>
          <w:rFonts w:asciiTheme="minorHAnsi" w:hAnsiTheme="minorHAnsi"/>
          <w:sz w:val="24"/>
          <w:szCs w:val="24"/>
        </w:rPr>
      </w:pPr>
      <w:r w:rsidRPr="00D40312">
        <w:rPr>
          <w:rFonts w:asciiTheme="minorHAnsi" w:eastAsia="Times New Roman" w:hAnsiTheme="minorHAnsi" w:cs="Arial"/>
          <w:color w:val="000000"/>
          <w:sz w:val="24"/>
          <w:szCs w:val="24"/>
          <w:shd w:val="clear" w:color="auto" w:fill="FFFFFF"/>
        </w:rPr>
        <w:t>Attention to detail and objectivity.</w:t>
      </w:r>
    </w:p>
    <w:p w14:paraId="78AB0FFE" w14:textId="77777777" w:rsidR="00B84C46" w:rsidRPr="00D40312" w:rsidRDefault="00B84C46" w:rsidP="00B84C46">
      <w:pPr>
        <w:pStyle w:val="ListParagraph"/>
        <w:spacing w:after="0" w:line="240" w:lineRule="auto"/>
        <w:rPr>
          <w:rStyle w:val="summary"/>
          <w:rFonts w:asciiTheme="minorHAnsi" w:hAnsiTheme="minorHAnsi"/>
          <w:sz w:val="24"/>
          <w:szCs w:val="24"/>
        </w:rPr>
      </w:pPr>
    </w:p>
    <w:p w14:paraId="19C5D3B4" w14:textId="77777777" w:rsidR="0078286E" w:rsidRPr="00D40312" w:rsidRDefault="00332F71" w:rsidP="00DC6928">
      <w:pPr>
        <w:rPr>
          <w:rFonts w:asciiTheme="minorHAnsi" w:hAnsiTheme="minorHAnsi" w:cstheme="minorHAnsi"/>
          <w:sz w:val="24"/>
          <w:szCs w:val="24"/>
        </w:rPr>
      </w:pPr>
      <w:r w:rsidRPr="00D40312">
        <w:rPr>
          <w:rFonts w:asciiTheme="minorHAnsi" w:hAnsiTheme="minorHAnsi" w:cstheme="minorHAnsi"/>
          <w:b/>
          <w:bCs/>
          <w:sz w:val="24"/>
          <w:szCs w:val="24"/>
        </w:rPr>
        <w:t>EDUCATION &amp; EXPERIENCE:</w:t>
      </w:r>
    </w:p>
    <w:p w14:paraId="7749C7A8" w14:textId="58E92CCD" w:rsidR="00ED63DE" w:rsidRPr="00D40312" w:rsidRDefault="00DB3165" w:rsidP="00ED63DE">
      <w:pPr>
        <w:pStyle w:val="ListParagraph"/>
        <w:numPr>
          <w:ilvl w:val="0"/>
          <w:numId w:val="34"/>
        </w:numPr>
        <w:spacing w:line="240" w:lineRule="auto"/>
        <w:rPr>
          <w:rFonts w:asciiTheme="minorHAnsi" w:hAnsiTheme="minorHAnsi" w:cstheme="minorHAnsi"/>
          <w:sz w:val="24"/>
          <w:szCs w:val="24"/>
        </w:rPr>
      </w:pPr>
      <w:r>
        <w:rPr>
          <w:rFonts w:asciiTheme="minorHAnsi" w:hAnsiTheme="minorHAnsi" w:cstheme="minorHAnsi"/>
          <w:sz w:val="24"/>
          <w:szCs w:val="24"/>
        </w:rPr>
        <w:t>At least 15 years of e</w:t>
      </w:r>
      <w:r w:rsidR="00ED63DE" w:rsidRPr="00D40312">
        <w:rPr>
          <w:rFonts w:asciiTheme="minorHAnsi" w:hAnsiTheme="minorHAnsi" w:cstheme="minorHAnsi"/>
          <w:sz w:val="24"/>
          <w:szCs w:val="24"/>
        </w:rPr>
        <w:t xml:space="preserve">xperience conducting audits </w:t>
      </w:r>
      <w:r w:rsidR="008F668C" w:rsidRPr="00D40312">
        <w:rPr>
          <w:rFonts w:asciiTheme="minorHAnsi" w:hAnsiTheme="minorHAnsi" w:cstheme="minorHAnsi"/>
          <w:sz w:val="24"/>
          <w:szCs w:val="24"/>
        </w:rPr>
        <w:t xml:space="preserve">and/or monitoring activities </w:t>
      </w:r>
      <w:r w:rsidR="00ED63DE" w:rsidRPr="00D40312">
        <w:rPr>
          <w:rFonts w:asciiTheme="minorHAnsi" w:hAnsiTheme="minorHAnsi" w:cstheme="minorHAnsi"/>
          <w:sz w:val="24"/>
          <w:szCs w:val="24"/>
        </w:rPr>
        <w:t>for federally-funded grant programs</w:t>
      </w:r>
    </w:p>
    <w:p w14:paraId="55576E51" w14:textId="3C2361A5" w:rsidR="0078286E" w:rsidRPr="00D40312" w:rsidRDefault="00337088" w:rsidP="00DC6928">
      <w:pPr>
        <w:pStyle w:val="ListParagraph"/>
        <w:numPr>
          <w:ilvl w:val="0"/>
          <w:numId w:val="34"/>
        </w:numPr>
        <w:spacing w:line="240" w:lineRule="auto"/>
        <w:rPr>
          <w:rFonts w:asciiTheme="minorHAnsi" w:hAnsiTheme="minorHAnsi" w:cstheme="minorHAnsi"/>
          <w:sz w:val="24"/>
          <w:szCs w:val="24"/>
        </w:rPr>
      </w:pPr>
      <w:r w:rsidRPr="00D40312">
        <w:rPr>
          <w:rFonts w:asciiTheme="minorHAnsi" w:hAnsiTheme="minorHAnsi" w:cstheme="minorHAnsi"/>
          <w:sz w:val="24"/>
          <w:szCs w:val="24"/>
        </w:rPr>
        <w:t>Bachelor of Arts</w:t>
      </w:r>
      <w:r w:rsidR="00332F71" w:rsidRPr="00D40312">
        <w:rPr>
          <w:rFonts w:asciiTheme="minorHAnsi" w:hAnsiTheme="minorHAnsi" w:cstheme="minorHAnsi"/>
          <w:sz w:val="24"/>
          <w:szCs w:val="24"/>
        </w:rPr>
        <w:t xml:space="preserve"> degree in Finance, Accounting, Busin</w:t>
      </w:r>
      <w:r w:rsidRPr="00D40312">
        <w:rPr>
          <w:rFonts w:asciiTheme="minorHAnsi" w:hAnsiTheme="minorHAnsi" w:cstheme="minorHAnsi"/>
          <w:sz w:val="24"/>
          <w:szCs w:val="24"/>
        </w:rPr>
        <w:t>ess or related field</w:t>
      </w:r>
    </w:p>
    <w:p w14:paraId="480A4F95" w14:textId="77777777" w:rsidR="00337088" w:rsidRPr="00D40312" w:rsidRDefault="00337088" w:rsidP="00DC6928">
      <w:pPr>
        <w:pStyle w:val="ListParagraph"/>
        <w:numPr>
          <w:ilvl w:val="0"/>
          <w:numId w:val="34"/>
        </w:numPr>
        <w:spacing w:line="240" w:lineRule="auto"/>
        <w:rPr>
          <w:rFonts w:asciiTheme="minorHAnsi" w:hAnsiTheme="minorHAnsi" w:cstheme="minorHAnsi"/>
          <w:sz w:val="24"/>
          <w:szCs w:val="24"/>
        </w:rPr>
      </w:pPr>
      <w:r w:rsidRPr="00D40312">
        <w:rPr>
          <w:rFonts w:asciiTheme="minorHAnsi" w:hAnsiTheme="minorHAnsi" w:cstheme="minorHAnsi"/>
          <w:sz w:val="24"/>
          <w:szCs w:val="24"/>
        </w:rPr>
        <w:t>Background in healthcare or grants</w:t>
      </w:r>
    </w:p>
    <w:p w14:paraId="0616DD15" w14:textId="1ADE42D9" w:rsidR="00046AB4" w:rsidRPr="00D40312" w:rsidRDefault="00337088" w:rsidP="009C6666">
      <w:pPr>
        <w:pStyle w:val="ListParagraph"/>
        <w:numPr>
          <w:ilvl w:val="0"/>
          <w:numId w:val="34"/>
        </w:numPr>
        <w:spacing w:line="240" w:lineRule="auto"/>
        <w:rPr>
          <w:rFonts w:asciiTheme="minorHAnsi" w:hAnsiTheme="minorHAnsi" w:cstheme="minorHAnsi"/>
          <w:sz w:val="24"/>
          <w:szCs w:val="24"/>
        </w:rPr>
      </w:pPr>
      <w:r w:rsidRPr="00D40312">
        <w:rPr>
          <w:rFonts w:asciiTheme="minorHAnsi" w:hAnsiTheme="minorHAnsi" w:cstheme="minorHAnsi"/>
          <w:sz w:val="24"/>
          <w:szCs w:val="24"/>
        </w:rPr>
        <w:t xml:space="preserve">CPA licensure </w:t>
      </w:r>
      <w:r w:rsidR="00DB3165">
        <w:rPr>
          <w:rFonts w:asciiTheme="minorHAnsi" w:hAnsiTheme="minorHAnsi" w:cstheme="minorHAnsi"/>
          <w:sz w:val="24"/>
          <w:szCs w:val="24"/>
        </w:rPr>
        <w:t xml:space="preserve">highly </w:t>
      </w:r>
      <w:r w:rsidRPr="00D40312">
        <w:rPr>
          <w:rFonts w:asciiTheme="minorHAnsi" w:hAnsiTheme="minorHAnsi" w:cstheme="minorHAnsi"/>
          <w:sz w:val="24"/>
          <w:szCs w:val="24"/>
        </w:rPr>
        <w:t>preferred</w:t>
      </w:r>
    </w:p>
    <w:p w14:paraId="36931E44" w14:textId="77777777" w:rsidR="00ED63DE" w:rsidRPr="00D40312" w:rsidRDefault="00ED63DE" w:rsidP="00ED63DE">
      <w:pPr>
        <w:ind w:left="0" w:firstLine="0"/>
        <w:rPr>
          <w:rFonts w:asciiTheme="minorHAnsi" w:hAnsiTheme="minorHAnsi" w:cstheme="minorHAnsi"/>
          <w:sz w:val="24"/>
          <w:szCs w:val="24"/>
        </w:rPr>
      </w:pPr>
      <w:r w:rsidRPr="00D40312">
        <w:rPr>
          <w:rFonts w:asciiTheme="minorHAnsi" w:hAnsiTheme="minorHAnsi" w:cstheme="minorHAnsi"/>
          <w:sz w:val="24"/>
          <w:szCs w:val="24"/>
        </w:rPr>
        <w:t xml:space="preserve">To apply for the position please </w:t>
      </w:r>
      <w:proofErr w:type="gramStart"/>
      <w:r w:rsidRPr="00D40312">
        <w:rPr>
          <w:rFonts w:asciiTheme="minorHAnsi" w:hAnsiTheme="minorHAnsi" w:cstheme="minorHAnsi"/>
          <w:sz w:val="24"/>
          <w:szCs w:val="24"/>
        </w:rPr>
        <w:t>submit an application</w:t>
      </w:r>
      <w:proofErr w:type="gramEnd"/>
      <w:r w:rsidRPr="00D40312">
        <w:rPr>
          <w:rFonts w:asciiTheme="minorHAnsi" w:hAnsiTheme="minorHAnsi" w:cstheme="minorHAnsi"/>
          <w:sz w:val="24"/>
          <w:szCs w:val="24"/>
        </w:rPr>
        <w:t xml:space="preserve"> package that includes a cover letter and resume.  The cover letter must include responses to the following:</w:t>
      </w:r>
    </w:p>
    <w:p w14:paraId="44FCF2CA" w14:textId="780E1E2D" w:rsidR="00ED63DE" w:rsidRPr="00D40312" w:rsidRDefault="00ED63DE" w:rsidP="00ED63DE">
      <w:pPr>
        <w:pStyle w:val="ListParagraph"/>
        <w:numPr>
          <w:ilvl w:val="0"/>
          <w:numId w:val="36"/>
        </w:numPr>
        <w:rPr>
          <w:rFonts w:asciiTheme="minorHAnsi" w:hAnsiTheme="minorHAnsi" w:cstheme="minorHAnsi"/>
          <w:sz w:val="24"/>
          <w:szCs w:val="24"/>
        </w:rPr>
      </w:pPr>
      <w:r w:rsidRPr="00D40312">
        <w:rPr>
          <w:rFonts w:asciiTheme="minorHAnsi" w:hAnsiTheme="minorHAnsi" w:cstheme="minorHAnsi"/>
          <w:sz w:val="24"/>
          <w:szCs w:val="24"/>
        </w:rPr>
        <w:t>Please list and describe the experience you have had conducting audits for federally-funded grant programs</w:t>
      </w:r>
    </w:p>
    <w:p w14:paraId="58F971BB" w14:textId="0468AC36" w:rsidR="00ED63DE" w:rsidRPr="00D40312" w:rsidRDefault="00ED63DE" w:rsidP="00ED63DE">
      <w:pPr>
        <w:rPr>
          <w:rFonts w:asciiTheme="minorHAnsi" w:hAnsiTheme="minorHAnsi" w:cstheme="minorHAnsi"/>
          <w:sz w:val="24"/>
          <w:szCs w:val="24"/>
        </w:rPr>
      </w:pPr>
      <w:r w:rsidRPr="00D40312">
        <w:rPr>
          <w:rFonts w:asciiTheme="minorHAnsi" w:hAnsiTheme="minorHAnsi" w:cstheme="minorHAnsi"/>
          <w:sz w:val="24"/>
          <w:szCs w:val="24"/>
        </w:rPr>
        <w:t xml:space="preserve">In addition, please make sure your resume is comprehensive and details the skills and qualifications necessary for this position.  </w:t>
      </w:r>
    </w:p>
    <w:p w14:paraId="748CEC65" w14:textId="77777777" w:rsidR="00ED63DE" w:rsidRPr="00D40312" w:rsidRDefault="00ED63DE" w:rsidP="00ED63DE">
      <w:pPr>
        <w:rPr>
          <w:rFonts w:asciiTheme="minorHAnsi" w:hAnsiTheme="minorHAnsi" w:cstheme="minorHAnsi"/>
          <w:sz w:val="24"/>
          <w:szCs w:val="24"/>
        </w:rPr>
      </w:pPr>
    </w:p>
    <w:p w14:paraId="5D55DA3F" w14:textId="0F4C930E" w:rsidR="00ED63DE" w:rsidRPr="00D40312" w:rsidRDefault="00ED63DE" w:rsidP="00832226">
      <w:pPr>
        <w:rPr>
          <w:rFonts w:asciiTheme="minorHAnsi" w:hAnsiTheme="minorHAnsi" w:cstheme="minorHAnsi"/>
          <w:sz w:val="24"/>
          <w:szCs w:val="24"/>
        </w:rPr>
      </w:pPr>
      <w:r w:rsidRPr="00D40312">
        <w:rPr>
          <w:rFonts w:asciiTheme="minorHAnsi" w:hAnsiTheme="minorHAnsi" w:cstheme="minorHAnsi"/>
          <w:sz w:val="24"/>
          <w:szCs w:val="24"/>
        </w:rPr>
        <w:t xml:space="preserve">Please email your application package to:  </w:t>
      </w:r>
    </w:p>
    <w:p w14:paraId="7C8C4EC6" w14:textId="77777777" w:rsidR="00ED63DE" w:rsidRPr="00D40312" w:rsidRDefault="00ED63DE" w:rsidP="00ED63DE">
      <w:pPr>
        <w:ind w:firstLine="0"/>
        <w:rPr>
          <w:rFonts w:asciiTheme="minorHAnsi" w:hAnsiTheme="minorHAnsi" w:cstheme="minorHAnsi"/>
          <w:sz w:val="24"/>
          <w:szCs w:val="24"/>
        </w:rPr>
      </w:pPr>
    </w:p>
    <w:sectPr w:rsidR="00ED63DE" w:rsidRPr="00D40312" w:rsidSect="00587DFC">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BFF61" w14:textId="77777777" w:rsidR="00AB0335" w:rsidRDefault="00AB0335" w:rsidP="00DF70AE">
      <w:r>
        <w:separator/>
      </w:r>
    </w:p>
  </w:endnote>
  <w:endnote w:type="continuationSeparator" w:id="0">
    <w:p w14:paraId="2C73A0C0" w14:textId="77777777" w:rsidR="00AB0335" w:rsidRDefault="00AB0335" w:rsidP="00DF7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227A9" w14:textId="77777777" w:rsidR="00AB0335" w:rsidRDefault="00AB0335" w:rsidP="00DF70AE">
      <w:r>
        <w:separator/>
      </w:r>
    </w:p>
  </w:footnote>
  <w:footnote w:type="continuationSeparator" w:id="0">
    <w:p w14:paraId="5D93FFA2" w14:textId="77777777" w:rsidR="00AB0335" w:rsidRDefault="00AB0335" w:rsidP="00DF7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2180A" w14:textId="77777777" w:rsidR="001C7ECF" w:rsidRDefault="001C7ECF" w:rsidP="00E92DA0">
    <w:pPr>
      <w:pStyle w:val="Header"/>
      <w:tabs>
        <w:tab w:val="right" w:pos="9720"/>
      </w:tabs>
      <w:ind w:left="0" w:firstLine="0"/>
      <w:jc w:val="center"/>
    </w:pPr>
  </w:p>
  <w:p w14:paraId="13212747" w14:textId="77777777" w:rsidR="001C7ECF" w:rsidRDefault="001C7ECF" w:rsidP="00E92DA0">
    <w:pPr>
      <w:pStyle w:val="Header"/>
      <w:tabs>
        <w:tab w:val="right" w:pos="9720"/>
      </w:tabs>
      <w:ind w:left="0"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BC1"/>
    <w:multiLevelType w:val="multilevel"/>
    <w:tmpl w:val="931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3EA"/>
    <w:multiLevelType w:val="hybridMultilevel"/>
    <w:tmpl w:val="6DE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4D19"/>
    <w:multiLevelType w:val="multilevel"/>
    <w:tmpl w:val="1CF4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E1147"/>
    <w:multiLevelType w:val="multilevel"/>
    <w:tmpl w:val="2A1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415B2"/>
    <w:multiLevelType w:val="hybridMultilevel"/>
    <w:tmpl w:val="16C6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B7B83"/>
    <w:multiLevelType w:val="multilevel"/>
    <w:tmpl w:val="674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A77D9"/>
    <w:multiLevelType w:val="hybridMultilevel"/>
    <w:tmpl w:val="0DD0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8320F"/>
    <w:multiLevelType w:val="multilevel"/>
    <w:tmpl w:val="6D8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52604"/>
    <w:multiLevelType w:val="multilevel"/>
    <w:tmpl w:val="487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92503"/>
    <w:multiLevelType w:val="multilevel"/>
    <w:tmpl w:val="44586E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24126DB9"/>
    <w:multiLevelType w:val="hybridMultilevel"/>
    <w:tmpl w:val="A1E20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4414F"/>
    <w:multiLevelType w:val="multilevel"/>
    <w:tmpl w:val="84B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A55D2"/>
    <w:multiLevelType w:val="multilevel"/>
    <w:tmpl w:val="272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42176"/>
    <w:multiLevelType w:val="multilevel"/>
    <w:tmpl w:val="DA4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33CFA"/>
    <w:multiLevelType w:val="hybridMultilevel"/>
    <w:tmpl w:val="0EC6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B47DF"/>
    <w:multiLevelType w:val="multilevel"/>
    <w:tmpl w:val="FF4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62238"/>
    <w:multiLevelType w:val="hybridMultilevel"/>
    <w:tmpl w:val="0BF8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8402E"/>
    <w:multiLevelType w:val="hybridMultilevel"/>
    <w:tmpl w:val="D97A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9311E"/>
    <w:multiLevelType w:val="multilevel"/>
    <w:tmpl w:val="030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20B24"/>
    <w:multiLevelType w:val="multilevel"/>
    <w:tmpl w:val="2A14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E5914"/>
    <w:multiLevelType w:val="multilevel"/>
    <w:tmpl w:val="674A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53EA5"/>
    <w:multiLevelType w:val="multilevel"/>
    <w:tmpl w:val="0DE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63B62"/>
    <w:multiLevelType w:val="multilevel"/>
    <w:tmpl w:val="B28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D249D"/>
    <w:multiLevelType w:val="hybridMultilevel"/>
    <w:tmpl w:val="97B6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5099F"/>
    <w:multiLevelType w:val="multilevel"/>
    <w:tmpl w:val="80A824D2"/>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49174EA2"/>
    <w:multiLevelType w:val="multilevel"/>
    <w:tmpl w:val="CC8EF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7000F"/>
    <w:multiLevelType w:val="hybridMultilevel"/>
    <w:tmpl w:val="E8CA1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CD45AA"/>
    <w:multiLevelType w:val="multilevel"/>
    <w:tmpl w:val="AEEC373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52D9275C"/>
    <w:multiLevelType w:val="hybridMultilevel"/>
    <w:tmpl w:val="5C58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72AF4"/>
    <w:multiLevelType w:val="hybridMultilevel"/>
    <w:tmpl w:val="1BACF0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39E644D"/>
    <w:multiLevelType w:val="hybridMultilevel"/>
    <w:tmpl w:val="2FAAE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C8D3DA2"/>
    <w:multiLevelType w:val="multilevel"/>
    <w:tmpl w:val="645A3C6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2" w15:restartNumberingAfterBreak="0">
    <w:nsid w:val="71866975"/>
    <w:multiLevelType w:val="multilevel"/>
    <w:tmpl w:val="0CA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F4347"/>
    <w:multiLevelType w:val="hybridMultilevel"/>
    <w:tmpl w:val="9B9AE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C61331"/>
    <w:multiLevelType w:val="hybridMultilevel"/>
    <w:tmpl w:val="F564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F5962"/>
    <w:multiLevelType w:val="hybridMultilevel"/>
    <w:tmpl w:val="BCD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0"/>
  </w:num>
  <w:num w:numId="4">
    <w:abstractNumId w:val="16"/>
  </w:num>
  <w:num w:numId="5">
    <w:abstractNumId w:val="23"/>
  </w:num>
  <w:num w:numId="6">
    <w:abstractNumId w:val="4"/>
  </w:num>
  <w:num w:numId="7">
    <w:abstractNumId w:val="15"/>
  </w:num>
  <w:num w:numId="8">
    <w:abstractNumId w:val="22"/>
  </w:num>
  <w:num w:numId="9">
    <w:abstractNumId w:val="5"/>
  </w:num>
  <w:num w:numId="10">
    <w:abstractNumId w:val="13"/>
  </w:num>
  <w:num w:numId="11">
    <w:abstractNumId w:val="32"/>
  </w:num>
  <w:num w:numId="12">
    <w:abstractNumId w:val="26"/>
  </w:num>
  <w:num w:numId="13">
    <w:abstractNumId w:val="10"/>
  </w:num>
  <w:num w:numId="14">
    <w:abstractNumId w:val="29"/>
  </w:num>
  <w:num w:numId="15">
    <w:abstractNumId w:val="33"/>
  </w:num>
  <w:num w:numId="16">
    <w:abstractNumId w:val="20"/>
  </w:num>
  <w:num w:numId="17">
    <w:abstractNumId w:val="3"/>
  </w:num>
  <w:num w:numId="18">
    <w:abstractNumId w:val="19"/>
  </w:num>
  <w:num w:numId="19">
    <w:abstractNumId w:val="2"/>
  </w:num>
  <w:num w:numId="20">
    <w:abstractNumId w:val="9"/>
  </w:num>
  <w:num w:numId="21">
    <w:abstractNumId w:val="24"/>
  </w:num>
  <w:num w:numId="22">
    <w:abstractNumId w:val="31"/>
  </w:num>
  <w:num w:numId="23">
    <w:abstractNumId w:val="27"/>
  </w:num>
  <w:num w:numId="24">
    <w:abstractNumId w:val="1"/>
  </w:num>
  <w:num w:numId="25">
    <w:abstractNumId w:val="21"/>
  </w:num>
  <w:num w:numId="26">
    <w:abstractNumId w:val="8"/>
  </w:num>
  <w:num w:numId="27">
    <w:abstractNumId w:val="7"/>
  </w:num>
  <w:num w:numId="28">
    <w:abstractNumId w:val="14"/>
  </w:num>
  <w:num w:numId="29">
    <w:abstractNumId w:val="11"/>
  </w:num>
  <w:num w:numId="30">
    <w:abstractNumId w:val="18"/>
  </w:num>
  <w:num w:numId="31">
    <w:abstractNumId w:val="30"/>
  </w:num>
  <w:num w:numId="32">
    <w:abstractNumId w:val="28"/>
  </w:num>
  <w:num w:numId="33">
    <w:abstractNumId w:val="12"/>
  </w:num>
  <w:num w:numId="34">
    <w:abstractNumId w:val="17"/>
  </w:num>
  <w:num w:numId="35">
    <w:abstractNumId w:val="2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AE"/>
    <w:rsid w:val="0000147B"/>
    <w:rsid w:val="0002575C"/>
    <w:rsid w:val="0002632C"/>
    <w:rsid w:val="00032763"/>
    <w:rsid w:val="00032D77"/>
    <w:rsid w:val="00046AB4"/>
    <w:rsid w:val="000579BA"/>
    <w:rsid w:val="000605A7"/>
    <w:rsid w:val="00084C45"/>
    <w:rsid w:val="00090BE1"/>
    <w:rsid w:val="000F43F5"/>
    <w:rsid w:val="001234A7"/>
    <w:rsid w:val="00153FB0"/>
    <w:rsid w:val="001643BC"/>
    <w:rsid w:val="0017623F"/>
    <w:rsid w:val="001A5225"/>
    <w:rsid w:val="001C2BB4"/>
    <w:rsid w:val="001C7ECF"/>
    <w:rsid w:val="001F48F8"/>
    <w:rsid w:val="002111BD"/>
    <w:rsid w:val="00214635"/>
    <w:rsid w:val="00214CEA"/>
    <w:rsid w:val="00215AF0"/>
    <w:rsid w:val="00230710"/>
    <w:rsid w:val="00242170"/>
    <w:rsid w:val="00247EDC"/>
    <w:rsid w:val="00266449"/>
    <w:rsid w:val="002702D8"/>
    <w:rsid w:val="002757C7"/>
    <w:rsid w:val="002848D7"/>
    <w:rsid w:val="002A494A"/>
    <w:rsid w:val="002C32F0"/>
    <w:rsid w:val="002D47F9"/>
    <w:rsid w:val="00332F71"/>
    <w:rsid w:val="00337088"/>
    <w:rsid w:val="0034330F"/>
    <w:rsid w:val="00344E1B"/>
    <w:rsid w:val="00346C4D"/>
    <w:rsid w:val="0036738C"/>
    <w:rsid w:val="003676B4"/>
    <w:rsid w:val="00380471"/>
    <w:rsid w:val="003A26CB"/>
    <w:rsid w:val="003C41B7"/>
    <w:rsid w:val="003D6E35"/>
    <w:rsid w:val="003F1DC5"/>
    <w:rsid w:val="004025E8"/>
    <w:rsid w:val="00411FE9"/>
    <w:rsid w:val="00415E48"/>
    <w:rsid w:val="00426F91"/>
    <w:rsid w:val="004317E1"/>
    <w:rsid w:val="004979D4"/>
    <w:rsid w:val="004C75F5"/>
    <w:rsid w:val="004E40DD"/>
    <w:rsid w:val="004F0051"/>
    <w:rsid w:val="004F4B9C"/>
    <w:rsid w:val="005104B9"/>
    <w:rsid w:val="00510D6D"/>
    <w:rsid w:val="00551913"/>
    <w:rsid w:val="005553FF"/>
    <w:rsid w:val="00567CB5"/>
    <w:rsid w:val="00587DFC"/>
    <w:rsid w:val="005A2E47"/>
    <w:rsid w:val="005A7804"/>
    <w:rsid w:val="005F132C"/>
    <w:rsid w:val="005F1F90"/>
    <w:rsid w:val="005F3035"/>
    <w:rsid w:val="00610E73"/>
    <w:rsid w:val="00613C18"/>
    <w:rsid w:val="006210B3"/>
    <w:rsid w:val="00623297"/>
    <w:rsid w:val="00623FEA"/>
    <w:rsid w:val="00624F9F"/>
    <w:rsid w:val="00652A39"/>
    <w:rsid w:val="0065606A"/>
    <w:rsid w:val="00693F23"/>
    <w:rsid w:val="00694443"/>
    <w:rsid w:val="00695745"/>
    <w:rsid w:val="006C1291"/>
    <w:rsid w:val="006E07E5"/>
    <w:rsid w:val="006E2815"/>
    <w:rsid w:val="006F6D39"/>
    <w:rsid w:val="00706E36"/>
    <w:rsid w:val="00710F83"/>
    <w:rsid w:val="00727850"/>
    <w:rsid w:val="007430AB"/>
    <w:rsid w:val="007550C3"/>
    <w:rsid w:val="00767155"/>
    <w:rsid w:val="007673D5"/>
    <w:rsid w:val="0078286E"/>
    <w:rsid w:val="0079548B"/>
    <w:rsid w:val="007A133B"/>
    <w:rsid w:val="007A2C72"/>
    <w:rsid w:val="007A2CEF"/>
    <w:rsid w:val="00800BF0"/>
    <w:rsid w:val="00806691"/>
    <w:rsid w:val="008262D5"/>
    <w:rsid w:val="00832226"/>
    <w:rsid w:val="00832FF4"/>
    <w:rsid w:val="00842006"/>
    <w:rsid w:val="00850458"/>
    <w:rsid w:val="008523C8"/>
    <w:rsid w:val="008651A8"/>
    <w:rsid w:val="00875A2D"/>
    <w:rsid w:val="00882548"/>
    <w:rsid w:val="00885F02"/>
    <w:rsid w:val="00887DEA"/>
    <w:rsid w:val="008B0C37"/>
    <w:rsid w:val="008C38E8"/>
    <w:rsid w:val="008C6882"/>
    <w:rsid w:val="008D5DA8"/>
    <w:rsid w:val="008D75D4"/>
    <w:rsid w:val="008E61C7"/>
    <w:rsid w:val="008F016F"/>
    <w:rsid w:val="008F668C"/>
    <w:rsid w:val="009134C5"/>
    <w:rsid w:val="009161C2"/>
    <w:rsid w:val="009444E0"/>
    <w:rsid w:val="00946E05"/>
    <w:rsid w:val="009610BE"/>
    <w:rsid w:val="00986E8E"/>
    <w:rsid w:val="009B2BF9"/>
    <w:rsid w:val="009C6666"/>
    <w:rsid w:val="00AB0335"/>
    <w:rsid w:val="00AC7B74"/>
    <w:rsid w:val="00AF2ACA"/>
    <w:rsid w:val="00B0009A"/>
    <w:rsid w:val="00B17F1A"/>
    <w:rsid w:val="00B51A29"/>
    <w:rsid w:val="00B84C46"/>
    <w:rsid w:val="00BC2CF9"/>
    <w:rsid w:val="00BD5D2D"/>
    <w:rsid w:val="00BD7B3B"/>
    <w:rsid w:val="00C060E5"/>
    <w:rsid w:val="00C06909"/>
    <w:rsid w:val="00C0698D"/>
    <w:rsid w:val="00C16613"/>
    <w:rsid w:val="00C32296"/>
    <w:rsid w:val="00C4166F"/>
    <w:rsid w:val="00C51C00"/>
    <w:rsid w:val="00C74117"/>
    <w:rsid w:val="00C9598C"/>
    <w:rsid w:val="00CA7523"/>
    <w:rsid w:val="00CB4659"/>
    <w:rsid w:val="00CE6000"/>
    <w:rsid w:val="00D042E7"/>
    <w:rsid w:val="00D06E45"/>
    <w:rsid w:val="00D1441F"/>
    <w:rsid w:val="00D40312"/>
    <w:rsid w:val="00D72724"/>
    <w:rsid w:val="00DA3778"/>
    <w:rsid w:val="00DA560E"/>
    <w:rsid w:val="00DB3165"/>
    <w:rsid w:val="00DB34AA"/>
    <w:rsid w:val="00DC6928"/>
    <w:rsid w:val="00DD0C10"/>
    <w:rsid w:val="00DF1CBA"/>
    <w:rsid w:val="00DF70AE"/>
    <w:rsid w:val="00E20BE3"/>
    <w:rsid w:val="00E36A26"/>
    <w:rsid w:val="00E4372D"/>
    <w:rsid w:val="00E6728B"/>
    <w:rsid w:val="00E92DA0"/>
    <w:rsid w:val="00E938D2"/>
    <w:rsid w:val="00E9752B"/>
    <w:rsid w:val="00EC64F0"/>
    <w:rsid w:val="00ED4790"/>
    <w:rsid w:val="00ED63DE"/>
    <w:rsid w:val="00EE7548"/>
    <w:rsid w:val="00EF5C64"/>
    <w:rsid w:val="00F00F77"/>
    <w:rsid w:val="00F16433"/>
    <w:rsid w:val="00F16FAA"/>
    <w:rsid w:val="00F325DC"/>
    <w:rsid w:val="00F326CD"/>
    <w:rsid w:val="00F40DD9"/>
    <w:rsid w:val="00F46079"/>
    <w:rsid w:val="00F66F4D"/>
    <w:rsid w:val="00F7271C"/>
    <w:rsid w:val="00F75B10"/>
    <w:rsid w:val="00F9508F"/>
    <w:rsid w:val="00FA55C5"/>
    <w:rsid w:val="00FA6C2B"/>
    <w:rsid w:val="00FD1E35"/>
    <w:rsid w:val="00FE6798"/>
    <w:rsid w:val="00FF6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B37A02"/>
  <w15:docId w15:val="{ED986125-F678-4B9B-9C5F-8634F5DE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2C72"/>
    <w:pPr>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F70AE"/>
    <w:pPr>
      <w:tabs>
        <w:tab w:val="center" w:pos="4680"/>
        <w:tab w:val="right" w:pos="9360"/>
      </w:tabs>
    </w:pPr>
  </w:style>
  <w:style w:type="character" w:customStyle="1" w:styleId="HeaderChar">
    <w:name w:val="Header Char"/>
    <w:basedOn w:val="DefaultParagraphFont"/>
    <w:link w:val="Header"/>
    <w:uiPriority w:val="99"/>
    <w:semiHidden/>
    <w:locked/>
    <w:rsid w:val="00DF70AE"/>
    <w:rPr>
      <w:rFonts w:cs="Times New Roman"/>
    </w:rPr>
  </w:style>
  <w:style w:type="paragraph" w:styleId="Footer">
    <w:name w:val="footer"/>
    <w:basedOn w:val="Normal"/>
    <w:link w:val="FooterChar"/>
    <w:uiPriority w:val="99"/>
    <w:semiHidden/>
    <w:rsid w:val="00DF70AE"/>
    <w:pPr>
      <w:tabs>
        <w:tab w:val="center" w:pos="4680"/>
        <w:tab w:val="right" w:pos="9360"/>
      </w:tabs>
    </w:pPr>
  </w:style>
  <w:style w:type="character" w:customStyle="1" w:styleId="FooterChar">
    <w:name w:val="Footer Char"/>
    <w:basedOn w:val="DefaultParagraphFont"/>
    <w:link w:val="Footer"/>
    <w:uiPriority w:val="99"/>
    <w:semiHidden/>
    <w:locked/>
    <w:rsid w:val="00DF70AE"/>
    <w:rPr>
      <w:rFonts w:cs="Times New Roman"/>
    </w:rPr>
  </w:style>
  <w:style w:type="paragraph" w:styleId="NoSpacing">
    <w:name w:val="No Spacing"/>
    <w:uiPriority w:val="99"/>
    <w:qFormat/>
    <w:rsid w:val="00C9598C"/>
  </w:style>
  <w:style w:type="paragraph" w:styleId="Title">
    <w:name w:val="Title"/>
    <w:basedOn w:val="Normal"/>
    <w:next w:val="Normal"/>
    <w:link w:val="TitleChar"/>
    <w:uiPriority w:val="99"/>
    <w:qFormat/>
    <w:rsid w:val="00C9598C"/>
    <w:pPr>
      <w:pBdr>
        <w:bottom w:val="single" w:sz="8" w:space="4" w:color="4F81BD"/>
      </w:pBdr>
      <w:spacing w:after="300"/>
      <w:ind w:left="0" w:firstLine="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C9598C"/>
    <w:rPr>
      <w:rFonts w:ascii="Cambria" w:hAnsi="Cambria" w:cs="Times New Roman"/>
      <w:color w:val="17365D"/>
      <w:spacing w:val="5"/>
      <w:kern w:val="28"/>
      <w:sz w:val="52"/>
      <w:szCs w:val="52"/>
    </w:rPr>
  </w:style>
  <w:style w:type="paragraph" w:styleId="ListParagraph">
    <w:name w:val="List Paragraph"/>
    <w:basedOn w:val="Normal"/>
    <w:uiPriority w:val="34"/>
    <w:qFormat/>
    <w:rsid w:val="00C9598C"/>
    <w:pPr>
      <w:spacing w:after="200" w:line="276" w:lineRule="auto"/>
      <w:ind w:left="720" w:firstLine="0"/>
      <w:contextualSpacing/>
    </w:pPr>
  </w:style>
  <w:style w:type="paragraph" w:styleId="NormalWeb">
    <w:name w:val="Normal (Web)"/>
    <w:basedOn w:val="Normal"/>
    <w:uiPriority w:val="99"/>
    <w:rsid w:val="00C9598C"/>
    <w:pPr>
      <w:spacing w:before="100" w:beforeAutospacing="1" w:after="100" w:afterAutospacing="1" w:line="225" w:lineRule="atLeast"/>
      <w:ind w:left="0" w:firstLine="0"/>
    </w:pPr>
    <w:rPr>
      <w:rFonts w:ascii="Arial" w:eastAsia="Times New Roman" w:hAnsi="Arial" w:cs="Arial"/>
      <w:color w:val="645A50"/>
      <w:sz w:val="17"/>
      <w:szCs w:val="17"/>
    </w:rPr>
  </w:style>
  <w:style w:type="character" w:styleId="Strong">
    <w:name w:val="Strong"/>
    <w:basedOn w:val="DefaultParagraphFont"/>
    <w:uiPriority w:val="99"/>
    <w:qFormat/>
    <w:rsid w:val="00610E73"/>
    <w:rPr>
      <w:rFonts w:cs="Times New Roman"/>
      <w:b/>
      <w:bCs/>
    </w:rPr>
  </w:style>
  <w:style w:type="paragraph" w:styleId="BalloonText">
    <w:name w:val="Balloon Text"/>
    <w:basedOn w:val="Normal"/>
    <w:link w:val="BalloonTextChar"/>
    <w:uiPriority w:val="99"/>
    <w:semiHidden/>
    <w:rsid w:val="0069444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443"/>
    <w:rPr>
      <w:rFonts w:ascii="Tahoma" w:hAnsi="Tahoma" w:cs="Tahoma"/>
      <w:sz w:val="16"/>
      <w:szCs w:val="16"/>
    </w:rPr>
  </w:style>
  <w:style w:type="paragraph" w:styleId="PlainText">
    <w:name w:val="Plain Text"/>
    <w:basedOn w:val="Normal"/>
    <w:link w:val="PlainTextChar"/>
    <w:uiPriority w:val="99"/>
    <w:rsid w:val="00623297"/>
    <w:pPr>
      <w:ind w:left="0" w:firstLine="0"/>
    </w:pPr>
    <w:rPr>
      <w:rFonts w:ascii="Consolas" w:hAnsi="Consolas"/>
      <w:sz w:val="21"/>
      <w:szCs w:val="21"/>
    </w:rPr>
  </w:style>
  <w:style w:type="character" w:customStyle="1" w:styleId="PlainTextChar">
    <w:name w:val="Plain Text Char"/>
    <w:basedOn w:val="DefaultParagraphFont"/>
    <w:link w:val="PlainText"/>
    <w:uiPriority w:val="99"/>
    <w:locked/>
    <w:rsid w:val="00623297"/>
    <w:rPr>
      <w:rFonts w:ascii="Consolas" w:eastAsia="Times New Roman" w:hAnsi="Consolas" w:cs="Times New Roman"/>
      <w:sz w:val="21"/>
      <w:szCs w:val="21"/>
    </w:rPr>
  </w:style>
  <w:style w:type="character" w:styleId="CommentReference">
    <w:name w:val="annotation reference"/>
    <w:basedOn w:val="DefaultParagraphFont"/>
    <w:uiPriority w:val="99"/>
    <w:semiHidden/>
    <w:unhideWhenUsed/>
    <w:rsid w:val="001F48F8"/>
    <w:rPr>
      <w:sz w:val="16"/>
      <w:szCs w:val="16"/>
    </w:rPr>
  </w:style>
  <w:style w:type="paragraph" w:styleId="CommentText">
    <w:name w:val="annotation text"/>
    <w:basedOn w:val="Normal"/>
    <w:link w:val="CommentTextChar"/>
    <w:uiPriority w:val="99"/>
    <w:semiHidden/>
    <w:unhideWhenUsed/>
    <w:rsid w:val="001F48F8"/>
    <w:rPr>
      <w:sz w:val="20"/>
      <w:szCs w:val="20"/>
    </w:rPr>
  </w:style>
  <w:style w:type="character" w:customStyle="1" w:styleId="CommentTextChar">
    <w:name w:val="Comment Text Char"/>
    <w:basedOn w:val="DefaultParagraphFont"/>
    <w:link w:val="CommentText"/>
    <w:uiPriority w:val="99"/>
    <w:semiHidden/>
    <w:rsid w:val="001F48F8"/>
    <w:rPr>
      <w:sz w:val="20"/>
      <w:szCs w:val="20"/>
    </w:rPr>
  </w:style>
  <w:style w:type="paragraph" w:styleId="CommentSubject">
    <w:name w:val="annotation subject"/>
    <w:basedOn w:val="CommentText"/>
    <w:next w:val="CommentText"/>
    <w:link w:val="CommentSubjectChar"/>
    <w:uiPriority w:val="99"/>
    <w:semiHidden/>
    <w:unhideWhenUsed/>
    <w:rsid w:val="001F48F8"/>
    <w:rPr>
      <w:b/>
      <w:bCs/>
    </w:rPr>
  </w:style>
  <w:style w:type="character" w:customStyle="1" w:styleId="CommentSubjectChar">
    <w:name w:val="Comment Subject Char"/>
    <w:basedOn w:val="CommentTextChar"/>
    <w:link w:val="CommentSubject"/>
    <w:uiPriority w:val="99"/>
    <w:semiHidden/>
    <w:rsid w:val="001F48F8"/>
    <w:rPr>
      <w:b/>
      <w:bCs/>
      <w:sz w:val="20"/>
      <w:szCs w:val="20"/>
    </w:rPr>
  </w:style>
  <w:style w:type="table" w:styleId="TableGrid">
    <w:name w:val="Table Grid"/>
    <w:basedOn w:val="TableNormal"/>
    <w:locked/>
    <w:rsid w:val="00DA5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mmary">
    <w:name w:val="summary"/>
    <w:basedOn w:val="DefaultParagraphFont"/>
    <w:rsid w:val="008B0C37"/>
  </w:style>
  <w:style w:type="character" w:styleId="Hyperlink">
    <w:name w:val="Hyperlink"/>
    <w:basedOn w:val="DefaultParagraphFont"/>
    <w:uiPriority w:val="99"/>
    <w:unhideWhenUsed/>
    <w:rsid w:val="00ED6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6721">
      <w:bodyDiv w:val="1"/>
      <w:marLeft w:val="0"/>
      <w:marRight w:val="0"/>
      <w:marTop w:val="0"/>
      <w:marBottom w:val="0"/>
      <w:divBdr>
        <w:top w:val="none" w:sz="0" w:space="0" w:color="auto"/>
        <w:left w:val="none" w:sz="0" w:space="0" w:color="auto"/>
        <w:bottom w:val="none" w:sz="0" w:space="0" w:color="auto"/>
        <w:right w:val="none" w:sz="0" w:space="0" w:color="auto"/>
      </w:divBdr>
    </w:div>
    <w:div w:id="76557302">
      <w:bodyDiv w:val="1"/>
      <w:marLeft w:val="0"/>
      <w:marRight w:val="0"/>
      <w:marTop w:val="0"/>
      <w:marBottom w:val="0"/>
      <w:divBdr>
        <w:top w:val="none" w:sz="0" w:space="0" w:color="auto"/>
        <w:left w:val="none" w:sz="0" w:space="0" w:color="auto"/>
        <w:bottom w:val="none" w:sz="0" w:space="0" w:color="auto"/>
        <w:right w:val="none" w:sz="0" w:space="0" w:color="auto"/>
      </w:divBdr>
    </w:div>
    <w:div w:id="122425243">
      <w:bodyDiv w:val="1"/>
      <w:marLeft w:val="0"/>
      <w:marRight w:val="0"/>
      <w:marTop w:val="0"/>
      <w:marBottom w:val="0"/>
      <w:divBdr>
        <w:top w:val="none" w:sz="0" w:space="0" w:color="auto"/>
        <w:left w:val="none" w:sz="0" w:space="0" w:color="auto"/>
        <w:bottom w:val="none" w:sz="0" w:space="0" w:color="auto"/>
        <w:right w:val="none" w:sz="0" w:space="0" w:color="auto"/>
      </w:divBdr>
    </w:div>
    <w:div w:id="285623195">
      <w:bodyDiv w:val="1"/>
      <w:marLeft w:val="0"/>
      <w:marRight w:val="0"/>
      <w:marTop w:val="0"/>
      <w:marBottom w:val="0"/>
      <w:divBdr>
        <w:top w:val="none" w:sz="0" w:space="0" w:color="auto"/>
        <w:left w:val="none" w:sz="0" w:space="0" w:color="auto"/>
        <w:bottom w:val="none" w:sz="0" w:space="0" w:color="auto"/>
        <w:right w:val="none" w:sz="0" w:space="0" w:color="auto"/>
      </w:divBdr>
    </w:div>
    <w:div w:id="460344413">
      <w:bodyDiv w:val="1"/>
      <w:marLeft w:val="0"/>
      <w:marRight w:val="0"/>
      <w:marTop w:val="0"/>
      <w:marBottom w:val="0"/>
      <w:divBdr>
        <w:top w:val="none" w:sz="0" w:space="0" w:color="auto"/>
        <w:left w:val="none" w:sz="0" w:space="0" w:color="auto"/>
        <w:bottom w:val="none" w:sz="0" w:space="0" w:color="auto"/>
        <w:right w:val="none" w:sz="0" w:space="0" w:color="auto"/>
      </w:divBdr>
    </w:div>
    <w:div w:id="570192929">
      <w:bodyDiv w:val="1"/>
      <w:marLeft w:val="0"/>
      <w:marRight w:val="0"/>
      <w:marTop w:val="0"/>
      <w:marBottom w:val="0"/>
      <w:divBdr>
        <w:top w:val="none" w:sz="0" w:space="0" w:color="auto"/>
        <w:left w:val="none" w:sz="0" w:space="0" w:color="auto"/>
        <w:bottom w:val="none" w:sz="0" w:space="0" w:color="auto"/>
        <w:right w:val="none" w:sz="0" w:space="0" w:color="auto"/>
      </w:divBdr>
    </w:div>
    <w:div w:id="858592703">
      <w:bodyDiv w:val="1"/>
      <w:marLeft w:val="0"/>
      <w:marRight w:val="0"/>
      <w:marTop w:val="0"/>
      <w:marBottom w:val="0"/>
      <w:divBdr>
        <w:top w:val="none" w:sz="0" w:space="0" w:color="auto"/>
        <w:left w:val="none" w:sz="0" w:space="0" w:color="auto"/>
        <w:bottom w:val="none" w:sz="0" w:space="0" w:color="auto"/>
        <w:right w:val="none" w:sz="0" w:space="0" w:color="auto"/>
      </w:divBdr>
    </w:div>
    <w:div w:id="1074276922">
      <w:bodyDiv w:val="1"/>
      <w:marLeft w:val="0"/>
      <w:marRight w:val="0"/>
      <w:marTop w:val="0"/>
      <w:marBottom w:val="0"/>
      <w:divBdr>
        <w:top w:val="none" w:sz="0" w:space="0" w:color="auto"/>
        <w:left w:val="none" w:sz="0" w:space="0" w:color="auto"/>
        <w:bottom w:val="none" w:sz="0" w:space="0" w:color="auto"/>
        <w:right w:val="none" w:sz="0" w:space="0" w:color="auto"/>
      </w:divBdr>
    </w:div>
    <w:div w:id="1155686841">
      <w:bodyDiv w:val="1"/>
      <w:marLeft w:val="0"/>
      <w:marRight w:val="0"/>
      <w:marTop w:val="0"/>
      <w:marBottom w:val="0"/>
      <w:divBdr>
        <w:top w:val="none" w:sz="0" w:space="0" w:color="auto"/>
        <w:left w:val="none" w:sz="0" w:space="0" w:color="auto"/>
        <w:bottom w:val="none" w:sz="0" w:space="0" w:color="auto"/>
        <w:right w:val="none" w:sz="0" w:space="0" w:color="auto"/>
      </w:divBdr>
    </w:div>
    <w:div w:id="1189023079">
      <w:bodyDiv w:val="1"/>
      <w:marLeft w:val="0"/>
      <w:marRight w:val="0"/>
      <w:marTop w:val="0"/>
      <w:marBottom w:val="0"/>
      <w:divBdr>
        <w:top w:val="none" w:sz="0" w:space="0" w:color="auto"/>
        <w:left w:val="none" w:sz="0" w:space="0" w:color="auto"/>
        <w:bottom w:val="none" w:sz="0" w:space="0" w:color="auto"/>
        <w:right w:val="none" w:sz="0" w:space="0" w:color="auto"/>
      </w:divBdr>
    </w:div>
    <w:div w:id="1303080776">
      <w:bodyDiv w:val="1"/>
      <w:marLeft w:val="0"/>
      <w:marRight w:val="0"/>
      <w:marTop w:val="0"/>
      <w:marBottom w:val="0"/>
      <w:divBdr>
        <w:top w:val="none" w:sz="0" w:space="0" w:color="auto"/>
        <w:left w:val="none" w:sz="0" w:space="0" w:color="auto"/>
        <w:bottom w:val="none" w:sz="0" w:space="0" w:color="auto"/>
        <w:right w:val="none" w:sz="0" w:space="0" w:color="auto"/>
      </w:divBdr>
    </w:div>
    <w:div w:id="1324091354">
      <w:bodyDiv w:val="1"/>
      <w:marLeft w:val="0"/>
      <w:marRight w:val="0"/>
      <w:marTop w:val="0"/>
      <w:marBottom w:val="0"/>
      <w:divBdr>
        <w:top w:val="none" w:sz="0" w:space="0" w:color="auto"/>
        <w:left w:val="none" w:sz="0" w:space="0" w:color="auto"/>
        <w:bottom w:val="none" w:sz="0" w:space="0" w:color="auto"/>
        <w:right w:val="none" w:sz="0" w:space="0" w:color="auto"/>
      </w:divBdr>
    </w:div>
    <w:div w:id="1397632455">
      <w:bodyDiv w:val="1"/>
      <w:marLeft w:val="0"/>
      <w:marRight w:val="0"/>
      <w:marTop w:val="0"/>
      <w:marBottom w:val="0"/>
      <w:divBdr>
        <w:top w:val="none" w:sz="0" w:space="0" w:color="auto"/>
        <w:left w:val="none" w:sz="0" w:space="0" w:color="auto"/>
        <w:bottom w:val="none" w:sz="0" w:space="0" w:color="auto"/>
        <w:right w:val="none" w:sz="0" w:space="0" w:color="auto"/>
      </w:divBdr>
    </w:div>
    <w:div w:id="1484587173">
      <w:bodyDiv w:val="1"/>
      <w:marLeft w:val="0"/>
      <w:marRight w:val="0"/>
      <w:marTop w:val="0"/>
      <w:marBottom w:val="0"/>
      <w:divBdr>
        <w:top w:val="none" w:sz="0" w:space="0" w:color="auto"/>
        <w:left w:val="none" w:sz="0" w:space="0" w:color="auto"/>
        <w:bottom w:val="none" w:sz="0" w:space="0" w:color="auto"/>
        <w:right w:val="none" w:sz="0" w:space="0" w:color="auto"/>
      </w:divBdr>
    </w:div>
    <w:div w:id="2055614149">
      <w:marLeft w:val="0"/>
      <w:marRight w:val="0"/>
      <w:marTop w:val="0"/>
      <w:marBottom w:val="0"/>
      <w:divBdr>
        <w:top w:val="none" w:sz="0" w:space="0" w:color="auto"/>
        <w:left w:val="none" w:sz="0" w:space="0" w:color="auto"/>
        <w:bottom w:val="none" w:sz="0" w:space="0" w:color="auto"/>
        <w:right w:val="none" w:sz="0" w:space="0" w:color="auto"/>
      </w:divBdr>
      <w:divsChild>
        <w:div w:id="2055614148">
          <w:marLeft w:val="0"/>
          <w:marRight w:val="0"/>
          <w:marTop w:val="0"/>
          <w:marBottom w:val="0"/>
          <w:divBdr>
            <w:top w:val="none" w:sz="0" w:space="0" w:color="auto"/>
            <w:left w:val="none" w:sz="0" w:space="0" w:color="auto"/>
            <w:bottom w:val="none" w:sz="0" w:space="0" w:color="auto"/>
            <w:right w:val="none" w:sz="0" w:space="0" w:color="auto"/>
          </w:divBdr>
        </w:div>
        <w:div w:id="2055614151">
          <w:marLeft w:val="0"/>
          <w:marRight w:val="0"/>
          <w:marTop w:val="0"/>
          <w:marBottom w:val="0"/>
          <w:divBdr>
            <w:top w:val="none" w:sz="0" w:space="0" w:color="auto"/>
            <w:left w:val="none" w:sz="0" w:space="0" w:color="auto"/>
            <w:bottom w:val="none" w:sz="0" w:space="0" w:color="auto"/>
            <w:right w:val="none" w:sz="0" w:space="0" w:color="auto"/>
          </w:divBdr>
        </w:div>
        <w:div w:id="2055614153">
          <w:marLeft w:val="0"/>
          <w:marRight w:val="0"/>
          <w:marTop w:val="0"/>
          <w:marBottom w:val="0"/>
          <w:divBdr>
            <w:top w:val="none" w:sz="0" w:space="0" w:color="auto"/>
            <w:left w:val="none" w:sz="0" w:space="0" w:color="auto"/>
            <w:bottom w:val="none" w:sz="0" w:space="0" w:color="auto"/>
            <w:right w:val="none" w:sz="0" w:space="0" w:color="auto"/>
          </w:divBdr>
        </w:div>
      </w:divsChild>
    </w:div>
    <w:div w:id="2055614150">
      <w:marLeft w:val="0"/>
      <w:marRight w:val="0"/>
      <w:marTop w:val="0"/>
      <w:marBottom w:val="0"/>
      <w:divBdr>
        <w:top w:val="none" w:sz="0" w:space="0" w:color="auto"/>
        <w:left w:val="none" w:sz="0" w:space="0" w:color="auto"/>
        <w:bottom w:val="none" w:sz="0" w:space="0" w:color="auto"/>
        <w:right w:val="none" w:sz="0" w:space="0" w:color="auto"/>
      </w:divBdr>
    </w:div>
    <w:div w:id="2055614152">
      <w:marLeft w:val="0"/>
      <w:marRight w:val="0"/>
      <w:marTop w:val="0"/>
      <w:marBottom w:val="0"/>
      <w:divBdr>
        <w:top w:val="none" w:sz="0" w:space="0" w:color="auto"/>
        <w:left w:val="none" w:sz="0" w:space="0" w:color="auto"/>
        <w:bottom w:val="none" w:sz="0" w:space="0" w:color="auto"/>
        <w:right w:val="none" w:sz="0" w:space="0" w:color="auto"/>
      </w:divBdr>
    </w:div>
    <w:div w:id="2055614154">
      <w:marLeft w:val="0"/>
      <w:marRight w:val="0"/>
      <w:marTop w:val="0"/>
      <w:marBottom w:val="0"/>
      <w:divBdr>
        <w:top w:val="none" w:sz="0" w:space="0" w:color="auto"/>
        <w:left w:val="none" w:sz="0" w:space="0" w:color="auto"/>
        <w:bottom w:val="none" w:sz="0" w:space="0" w:color="auto"/>
        <w:right w:val="none" w:sz="0" w:space="0" w:color="auto"/>
      </w:divBdr>
    </w:div>
    <w:div w:id="20556141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FA679-9125-4CBE-90A9-B8CB7B0A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Job Description</vt:lpstr>
    </vt:vector>
  </TitlesOfParts>
  <Company>OCI</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
  <cp:lastModifiedBy>Echo Wang</cp:lastModifiedBy>
  <cp:revision>4</cp:revision>
  <cp:lastPrinted>2015-05-04T20:59:00Z</cp:lastPrinted>
  <dcterms:created xsi:type="dcterms:W3CDTF">2019-04-10T18:07:00Z</dcterms:created>
  <dcterms:modified xsi:type="dcterms:W3CDTF">2019-04-10T18:10:00Z</dcterms:modified>
</cp:coreProperties>
</file>