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Beer Game pilot: not ready to scale</w:t>
      </w:r>
    </w:p>
    <w:p>
      <w:pPr>
        <w:pStyle w:val="Heading1"/>
      </w:pPr>
      <w:r>
        <w:t>Conclusions</w:t>
      </w:r>
    </w:p>
    <w:p>
      <w:pPr>
        <w:pStyle w:val="ListNumber"/>
      </w:pPr>
      <w:r>
        <w:t>NOT READY for the full H1/H2 experiment. The API workflow completed, but the current decisions do not support reliable beta measurement.</w:t>
      </w:r>
    </w:p>
    <w:p>
      <w:pPr>
        <w:pStyle w:val="ListNumber"/>
      </w:pPr>
      <w:r>
        <w:t>4/4 groups completed: 16 GPT agents and 576 game decisions. All 596 completed replies passed rules/readback checks. Five earlier HTTP 429 errors recovered; no comprehension retries or replacement groups were needed.</w:t>
      </w:r>
    </w:p>
    <w:p>
      <w:pPr>
        <w:pStyle w:val="ListNumber"/>
      </w:pPr>
      <w:r>
        <w:t>Only 4/16 role beta estimates pass the current numerical checks; 0/4 groups have all four usable estimates. H1/H2 have not been established or rejected.</w:t>
      </w:r>
    </w:p>
    <w:p>
      <w:pPr>
        <w:pStyle w:val="ListNumber"/>
      </w:pPr>
      <w:r>
        <w:t>524/576 orders were zero (91.0%); ten orders were exactly 1,000,000 units. Zero orders alone are not wrong, but these trajectories contain severe shortages and extreme spikes.</w:t>
      </w:r>
    </w:p>
    <w:p>
      <w:pPr>
        <w:pStyle w:val="ListNumber"/>
      </w:pPr>
      <w:r>
        <w:t>Estimated cost from reported tokens: $0.11482. Including conservative reservations for the five old errors: $0.13307. Neither is an invoice. The resumed session took 36m 37s; both execution sessions together took about 38 minutes, excluding the gap.</w:t>
      </w:r>
    </w:p>
    <w:p>
      <w:pPr>
        <w:pStyle w:val="Heading1"/>
      </w:pPr>
      <w:r>
        <w:t>Supply-chain performance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Team cost</w:t>
            </w:r>
          </w:p>
        </w:tc>
        <w:tc>
          <w:tcPr>
            <w:tcW w:type="dxa" w:w="1728"/>
          </w:tcPr>
          <w:p>
            <w:r>
              <w:t>Customer fulfillment</w:t>
            </w:r>
          </w:p>
        </w:tc>
        <w:tc>
          <w:tcPr>
            <w:tcW w:type="dxa" w:w="1728"/>
          </w:tcPr>
          <w:p>
            <w:r>
              <w:t>Zero orders /144</w:t>
            </w:r>
          </w:p>
        </w:tc>
        <w:tc>
          <w:tcPr>
            <w:tcW w:type="dxa" w:w="1728"/>
          </w:tcPr>
          <w:p>
            <w:r>
              <w:t>Maximum order</w:t>
            </w:r>
          </w:p>
        </w:tc>
      </w:tr>
      <w:tr>
        <w:tc>
          <w:tcPr>
            <w:tcW w:type="dxa" w:w="1728"/>
          </w:tcPr>
          <w:p>
            <w:r>
              <w:t>Control / low</w:t>
            </w:r>
          </w:p>
        </w:tc>
        <w:tc>
          <w:tcPr>
            <w:tcW w:type="dxa" w:w="1728"/>
          </w:tcPr>
          <w:p>
            <w:r>
              <w:t>17,203,896</w:t>
            </w:r>
          </w:p>
        </w:tc>
        <w:tc>
          <w:tcPr>
            <w:tcW w:type="dxa" w:w="1728"/>
          </w:tcPr>
          <w:p>
            <w:r>
              <w:t>30.9%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1,000,000</w:t>
            </w:r>
          </w:p>
        </w:tc>
      </w:tr>
      <w:tr>
        <w:tc>
          <w:tcPr>
            <w:tcW w:type="dxa" w:w="1728"/>
          </w:tcPr>
          <w:p>
            <w:r>
              <w:t>Control / minimal</w:t>
            </w:r>
          </w:p>
        </w:tc>
        <w:tc>
          <w:tcPr>
            <w:tcW w:type="dxa" w:w="1728"/>
          </w:tcPr>
          <w:p>
            <w:r>
              <w:t>6,504,992</w:t>
            </w:r>
          </w:p>
        </w:tc>
        <w:tc>
          <w:tcPr>
            <w:tcW w:type="dxa" w:w="1728"/>
          </w:tcPr>
          <w:p>
            <w:r>
              <w:t>8.8%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1,000,000</w:t>
            </w:r>
          </w:p>
        </w:tc>
      </w:tr>
      <w:tr>
        <w:tc>
          <w:tcPr>
            <w:tcW w:type="dxa" w:w="1728"/>
          </w:tcPr>
          <w:p>
            <w:r>
              <w:t>Trained / low</w:t>
            </w:r>
          </w:p>
        </w:tc>
        <w:tc>
          <w:tcPr>
            <w:tcW w:type="dxa" w:w="1728"/>
          </w:tcPr>
          <w:p>
            <w:r>
              <w:t>42,010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</w:tr>
      <w:tr>
        <w:tc>
          <w:tcPr>
            <w:tcW w:type="dxa" w:w="1728"/>
          </w:tcPr>
          <w:p>
            <w:r>
              <w:t>Trained / minimal</w:t>
            </w:r>
          </w:p>
        </w:tc>
        <w:tc>
          <w:tcPr>
            <w:tcW w:type="dxa" w:w="1728"/>
          </w:tcPr>
          <w:p>
            <w:r>
              <w:t>22,003,988</w:t>
            </w:r>
          </w:p>
        </w:tc>
        <w:tc>
          <w:tcPr>
            <w:tcW w:type="dxa" w:w="1728"/>
          </w:tcPr>
          <w:p>
            <w:r>
              <w:t>16.2%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1,000,000</w:t>
            </w:r>
          </w:p>
        </w:tc>
      </w:tr>
    </w:tbl>
    <w:p>
      <w:pPr>
        <w:pStyle w:val="Heading1"/>
      </w:pPr>
      <w:r>
        <w:t>What was checked and what it means</w:t>
      </w:r>
    </w:p>
    <w:p>
      <w:pPr>
        <w:pStyle w:val="ListBullet"/>
      </w:pPr>
      <w:r>
        <w:t>Costs are game cost units, not API dollars. Fulfillment is cumulative retailer shipments divided by customer demand, including late deliveries. There is one group per condition, so differences are descriptive.</w:t>
      </w:r>
    </w:p>
    <w:p>
      <w:pPr>
        <w:pStyle w:val="ListBullet"/>
      </w:pPr>
      <w:r>
        <w:t>Independent checks: all 576 saved orders exactly matched their original API responses; replaying all four games reproduced all saved states and costs. The extreme orders were generated by GPT, not inserted by retry/fallback code.</w:t>
      </w:r>
    </w:p>
    <w:p>
      <w:pPr>
        <w:pStyle w:val="ListBullet"/>
      </w:pPr>
      <w:r>
        <w:t>A synthetic demand-copying policy in the same simulator scored team cost 156 and 100% cumulative fulfillment. This is a software reference, not an optimal-policy claim or human/GPT evidence; its beta would be unidentifiable.</w:t>
      </w:r>
    </w:p>
    <w:p>
      <w:pPr>
        <w:pStyle w:val="ListBullet"/>
      </w:pPr>
      <w:r>
        <w:t>Example of the behavior problem: the trained/minimal retailer ordered 1,000,000 at week 14 while demand was 8, backlog 72, inventory 0 and supply line 0. The control/minimal factory ordered 1,000,000 in two successive weeks, including when 1,000,000 was already outstanding.</w:t>
      </w:r>
    </w:p>
    <w:p>
      <w:pPr>
        <w:pStyle w:val="ListBullet"/>
      </w:pPr>
      <w:r>
        <w:t>Low reasoning averaged 602.2 reasoning tokens per game decision; minimal averaged 0. Median request latency was 4.90 versus 0.916 seconds. Effort separation worked descriptively; it does not establish H2. Zero internal reasoning tokens also does not prove absence of reasoning.</w:t>
      </w:r>
    </w:p>
    <w:p>
      <w:pPr>
        <w:pStyle w:val="ListBullet"/>
      </w:pPr>
      <w:r>
        <w:t>The four numerically usable beta fits were control/low factory ≈0.500, trained/low factory ≈0.417, trained/low retailer ≈0.000, trained/low wholesaler ≈0.289. Three carry parameter-boundary flags; the retailer fit has R²≈0.105. These are not a sound four-condition group comparison.</w:t>
      </w:r>
    </w:p>
    <w:p>
      <w:pPr>
        <w:pStyle w:val="ListBullet"/>
      </w:pPr>
      <w:r>
        <w:t>No new paid run or notebook protocol change was launched during this review. The completed pilot remains preserved. GPT-agent results cannot establish the original 60/120-second human time-pressure hypothesis.</w:t>
      </w:r>
    </w:p>
    <w:p>
      <w:pPr>
        <w:pStyle w:val="Heading1"/>
      </w:pPr>
      <w:r>
        <w:t>Next steps</w:t>
      </w:r>
    </w:p>
    <w:p>
      <w:pPr>
        <w:pStyle w:val="ListNumber"/>
      </w:pPr>
      <w:r>
        <w:t>Do not increase groups_per_cell yet. More runs of this setup will not by themselves solve unidentified beta.</w:t>
      </w:r>
    </w:p>
    <w:p>
      <w:pPr>
        <w:pStyle w:val="ListNumber"/>
      </w:pPr>
      <w:r>
        <w:t>Review the explicit 1,000,000-unit bound in the prompt/schema before another model test. Several agents hit it exactly. It may act as an anchor, but this pilot does not prove causation. Remove the prominent arbitrary number or adopt a prospectively justified game limit; do not impose a positive minimum or select orders to obtain significance.</w:t>
      </w:r>
    </w:p>
    <w:p>
      <w:pPr>
        <w:pStyle w:val="ListNumber"/>
      </w:pPr>
      <w:r>
        <w:t>Use GPT-5.4 nano as a candidate for a small behavior screen, not an assumed fix. It supports low and medium reasoning; that pair is a new H2_API comparison. First use balanced independent states covering backlog, inventory, and outstanding orders, with a proposed $0.20 spending allowance. Judge stable state sensitivity and decision quality, not a preferred treatment-effect sign.</w:t>
      </w:r>
    </w:p>
    <w:p>
      <w:pPr>
        <w:pStyle w:val="ListNumber"/>
      </w:pPr>
      <w:r>
        <w:t>Only if that screen is useful, run one fresh 36-week group per condition, with a proposed $0.50 allowance. The present traffic repriced at GPT-5.4 nano rates is about $0.384 for four groups, but another model/effort may use different tokens and exceed the allowance.</w:t>
      </w:r>
    </w:p>
    <w:p>
      <w:pPr>
        <w:pStyle w:val="ListNumber"/>
      </w:pPr>
      <w:r>
        <w:t>Before scaling, require usable beta measurement across the planned groups under predetermined criteria, document exclusions, and choose the sample size from an effect-size/power analysis. Eight groups per condition is the current software reporting floor, not a guarantee of power. If beta remains unidentified, redesign the measurement or explicitly choose supply-chain performance as a different endpoint; do not present performance as a test of the original beta hypotheses.</w:t>
      </w:r>
    </w:p>
    <w:p>
      <w:r>
        <w:t>Source: /Users/gracezhang/Desktop/Y3S1/Project/beer_game_experiment/results/verify_5nano_api_e9abab153af9ba0c</w:t>
      </w:r>
    </w:p>
    <w:p>
      <w:r>
        <w:t>Official model reference: https://developers.openai.com/api/docs/models/gpt-5.4-nano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