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 hypothesis analysis: student Beer Game</w:t>
      </w:r>
    </w:p>
    <w:p>
      <w:r>
        <w:t>11 October 2026 • LLM simulations; no human observations</w:t>
      </w:r>
    </w:p>
    <w:p>
      <w:pPr>
        <w:pStyle w:val="Heading1"/>
      </w:pPr>
      <w:r>
        <w:t>Conclusion and scope</w:t>
      </w:r>
    </w:p>
    <w:p>
      <w:r>
        <w:t>This is the full H1/H2 analysis of saved run student_api_b609eca42866feb0, produced without additional model calls. It adds the hypothesis checks omitted from the earlier outcome report. It is a post-hoc analysis document; it does not revise the saved experiment or claim prospective registration of this new analysis code.</w:t>
      </w:r>
    </w:p>
    <w:p>
      <w:r>
        <w:t>The frozen plan selected 1 chain pair(s), with 8,192 versus 16,384 generated-token caps. The calibration manipulation screen passed: False. Read the separate H1 and H2 eligibility decisions below; withheld tests are missing, rather than zero or a fabricated p-value.</w:t>
      </w:r>
    </w:p>
    <w:p>
      <w:r>
        <w:t>For the completed 11 October pilot, both chains scored 156 and matched on every valid week-role order. H1 cannot be estimated from usable coefficients; H2 has a descriptive paired difference of zero. Neither hypothesis has a valid confirmatory conclusion from this pilot. Identical observations do not establish equivalence or the absence of an effect.</w:t>
      </w:r>
    </w:p>
    <w:p>
      <w:r>
        <w:t>The evidence consists of configured LLM simulations. It contains no real students, and weekly calls are repeated interacting decisions. The analysis unit is an independently initialized four-role supply chain, paired by block across conditions.</w:t>
      </w:r>
    </w:p>
    <w:p>
      <w:pPr>
        <w:pStyle w:val="Heading1"/>
      </w:pPr>
      <w:r>
        <w:t>Original hypotheses, estimands and planned tests</w:t>
      </w:r>
    </w:p>
    <w:p>
      <w:r>
        <w:t>Original H1: "Within an information-sharing environment, a binding decision-time constraint increases the underweighting of outstanding replenishment orders relative to adequate decision time." The repo operationalizes this as a lower supply-line coefficient beta under the short allowance. For block b, D_beta,b = mean(beta_short,b,r over all four roles) - mean(beta_adequate,b,r over all four roles). The null is no paired condition difference; the predicted direction is E[D_beta] &lt; 0. A chain mean exists only if every role fit is usable.</w:t>
      </w:r>
    </w:p>
    <w:p>
      <w:r>
        <w:t>Original H2: "Within an information-sharing environment, supply chains operating under binding decision-time constraints incur higher total inventory-holding and backlog costs than supply chains operating with adequate decision time." D_cost,b = C_short,b - C_adequate,b, with C = sum over roles and all scored weeks of (0.50 * inventory + 1.00 * backlog). The null is no paired condition difference; the predicted direction is E[D_cost] &gt; 0. Costs include fixed familiarization and automatic continuation. H2 does not require identifiable beta and is checked independently.</w:t>
      </w:r>
    </w:p>
    <w:p>
      <w:r>
        <w:t>Following the earlier workflow, eligible comparisons use a two-sided paired sign-flip test on mean chain-block differences. For n &lt;= 16, enumerate all 2^n sign vectors and count abs(mean(s_b * D_b)) &gt;= abs(mean(D_b)). For larger n, use the fixed-seed 50,000-draw Monte Carlo variant with a plus-one correction. This requires sign exchangeability under the null; a mean-equality statement alone does not establish that assumption. Predicted direction is reported separately from a two-sided p-value.</w:t>
      </w:r>
    </w:p>
    <w:p>
      <w:r>
        <w:t>Holm adjustment retains the planned family of two hypotheses. If one test is unavailable, a p=1 placeholder is used only internally for the other adjustment; the unavailable p-value stays blank in reports. The inherited eight-pair minimum is a software inference floor, not a power calculation. This new analysis additionally withholds inferential results when the recorded token-manipulation screen failed. No independent-pair confidence interval is manufactured from one pair; no bootstrap over weekly decisions is used.</w:t>
      </w:r>
    </w:p>
    <w:p>
      <w:r>
        <w:t>The hypotheses originate in data/source/ThoughtsReflection_Paragraph.docx and the legacy docs/PROTOCOL.md. Their mapping is retained while the active prompt/model/high-effort/single-call token protocol differs from the historical none-effort, two-call implementation. This is an exploratory analysis workflow, not a registered human experiment.</w:t>
      </w:r>
    </w:p>
    <w:p>
      <w:pPr>
        <w:pStyle w:val="Heading1"/>
      </w:pPr>
      <w:r>
        <w:t>Original proposal and implemented study</w:t>
      </w:r>
    </w:p>
    <w:tbl>
      <w:tblPr>
        <w:tblStyle w:val="LightShading-Accent1"/>
        <w:tblW w:type="auto" w:w="0"/>
        <w:tblLook w:firstColumn="1" w:firstRow="1" w:lastColumn="0" w:lastRow="0" w:noHBand="0" w:noVBand="1" w:val="04A0"/>
      </w:tblPr>
      <w:tblGrid>
        <w:gridCol w:w="5136"/>
        <w:gridCol w:w="5136"/>
        <w:gridCol w:w="5136"/>
      </w:tblGrid>
      <w:tr>
        <w:tc>
          <w:tcPr>
            <w:tcW w:type="dxa" w:w="5136"/>
          </w:tcPr>
          <w:p>
            <w:r>
              <w:rPr>
                <w:sz w:val="16"/>
              </w:rPr>
              <w:t>design element</w:t>
            </w:r>
          </w:p>
        </w:tc>
        <w:tc>
          <w:tcPr>
            <w:tcW w:type="dxa" w:w="5136"/>
          </w:tcPr>
          <w:p>
            <w:r>
              <w:rPr>
                <w:sz w:val="16"/>
              </w:rPr>
              <w:t>original human proposal</w:t>
            </w:r>
          </w:p>
        </w:tc>
        <w:tc>
          <w:tcPr>
            <w:tcW w:type="dxa" w:w="5136"/>
          </w:tcPr>
          <w:p>
            <w:r>
              <w:rPr>
                <w:sz w:val="16"/>
              </w:rPr>
              <w:t>implemented llm study</w:t>
            </w:r>
          </w:p>
        </w:tc>
      </w:tr>
      <w:tr>
        <w:tc>
          <w:tcPr>
            <w:tcW w:type="dxa" w:w="5136"/>
          </w:tcPr>
          <w:p>
            <w:r>
              <w:rPr>
                <w:sz w:val="16"/>
              </w:rPr>
              <w:t>Target population</w:t>
            </w:r>
          </w:p>
        </w:tc>
        <w:tc>
          <w:tcPr>
            <w:tcW w:type="dxa" w:w="5136"/>
          </w:tcPr>
          <w:p>
            <w:r>
              <w:rPr>
                <w:sz w:val="16"/>
              </w:rPr>
              <w:t>Human participants; population not specified in the reflection</w:t>
            </w:r>
          </w:p>
        </w:tc>
        <w:tc>
          <w:tcPr>
            <w:tcW w:type="dxa" w:w="5136"/>
          </w:tcPr>
          <w:p>
            <w:r>
              <w:rPr>
                <w:sz w:val="16"/>
              </w:rPr>
              <w:t>Hypothetical second-year UB business-student prompt; no humans observed</w:t>
            </w:r>
          </w:p>
        </w:tc>
      </w:tr>
      <w:tr>
        <w:tc>
          <w:tcPr>
            <w:tcW w:type="dxa" w:w="5136"/>
          </w:tcPr>
          <w:p>
            <w:r>
              <w:rPr>
                <w:sz w:val="16"/>
              </w:rPr>
              <w:t>Pilot calibration</w:t>
            </w:r>
          </w:p>
        </w:tc>
        <w:tc>
          <w:tcPr>
            <w:tcW w:type="dxa" w:w="5136"/>
          </w:tcPr>
          <w:p>
            <w:r>
              <w:rPr>
                <w:sz w:val="16"/>
              </w:rPr>
              <w:t>16 participants in four chains; ordinary per-round times; 90-minute whole-game cap</w:t>
            </w:r>
          </w:p>
        </w:tc>
        <w:tc>
          <w:tcPr>
            <w:tcW w:type="dxa" w:w="5136"/>
          </w:tcPr>
          <w:p>
            <w:r>
              <w:rPr>
                <w:sz w:val="16"/>
              </w:rPr>
              <w:t>24 fixed states; 6 caps; 144 selected state-cap observations</w:t>
            </w:r>
          </w:p>
        </w:tc>
      </w:tr>
      <w:tr>
        <w:tc>
          <w:tcPr>
            <w:tcW w:type="dxa" w:w="5136"/>
          </w:tcPr>
          <w:p>
            <w:r>
              <w:rPr>
                <w:sz w:val="16"/>
              </w:rPr>
              <w:t>Constraint</w:t>
            </w:r>
          </w:p>
        </w:tc>
        <w:tc>
          <w:tcPr>
            <w:tcW w:type="dxa" w:w="5136"/>
          </w:tcPr>
          <w:p>
            <w:r>
              <w:rPr>
                <w:sz w:val="16"/>
              </w:rPr>
              <w:t>P25 restrictive / P95 generous / doubled generous seconds</w:t>
            </w:r>
          </w:p>
        </w:tc>
        <w:tc>
          <w:tcPr>
            <w:tcW w:type="dxa" w:w="5136"/>
          </w:tcPr>
          <w:p>
            <w:r>
              <w:rPr>
                <w:sz w:val="16"/>
              </w:rPr>
              <w:t>Fixed high effort; generated-token caps 8192/16384; calibration passed=False</w:t>
            </w:r>
          </w:p>
        </w:tc>
      </w:tr>
      <w:tr>
        <w:tc>
          <w:tcPr>
            <w:tcW w:type="dxa" w:w="5136"/>
          </w:tcPr>
          <w:p>
            <w:r>
              <w:rPr>
                <w:sz w:val="16"/>
              </w:rPr>
              <w:t>Main sample</w:t>
            </w:r>
          </w:p>
        </w:tc>
        <w:tc>
          <w:tcPr>
            <w:tcW w:type="dxa" w:w="5136"/>
          </w:tcPr>
          <w:p>
            <w:r>
              <w:rPr>
                <w:sz w:val="16"/>
              </w:rPr>
              <w:t>80 new participants; ten chains per condition; pairing not specified</w:t>
            </w:r>
          </w:p>
        </w:tc>
        <w:tc>
          <w:tcPr>
            <w:tcW w:type="dxa" w:w="5136"/>
          </w:tcPr>
          <w:p>
            <w:r>
              <w:rPr>
                <w:sz w:val="16"/>
              </w:rPr>
              <w:t>1 selected chain(s) per condition; repo pairs chains by block</w:t>
            </w:r>
          </w:p>
        </w:tc>
      </w:tr>
      <w:tr>
        <w:tc>
          <w:tcPr>
            <w:tcW w:type="dxa" w:w="5136"/>
          </w:tcPr>
          <w:p>
            <w:r>
              <w:rPr>
                <w:sz w:val="16"/>
              </w:rPr>
              <w:t>Information sharing</w:t>
            </w:r>
          </w:p>
        </w:tc>
        <w:tc>
          <w:tcPr>
            <w:tcW w:type="dxa" w:w="5136"/>
          </w:tcPr>
          <w:p>
            <w:r>
              <w:rPr>
                <w:sz w:val="16"/>
              </w:rPr>
              <w:t>Shared supply-chain information</w:t>
            </w:r>
          </w:p>
        </w:tc>
        <w:tc>
          <w:tcPr>
            <w:tcW w:type="dxa" w:w="5136"/>
          </w:tcPr>
          <w:p>
            <w:r>
              <w:rPr>
                <w:sz w:val="16"/>
              </w:rPr>
              <w:t>All four inventories; own demand, receipts, shipments, backlog, total supply line and history; other orders/backlogs hidden</w:t>
            </w:r>
          </w:p>
        </w:tc>
      </w:tr>
      <w:tr>
        <w:tc>
          <w:tcPr>
            <w:tcW w:type="dxa" w:w="5136"/>
          </w:tcPr>
          <w:p>
            <w:r>
              <w:rPr>
                <w:sz w:val="16"/>
              </w:rPr>
              <w:t>Process evidence</w:t>
            </w:r>
          </w:p>
        </w:tc>
        <w:tc>
          <w:tcPr>
            <w:tcW w:type="dxa" w:w="5136"/>
          </w:tcPr>
          <w:p>
            <w:r>
              <w:rPr>
                <w:sz w:val="16"/>
              </w:rPr>
              <w:t>Screen recordings, written explanations and post-questionnaire</w:t>
            </w:r>
          </w:p>
        </w:tc>
        <w:tc>
          <w:tcPr>
            <w:tcW w:type="dxa" w:w="5136"/>
          </w:tcPr>
          <w:p>
            <w:r>
              <w:rPr>
                <w:sz w:val="16"/>
              </w:rPr>
              <w:t>Exact prompts/replies/status/usage/state transitions; no human process evidence or questionnaire</w:t>
            </w:r>
          </w:p>
        </w:tc>
      </w:tr>
    </w:tbl>
    <w:p>
      <w:pPr>
        <w:pStyle w:val="Heading1"/>
      </w:pPr>
      <w:r>
        <w:t>Information sharing and mechanism coverage</w:t>
      </w:r>
    </w:p>
    <w:p>
      <w:r>
        <w:t>The model sees all four current available inventories and its own local state/history, while other roles' orders and backlogs remain hidden. Future customer demand is not disclosed. The same information fields and repeated question are supplied in both token conditions. Information load is not separately randomized in this pilot. The total outstanding supply line is already aggregated in the prompt, so the original proposal's mental aggregation across pipeline stages is not isolated. A token effect, if later observed, would not by itself identify that mechanism.</w:t>
      </w:r>
    </w:p>
    <w:p>
      <w:pPr>
        <w:pStyle w:val="Heading1"/>
      </w:pPr>
      <w:r>
        <w:t>H1 and H2 results</w:t>
      </w:r>
    </w:p>
    <w:tbl>
      <w:tblPr>
        <w:tblStyle w:val="LightShading-Accent1"/>
        <w:tblW w:type="auto" w:w="0"/>
        <w:tblLook w:firstColumn="1" w:firstRow="1" w:lastColumn="0" w:lastRow="0" w:noHBand="0" w:noVBand="1" w:val="04A0"/>
      </w:tblPr>
      <w:tblGrid>
        <w:gridCol w:w="1712"/>
        <w:gridCol w:w="1712"/>
        <w:gridCol w:w="1712"/>
        <w:gridCol w:w="1712"/>
        <w:gridCol w:w="1712"/>
        <w:gridCol w:w="1712"/>
        <w:gridCol w:w="1712"/>
        <w:gridCol w:w="1712"/>
        <w:gridCol w:w="1712"/>
      </w:tblGrid>
      <w:tr>
        <w:tc>
          <w:tcPr>
            <w:tcW w:type="dxa" w:w="1712"/>
          </w:tcPr>
          <w:p>
            <w:r>
              <w:rPr>
                <w:sz w:val="16"/>
              </w:rPr>
              <w:t>hypothesis</w:t>
            </w:r>
          </w:p>
        </w:tc>
        <w:tc>
          <w:tcPr>
            <w:tcW w:type="dxa" w:w="1712"/>
          </w:tcPr>
          <w:p>
            <w:r>
              <w:rPr>
                <w:sz w:val="16"/>
              </w:rPr>
              <w:t>complete pairs</w:t>
            </w:r>
          </w:p>
        </w:tc>
        <w:tc>
          <w:tcPr>
            <w:tcW w:type="dxa" w:w="1712"/>
          </w:tcPr>
          <w:p>
            <w:r>
              <w:rPr>
                <w:sz w:val="16"/>
              </w:rPr>
              <w:t>estimate</w:t>
            </w:r>
          </w:p>
        </w:tc>
        <w:tc>
          <w:tcPr>
            <w:tcW w:type="dxa" w:w="1712"/>
          </w:tcPr>
          <w:p>
            <w:r>
              <w:rPr>
                <w:sz w:val="16"/>
              </w:rPr>
              <w:t>predicted direction</w:t>
            </w:r>
          </w:p>
        </w:tc>
        <w:tc>
          <w:tcPr>
            <w:tcW w:type="dxa" w:w="1712"/>
          </w:tcPr>
          <w:p>
            <w:r>
              <w:rPr>
                <w:sz w:val="16"/>
              </w:rPr>
              <w:t>p raw</w:t>
            </w:r>
          </w:p>
        </w:tc>
        <w:tc>
          <w:tcPr>
            <w:tcW w:type="dxa" w:w="1712"/>
          </w:tcPr>
          <w:p>
            <w:r>
              <w:rPr>
                <w:sz w:val="16"/>
              </w:rPr>
              <w:t>p holm</w:t>
            </w:r>
          </w:p>
        </w:tc>
        <w:tc>
          <w:tcPr>
            <w:tcW w:type="dxa" w:w="1712"/>
          </w:tcPr>
          <w:p>
            <w:r>
              <w:rPr>
                <w:sz w:val="16"/>
              </w:rPr>
              <w:t>ci lower</w:t>
            </w:r>
          </w:p>
        </w:tc>
        <w:tc>
          <w:tcPr>
            <w:tcW w:type="dxa" w:w="1712"/>
          </w:tcPr>
          <w:p>
            <w:r>
              <w:rPr>
                <w:sz w:val="16"/>
              </w:rPr>
              <w:t>ci upper</w:t>
            </w:r>
          </w:p>
        </w:tc>
        <w:tc>
          <w:tcPr>
            <w:tcW w:type="dxa" w:w="1712"/>
          </w:tcPr>
          <w:p>
            <w:r>
              <w:rPr>
                <w:sz w:val="16"/>
              </w:rPr>
              <w:t>status</w:t>
            </w:r>
          </w:p>
        </w:tc>
      </w:tr>
      <w:tr>
        <w:tc>
          <w:tcPr>
            <w:tcW w:type="dxa" w:w="1712"/>
          </w:tcPr>
          <w:p>
            <w:r>
              <w:rPr>
                <w:sz w:val="16"/>
              </w:rPr>
              <w:t>H1</w:t>
            </w:r>
          </w:p>
        </w:tc>
        <w:tc>
          <w:tcPr>
            <w:tcW w:type="dxa" w:w="1712"/>
          </w:tcPr>
          <w:p>
            <w:r>
              <w:rPr>
                <w:sz w:val="16"/>
              </w:rPr>
              <w:t>0</w:t>
            </w:r>
          </w:p>
        </w:tc>
        <w:tc>
          <w:tcPr>
            <w:tcW w:type="dxa" w:w="1712"/>
          </w:tcPr>
          <w:p>
            <w:r>
              <w:rPr>
                <w:sz w:val="16"/>
              </w:rPr>
              <w:t>—</w:t>
            </w:r>
          </w:p>
        </w:tc>
        <w:tc>
          <w:tcPr>
            <w:tcW w:type="dxa" w:w="1712"/>
          </w:tcPr>
          <w:p>
            <w:r>
              <w:rPr>
                <w:sz w:val="16"/>
              </w:rPr>
              <w:t>short minus adequate &lt; 0</w:t>
            </w:r>
          </w:p>
        </w:tc>
        <w:tc>
          <w:tcPr>
            <w:tcW w:type="dxa" w:w="1712"/>
          </w:tcPr>
          <w:p>
            <w:r>
              <w:rPr>
                <w:sz w:val="16"/>
              </w:rPr>
              <w:t>—</w:t>
            </w:r>
          </w:p>
        </w:tc>
        <w:tc>
          <w:tcPr>
            <w:tcW w:type="dxa" w:w="1712"/>
          </w:tcPr>
          <w:p>
            <w:r>
              <w:rPr>
                <w:sz w:val="16"/>
              </w:rPr>
              <w:t>—</w:t>
            </w:r>
          </w:p>
        </w:tc>
        <w:tc>
          <w:tcPr>
            <w:tcW w:type="dxa" w:w="1712"/>
          </w:tcPr>
          <w:p>
            <w:r>
              <w:rPr>
                <w:sz w:val="16"/>
              </w:rPr>
              <w:t>—</w:t>
            </w:r>
          </w:p>
        </w:tc>
        <w:tc>
          <w:tcPr>
            <w:tcW w:type="dxa" w:w="1712"/>
          </w:tcPr>
          <w:p>
            <w:r>
              <w:rPr>
                <w:sz w:val="16"/>
              </w:rPr>
              <w:t>—</w:t>
            </w:r>
          </w:p>
        </w:tc>
        <w:tc>
          <w:tcPr>
            <w:tcW w:type="dxa" w:w="1712"/>
          </w:tcPr>
          <w:p>
            <w:r>
              <w:rPr>
                <w:sz w:val="16"/>
              </w:rPr>
              <w:t>not identifiable; inference withheld</w:t>
            </w:r>
          </w:p>
        </w:tc>
      </w:tr>
      <w:tr>
        <w:tc>
          <w:tcPr>
            <w:tcW w:type="dxa" w:w="1712"/>
          </w:tcPr>
          <w:p>
            <w:r>
              <w:rPr>
                <w:sz w:val="16"/>
              </w:rPr>
              <w:t>H2</w:t>
            </w:r>
          </w:p>
        </w:tc>
        <w:tc>
          <w:tcPr>
            <w:tcW w:type="dxa" w:w="1712"/>
          </w:tcPr>
          <w:p>
            <w:r>
              <w:rPr>
                <w:sz w:val="16"/>
              </w:rPr>
              <w:t>1</w:t>
            </w:r>
          </w:p>
        </w:tc>
        <w:tc>
          <w:tcPr>
            <w:tcW w:type="dxa" w:w="1712"/>
          </w:tcPr>
          <w:p>
            <w:r>
              <w:rPr>
                <w:sz w:val="16"/>
              </w:rPr>
              <w:t>0</w:t>
            </w:r>
          </w:p>
        </w:tc>
        <w:tc>
          <w:tcPr>
            <w:tcW w:type="dxa" w:w="1712"/>
          </w:tcPr>
          <w:p>
            <w:r>
              <w:rPr>
                <w:sz w:val="16"/>
              </w:rPr>
              <w:t>short minus adequate &gt; 0</w:t>
            </w:r>
          </w:p>
        </w:tc>
        <w:tc>
          <w:tcPr>
            <w:tcW w:type="dxa" w:w="1712"/>
          </w:tcPr>
          <w:p>
            <w:r>
              <w:rPr>
                <w:sz w:val="16"/>
              </w:rPr>
              <w:t>—</w:t>
            </w:r>
          </w:p>
        </w:tc>
        <w:tc>
          <w:tcPr>
            <w:tcW w:type="dxa" w:w="1712"/>
          </w:tcPr>
          <w:p>
            <w:r>
              <w:rPr>
                <w:sz w:val="16"/>
              </w:rPr>
              <w:t>—</w:t>
            </w:r>
          </w:p>
        </w:tc>
        <w:tc>
          <w:tcPr>
            <w:tcW w:type="dxa" w:w="1712"/>
          </w:tcPr>
          <w:p>
            <w:r>
              <w:rPr>
                <w:sz w:val="16"/>
              </w:rPr>
              <w:t>—</w:t>
            </w:r>
          </w:p>
        </w:tc>
        <w:tc>
          <w:tcPr>
            <w:tcW w:type="dxa" w:w="1712"/>
          </w:tcPr>
          <w:p>
            <w:r>
              <w:rPr>
                <w:sz w:val="16"/>
              </w:rPr>
              <w:t>—</w:t>
            </w:r>
          </w:p>
        </w:tc>
        <w:tc>
          <w:tcPr>
            <w:tcW w:type="dxa" w:w="1712"/>
          </w:tcPr>
          <w:p>
            <w:r>
              <w:rPr>
                <w:sz w:val="16"/>
              </w:rPr>
              <w:t>descriptive result; inference withheld</w:t>
            </w:r>
          </w:p>
        </w:tc>
      </w:tr>
    </w:tbl>
    <w:p>
      <w:pPr>
        <w:pStyle w:val="Heading1"/>
      </w:pPr>
      <w:r>
        <w:t>Individual reasons and hypothesis conclusions</w:t>
      </w:r>
    </w:p>
    <w:p>
      <w:r>
        <w:t>H1: The prospective completion-and-actual-token-usage manipulation screen must pass; At least 8 planned independent complete pairs are required by the inherited software floor; this is not adequate-power evidence; Every planned chain must have four usable role beta fits. Not tested; descriptive outcomes do not establish a treatment effect or equivalence.</w:t>
      </w:r>
    </w:p>
    <w:p>
      <w:r>
        <w:t>H2: The prospective completion-and-actual-token-usage manipulation screen must pass; At least 8 planned independent complete pairs are required by the inherited software floor; this is not adequate-power evidence. Not tested; descriptive outcomes do not establish a treatment effect or equivalence.</w:t>
      </w:r>
    </w:p>
    <w:p>
      <w:pPr>
        <w:pStyle w:val="Heading1"/>
      </w:pPr>
      <w:r>
        <w:t>Paired chain-block contrasts</w:t>
      </w:r>
    </w:p>
    <w:tbl>
      <w:tblPr>
        <w:tblStyle w:val="LightShading-Accent1"/>
        <w:tblW w:type="auto" w:w="0"/>
        <w:tblLook w:firstColumn="1" w:firstRow="1" w:lastColumn="0" w:lastRow="0" w:noHBand="0" w:noVBand="1" w:val="04A0"/>
      </w:tblPr>
      <w:tblGrid>
        <w:gridCol w:w="2201"/>
        <w:gridCol w:w="2201"/>
        <w:gridCol w:w="2201"/>
        <w:gridCol w:w="2201"/>
        <w:gridCol w:w="2201"/>
        <w:gridCol w:w="2201"/>
        <w:gridCol w:w="2201"/>
      </w:tblGrid>
      <w:tr>
        <w:tc>
          <w:tcPr>
            <w:tcW w:type="dxa" w:w="2201"/>
          </w:tcPr>
          <w:p>
            <w:r>
              <w:rPr>
                <w:sz w:val="16"/>
              </w:rPr>
              <w:t>hypothesis</w:t>
            </w:r>
          </w:p>
        </w:tc>
        <w:tc>
          <w:tcPr>
            <w:tcW w:type="dxa" w:w="2201"/>
          </w:tcPr>
          <w:p>
            <w:r>
              <w:rPr>
                <w:sz w:val="16"/>
              </w:rPr>
              <w:t>block</w:t>
            </w:r>
          </w:p>
        </w:tc>
        <w:tc>
          <w:tcPr>
            <w:tcW w:type="dxa" w:w="2201"/>
          </w:tcPr>
          <w:p>
            <w:r>
              <w:rPr>
                <w:sz w:val="16"/>
              </w:rPr>
              <w:t>short value</w:t>
            </w:r>
          </w:p>
        </w:tc>
        <w:tc>
          <w:tcPr>
            <w:tcW w:type="dxa" w:w="2201"/>
          </w:tcPr>
          <w:p>
            <w:r>
              <w:rPr>
                <w:sz w:val="16"/>
              </w:rPr>
              <w:t>adequate value</w:t>
            </w:r>
          </w:p>
        </w:tc>
        <w:tc>
          <w:tcPr>
            <w:tcW w:type="dxa" w:w="2201"/>
          </w:tcPr>
          <w:p>
            <w:r>
              <w:rPr>
                <w:sz w:val="16"/>
              </w:rPr>
              <w:t>contrast</w:t>
            </w:r>
          </w:p>
        </w:tc>
        <w:tc>
          <w:tcPr>
            <w:tcW w:type="dxa" w:w="2201"/>
          </w:tcPr>
          <w:p>
            <w:r>
              <w:rPr>
                <w:sz w:val="16"/>
              </w:rPr>
              <w:t>usable pair</w:t>
            </w:r>
          </w:p>
        </w:tc>
        <w:tc>
          <w:tcPr>
            <w:tcW w:type="dxa" w:w="2201"/>
          </w:tcPr>
          <w:p>
            <w:r>
              <w:rPr>
                <w:sz w:val="16"/>
              </w:rPr>
              <w:t>pair reason</w:t>
            </w:r>
          </w:p>
        </w:tc>
      </w:tr>
      <w:tr>
        <w:tc>
          <w:tcPr>
            <w:tcW w:type="dxa" w:w="2201"/>
          </w:tcPr>
          <w:p>
            <w:r>
              <w:rPr>
                <w:sz w:val="16"/>
              </w:rPr>
              <w:t>H1</w:t>
            </w:r>
          </w:p>
        </w:tc>
        <w:tc>
          <w:tcPr>
            <w:tcW w:type="dxa" w:w="2201"/>
          </w:tcPr>
          <w:p>
            <w:r>
              <w:rPr>
                <w:sz w:val="16"/>
              </w:rPr>
              <w:t>0</w:t>
            </w:r>
          </w:p>
        </w:tc>
        <w:tc>
          <w:tcPr>
            <w:tcW w:type="dxa" w:w="2201"/>
          </w:tcPr>
          <w:p>
            <w:r>
              <w:rPr>
                <w:sz w:val="16"/>
              </w:rPr>
              <w:t>—</w:t>
            </w:r>
          </w:p>
        </w:tc>
        <w:tc>
          <w:tcPr>
            <w:tcW w:type="dxa" w:w="2201"/>
          </w:tcPr>
          <w:p>
            <w:r>
              <w:rPr>
                <w:sz w:val="16"/>
              </w:rPr>
              <w:t>—</w:t>
            </w:r>
          </w:p>
        </w:tc>
        <w:tc>
          <w:tcPr>
            <w:tcW w:type="dxa" w:w="2201"/>
          </w:tcPr>
          <w:p>
            <w:r>
              <w:rPr>
                <w:sz w:val="16"/>
              </w:rPr>
              <w:t>—</w:t>
            </w:r>
          </w:p>
        </w:tc>
        <w:tc>
          <w:tcPr>
            <w:tcW w:type="dxa" w:w="2201"/>
          </w:tcPr>
          <w:p>
            <w:r>
              <w:rPr>
                <w:sz w:val="16"/>
              </w:rPr>
              <w:t>no</w:t>
            </w:r>
          </w:p>
        </w:tc>
        <w:tc>
          <w:tcPr>
            <w:tcW w:type="dxa" w:w="2201"/>
          </w:tcPr>
          <w:p>
            <w:r>
              <w:rPr>
                <w:sz w:val="16"/>
              </w:rPr>
              <w:t>short lacks four usable role beta fits; adequate lacks four usable role beta fits</w:t>
            </w:r>
          </w:p>
        </w:tc>
      </w:tr>
      <w:tr>
        <w:tc>
          <w:tcPr>
            <w:tcW w:type="dxa" w:w="2201"/>
          </w:tcPr>
          <w:p>
            <w:r>
              <w:rPr>
                <w:sz w:val="16"/>
              </w:rPr>
              <w:t>H2</w:t>
            </w:r>
          </w:p>
        </w:tc>
        <w:tc>
          <w:tcPr>
            <w:tcW w:type="dxa" w:w="2201"/>
          </w:tcPr>
          <w:p>
            <w:r>
              <w:rPr>
                <w:sz w:val="16"/>
              </w:rPr>
              <w:t>0</w:t>
            </w:r>
          </w:p>
        </w:tc>
        <w:tc>
          <w:tcPr>
            <w:tcW w:type="dxa" w:w="2201"/>
          </w:tcPr>
          <w:p>
            <w:r>
              <w:rPr>
                <w:sz w:val="16"/>
              </w:rPr>
              <w:t>156</w:t>
            </w:r>
          </w:p>
        </w:tc>
        <w:tc>
          <w:tcPr>
            <w:tcW w:type="dxa" w:w="2201"/>
          </w:tcPr>
          <w:p>
            <w:r>
              <w:rPr>
                <w:sz w:val="16"/>
              </w:rPr>
              <w:t>156</w:t>
            </w:r>
          </w:p>
        </w:tc>
        <w:tc>
          <w:tcPr>
            <w:tcW w:type="dxa" w:w="2201"/>
          </w:tcPr>
          <w:p>
            <w:r>
              <w:rPr>
                <w:sz w:val="16"/>
              </w:rPr>
              <w:t>0</w:t>
            </w:r>
          </w:p>
        </w:tc>
        <w:tc>
          <w:tcPr>
            <w:tcW w:type="dxa" w:w="2201"/>
          </w:tcPr>
          <w:p>
            <w:r>
              <w:rPr>
                <w:sz w:val="16"/>
              </w:rPr>
              <w:t>yes</w:t>
            </w:r>
          </w:p>
        </w:tc>
        <w:tc>
          <w:tcPr>
            <w:tcW w:type="dxa" w:w="2201"/>
          </w:tcPr>
          <w:p>
            <w:r>
              <w:rPr>
                <w:sz w:val="16"/>
              </w:rPr>
              <w:t>complete outcome pair</w:t>
            </w:r>
          </w:p>
        </w:tc>
      </w:tr>
    </w:tbl>
    <w:p>
      <w:pPr>
        <w:pStyle w:val="Heading1"/>
      </w:pPr>
      <w:r>
        <w:t>Inference prerequisites</w:t>
      </w:r>
    </w:p>
    <w:tbl>
      <w:tblPr>
        <w:tblStyle w:val="LightShading-Accent1"/>
        <w:tblW w:type="auto" w:w="0"/>
        <w:tblLook w:firstColumn="1" w:firstRow="1" w:lastColumn="0" w:lastRow="0" w:noHBand="0" w:noVBand="1" w:val="04A0"/>
      </w:tblPr>
      <w:tblGrid>
        <w:gridCol w:w="3852"/>
        <w:gridCol w:w="3852"/>
        <w:gridCol w:w="3852"/>
        <w:gridCol w:w="3852"/>
      </w:tblGrid>
      <w:tr>
        <w:tc>
          <w:tcPr>
            <w:tcW w:type="dxa" w:w="3852"/>
          </w:tcPr>
          <w:p>
            <w:r>
              <w:rPr>
                <w:sz w:val="16"/>
              </w:rPr>
              <w:t>hypothesis</w:t>
            </w:r>
          </w:p>
        </w:tc>
        <w:tc>
          <w:tcPr>
            <w:tcW w:type="dxa" w:w="3852"/>
          </w:tcPr>
          <w:p>
            <w:r>
              <w:rPr>
                <w:sz w:val="16"/>
              </w:rPr>
              <w:t>check</w:t>
            </w:r>
          </w:p>
        </w:tc>
        <w:tc>
          <w:tcPr>
            <w:tcW w:type="dxa" w:w="3852"/>
          </w:tcPr>
          <w:p>
            <w:r>
              <w:rPr>
                <w:sz w:val="16"/>
              </w:rPr>
              <w:t>passed</w:t>
            </w:r>
          </w:p>
        </w:tc>
        <w:tc>
          <w:tcPr>
            <w:tcW w:type="dxa" w:w="3852"/>
          </w:tcPr>
          <w:p>
            <w:r>
              <w:rPr>
                <w:sz w:val="16"/>
              </w:rPr>
              <w:t>detail</w:t>
            </w:r>
          </w:p>
        </w:tc>
      </w:tr>
      <w:tr>
        <w:tc>
          <w:tcPr>
            <w:tcW w:type="dxa" w:w="3852"/>
          </w:tcPr>
          <w:p>
            <w:r>
              <w:rPr>
                <w:sz w:val="16"/>
              </w:rPr>
              <w:t>H1</w:t>
            </w:r>
          </w:p>
        </w:tc>
        <w:tc>
          <w:tcPr>
            <w:tcW w:type="dxa" w:w="3852"/>
          </w:tcPr>
          <w:p>
            <w:r>
              <w:rPr>
                <w:sz w:val="16"/>
              </w:rPr>
              <w:t>api_observations</w:t>
            </w:r>
          </w:p>
        </w:tc>
        <w:tc>
          <w:tcPr>
            <w:tcW w:type="dxa" w:w="3852"/>
          </w:tcPr>
          <w:p>
            <w:r>
              <w:rPr>
                <w:sz w:val="16"/>
              </w:rPr>
              <w:t>yes</w:t>
            </w:r>
          </w:p>
        </w:tc>
        <w:tc>
          <w:tcPr>
            <w:tcW w:type="dxa" w:w="3852"/>
          </w:tcPr>
          <w:p>
            <w:r>
              <w:rPr>
                <w:sz w:val="16"/>
              </w:rPr>
              <w:t>Genuine API simulations are required; synthetic checks are software evidence only.</w:t>
            </w:r>
          </w:p>
        </w:tc>
      </w:tr>
      <w:tr>
        <w:tc>
          <w:tcPr>
            <w:tcW w:type="dxa" w:w="3852"/>
          </w:tcPr>
          <w:p>
            <w:r>
              <w:rPr>
                <w:sz w:val="16"/>
              </w:rPr>
              <w:t>H1</w:t>
            </w:r>
          </w:p>
        </w:tc>
        <w:tc>
          <w:tcPr>
            <w:tcW w:type="dxa" w:w="3852"/>
          </w:tcPr>
          <w:p>
            <w:r>
              <w:rPr>
                <w:sz w:val="16"/>
              </w:rPr>
              <w:t>calibration_passed</w:t>
            </w:r>
          </w:p>
        </w:tc>
        <w:tc>
          <w:tcPr>
            <w:tcW w:type="dxa" w:w="3852"/>
          </w:tcPr>
          <w:p>
            <w:r>
              <w:rPr>
                <w:sz w:val="16"/>
              </w:rPr>
              <w:t>no</w:t>
            </w:r>
          </w:p>
        </w:tc>
        <w:tc>
          <w:tcPr>
            <w:tcW w:type="dxa" w:w="3852"/>
          </w:tcPr>
          <w:p>
            <w:r>
              <w:rPr>
                <w:sz w:val="16"/>
              </w:rPr>
              <w:t>The prospective completion-and-actual-token-usage manipulation screen must pass.</w:t>
            </w:r>
          </w:p>
        </w:tc>
      </w:tr>
      <w:tr>
        <w:tc>
          <w:tcPr>
            <w:tcW w:type="dxa" w:w="3852"/>
          </w:tcPr>
          <w:p>
            <w:r>
              <w:rPr>
                <w:sz w:val="16"/>
              </w:rPr>
              <w:t>H1</w:t>
            </w:r>
          </w:p>
        </w:tc>
        <w:tc>
          <w:tcPr>
            <w:tcW w:type="dxa" w:w="3852"/>
          </w:tcPr>
          <w:p>
            <w:r>
              <w:rPr>
                <w:sz w:val="16"/>
              </w:rPr>
              <w:t>complete_planned_sample</w:t>
            </w:r>
          </w:p>
        </w:tc>
        <w:tc>
          <w:tcPr>
            <w:tcW w:type="dxa" w:w="3852"/>
          </w:tcPr>
          <w:p>
            <w:r>
              <w:rPr>
                <w:sz w:val="16"/>
              </w:rPr>
              <w:t>yes</w:t>
            </w:r>
          </w:p>
        </w:tc>
        <w:tc>
          <w:tcPr>
            <w:tcW w:type="dxa" w:w="3852"/>
          </w:tcPr>
          <w:p>
            <w:r>
              <w:rPr>
                <w:sz w:val="16"/>
              </w:rPr>
              <w:t>Every chain in the frozen pre-outcome plan must finish game and scoring continuation.</w:t>
            </w:r>
          </w:p>
        </w:tc>
      </w:tr>
      <w:tr>
        <w:tc>
          <w:tcPr>
            <w:tcW w:type="dxa" w:w="3852"/>
          </w:tcPr>
          <w:p>
            <w:r>
              <w:rPr>
                <w:sz w:val="16"/>
              </w:rPr>
              <w:t>H1</w:t>
            </w:r>
          </w:p>
        </w:tc>
        <w:tc>
          <w:tcPr>
            <w:tcW w:type="dxa" w:w="3852"/>
          </w:tcPr>
          <w:p>
            <w:r>
              <w:rPr>
                <w:sz w:val="16"/>
              </w:rPr>
              <w:t>no_replacements</w:t>
            </w:r>
          </w:p>
        </w:tc>
        <w:tc>
          <w:tcPr>
            <w:tcW w:type="dxa" w:w="3852"/>
          </w:tcPr>
          <w:p>
            <w:r>
              <w:rPr>
                <w:sz w:val="16"/>
              </w:rPr>
              <w:t>yes</w:t>
            </w:r>
          </w:p>
        </w:tc>
        <w:tc>
          <w:tcPr>
            <w:tcW w:type="dxa" w:w="3852"/>
          </w:tcPr>
          <w:p>
            <w:r>
              <w:rPr>
                <w:sz w:val="16"/>
              </w:rPr>
              <w:t>No chain may be replaced after outcomes; operational cached resume is not replacement.</w:t>
            </w:r>
          </w:p>
        </w:tc>
      </w:tr>
      <w:tr>
        <w:tc>
          <w:tcPr>
            <w:tcW w:type="dxa" w:w="3852"/>
          </w:tcPr>
          <w:p>
            <w:r>
              <w:rPr>
                <w:sz w:val="16"/>
              </w:rPr>
              <w:t>H1</w:t>
            </w:r>
          </w:p>
        </w:tc>
        <w:tc>
          <w:tcPr>
            <w:tcW w:type="dxa" w:w="3852"/>
          </w:tcPr>
          <w:p>
            <w:r>
              <w:rPr>
                <w:sz w:val="16"/>
              </w:rPr>
              <w:t>no_fallbacks_or_missing</w:t>
            </w:r>
          </w:p>
        </w:tc>
        <w:tc>
          <w:tcPr>
            <w:tcW w:type="dxa" w:w="3852"/>
          </w:tcPr>
          <w:p>
            <w:r>
              <w:rPr>
                <w:sz w:val="16"/>
              </w:rPr>
              <w:t>yes</w:t>
            </w:r>
          </w:p>
        </w:tc>
        <w:tc>
          <w:tcPr>
            <w:tcW w:type="dxa" w:w="3852"/>
          </w:tcPr>
          <w:p>
            <w:r>
              <w:rPr>
                <w:sz w:val="16"/>
              </w:rPr>
              <w:t>All planned model decisions must be observed without mechanical fallback orders.</w:t>
            </w:r>
          </w:p>
        </w:tc>
      </w:tr>
      <w:tr>
        <w:tc>
          <w:tcPr>
            <w:tcW w:type="dxa" w:w="3852"/>
          </w:tcPr>
          <w:p>
            <w:r>
              <w:rPr>
                <w:sz w:val="16"/>
              </w:rPr>
              <w:t>H1</w:t>
            </w:r>
          </w:p>
        </w:tc>
        <w:tc>
          <w:tcPr>
            <w:tcW w:type="dxa" w:w="3852"/>
          </w:tcPr>
          <w:p>
            <w:r>
              <w:rPr>
                <w:sz w:val="16"/>
              </w:rPr>
              <w:t>model_effort_caps_consistent</w:t>
            </w:r>
          </w:p>
        </w:tc>
        <w:tc>
          <w:tcPr>
            <w:tcW w:type="dxa" w:w="3852"/>
          </w:tcPr>
          <w:p>
            <w:r>
              <w:rPr>
                <w:sz w:val="16"/>
              </w:rPr>
              <w:t>yes</w:t>
            </w:r>
          </w:p>
        </w:tc>
        <w:tc>
          <w:tcPr>
            <w:tcW w:type="dxa" w:w="3852"/>
          </w:tcPr>
          <w:p>
            <w:r>
              <w:rPr>
                <w:sz w:val="16"/>
              </w:rPr>
              <w:t>The pinned model, high effort, exact prompts, and frozen caps must be consistent.</w:t>
            </w:r>
          </w:p>
        </w:tc>
      </w:tr>
      <w:tr>
        <w:tc>
          <w:tcPr>
            <w:tcW w:type="dxa" w:w="3852"/>
          </w:tcPr>
          <w:p>
            <w:r>
              <w:rPr>
                <w:sz w:val="16"/>
              </w:rPr>
              <w:t>H1</w:t>
            </w:r>
          </w:p>
        </w:tc>
        <w:tc>
          <w:tcPr>
            <w:tcW w:type="dxa" w:w="3852"/>
          </w:tcPr>
          <w:p>
            <w:r>
              <w:rPr>
                <w:sz w:val="16"/>
              </w:rPr>
              <w:t>rules_checks_passed</w:t>
            </w:r>
          </w:p>
        </w:tc>
        <w:tc>
          <w:tcPr>
            <w:tcW w:type="dxa" w:w="3852"/>
          </w:tcPr>
          <w:p>
            <w:r>
              <w:rPr>
                <w:sz w:val="16"/>
              </w:rPr>
              <w:t>yes</w:t>
            </w:r>
          </w:p>
        </w:tc>
        <w:tc>
          <w:tcPr>
            <w:tcW w:type="dxa" w:w="3852"/>
          </w:tcPr>
          <w:p>
            <w:r>
              <w:rPr>
                <w:sz w:val="16"/>
              </w:rPr>
              <w:t>All common factual onboarding checks must pass before gameplay.</w:t>
            </w:r>
          </w:p>
        </w:tc>
      </w:tr>
      <w:tr>
        <w:tc>
          <w:tcPr>
            <w:tcW w:type="dxa" w:w="3852"/>
          </w:tcPr>
          <w:p>
            <w:r>
              <w:rPr>
                <w:sz w:val="16"/>
              </w:rPr>
              <w:t>H1</w:t>
            </w:r>
          </w:p>
        </w:tc>
        <w:tc>
          <w:tcPr>
            <w:tcW w:type="dxa" w:w="3852"/>
          </w:tcPr>
          <w:p>
            <w:r>
              <w:rPr>
                <w:sz w:val="16"/>
              </w:rPr>
              <w:t>minimum_independent_pairs</w:t>
            </w:r>
          </w:p>
        </w:tc>
        <w:tc>
          <w:tcPr>
            <w:tcW w:type="dxa" w:w="3852"/>
          </w:tcPr>
          <w:p>
            <w:r>
              <w:rPr>
                <w:sz w:val="16"/>
              </w:rPr>
              <w:t>no</w:t>
            </w:r>
          </w:p>
        </w:tc>
        <w:tc>
          <w:tcPr>
            <w:tcW w:type="dxa" w:w="3852"/>
          </w:tcPr>
          <w:p>
            <w:r>
              <w:rPr>
                <w:sz w:val="16"/>
              </w:rPr>
              <w:t>At least 8 planned independent complete pairs are required by the inherited software floor; this is not adequate-power evidence.</w:t>
            </w:r>
          </w:p>
        </w:tc>
      </w:tr>
      <w:tr>
        <w:tc>
          <w:tcPr>
            <w:tcW w:type="dxa" w:w="3852"/>
          </w:tcPr>
          <w:p>
            <w:r>
              <w:rPr>
                <w:sz w:val="16"/>
              </w:rPr>
              <w:t>H1</w:t>
            </w:r>
          </w:p>
        </w:tc>
        <w:tc>
          <w:tcPr>
            <w:tcW w:type="dxa" w:w="3852"/>
          </w:tcPr>
          <w:p>
            <w:r>
              <w:rPr>
                <w:sz w:val="16"/>
              </w:rPr>
              <w:t>all_planned_outcomes_usable</w:t>
            </w:r>
          </w:p>
        </w:tc>
        <w:tc>
          <w:tcPr>
            <w:tcW w:type="dxa" w:w="3852"/>
          </w:tcPr>
          <w:p>
            <w:r>
              <w:rPr>
                <w:sz w:val="16"/>
              </w:rPr>
              <w:t>no</w:t>
            </w:r>
          </w:p>
        </w:tc>
        <w:tc>
          <w:tcPr>
            <w:tcW w:type="dxa" w:w="3852"/>
          </w:tcPr>
          <w:p>
            <w:r>
              <w:rPr>
                <w:sz w:val="16"/>
              </w:rPr>
              <w:t>Every planned chain must have four usable role beta fits.</w:t>
            </w:r>
          </w:p>
        </w:tc>
      </w:tr>
      <w:tr>
        <w:tc>
          <w:tcPr>
            <w:tcW w:type="dxa" w:w="3852"/>
          </w:tcPr>
          <w:p>
            <w:r>
              <w:rPr>
                <w:sz w:val="16"/>
              </w:rPr>
              <w:t>H2</w:t>
            </w:r>
          </w:p>
        </w:tc>
        <w:tc>
          <w:tcPr>
            <w:tcW w:type="dxa" w:w="3852"/>
          </w:tcPr>
          <w:p>
            <w:r>
              <w:rPr>
                <w:sz w:val="16"/>
              </w:rPr>
              <w:t>api_observations</w:t>
            </w:r>
          </w:p>
        </w:tc>
        <w:tc>
          <w:tcPr>
            <w:tcW w:type="dxa" w:w="3852"/>
          </w:tcPr>
          <w:p>
            <w:r>
              <w:rPr>
                <w:sz w:val="16"/>
              </w:rPr>
              <w:t>yes</w:t>
            </w:r>
          </w:p>
        </w:tc>
        <w:tc>
          <w:tcPr>
            <w:tcW w:type="dxa" w:w="3852"/>
          </w:tcPr>
          <w:p>
            <w:r>
              <w:rPr>
                <w:sz w:val="16"/>
              </w:rPr>
              <w:t>Genuine API simulations are required; synthetic checks are software evidence only.</w:t>
            </w:r>
          </w:p>
        </w:tc>
      </w:tr>
      <w:tr>
        <w:tc>
          <w:tcPr>
            <w:tcW w:type="dxa" w:w="3852"/>
          </w:tcPr>
          <w:p>
            <w:r>
              <w:rPr>
                <w:sz w:val="16"/>
              </w:rPr>
              <w:t>H2</w:t>
            </w:r>
          </w:p>
        </w:tc>
        <w:tc>
          <w:tcPr>
            <w:tcW w:type="dxa" w:w="3852"/>
          </w:tcPr>
          <w:p>
            <w:r>
              <w:rPr>
                <w:sz w:val="16"/>
              </w:rPr>
              <w:t>calibration_passed</w:t>
            </w:r>
          </w:p>
        </w:tc>
        <w:tc>
          <w:tcPr>
            <w:tcW w:type="dxa" w:w="3852"/>
          </w:tcPr>
          <w:p>
            <w:r>
              <w:rPr>
                <w:sz w:val="16"/>
              </w:rPr>
              <w:t>no</w:t>
            </w:r>
          </w:p>
        </w:tc>
        <w:tc>
          <w:tcPr>
            <w:tcW w:type="dxa" w:w="3852"/>
          </w:tcPr>
          <w:p>
            <w:r>
              <w:rPr>
                <w:sz w:val="16"/>
              </w:rPr>
              <w:t>The prospective completion-and-actual-token-usage manipulation screen must pass.</w:t>
            </w:r>
          </w:p>
        </w:tc>
      </w:tr>
      <w:tr>
        <w:tc>
          <w:tcPr>
            <w:tcW w:type="dxa" w:w="3852"/>
          </w:tcPr>
          <w:p>
            <w:r>
              <w:rPr>
                <w:sz w:val="16"/>
              </w:rPr>
              <w:t>H2</w:t>
            </w:r>
          </w:p>
        </w:tc>
        <w:tc>
          <w:tcPr>
            <w:tcW w:type="dxa" w:w="3852"/>
          </w:tcPr>
          <w:p>
            <w:r>
              <w:rPr>
                <w:sz w:val="16"/>
              </w:rPr>
              <w:t>complete_planned_sample</w:t>
            </w:r>
          </w:p>
        </w:tc>
        <w:tc>
          <w:tcPr>
            <w:tcW w:type="dxa" w:w="3852"/>
          </w:tcPr>
          <w:p>
            <w:r>
              <w:rPr>
                <w:sz w:val="16"/>
              </w:rPr>
              <w:t>yes</w:t>
            </w:r>
          </w:p>
        </w:tc>
        <w:tc>
          <w:tcPr>
            <w:tcW w:type="dxa" w:w="3852"/>
          </w:tcPr>
          <w:p>
            <w:r>
              <w:rPr>
                <w:sz w:val="16"/>
              </w:rPr>
              <w:t>Every chain in the frozen pre-outcome plan must finish game and scoring continuation.</w:t>
            </w:r>
          </w:p>
        </w:tc>
      </w:tr>
      <w:tr>
        <w:tc>
          <w:tcPr>
            <w:tcW w:type="dxa" w:w="3852"/>
          </w:tcPr>
          <w:p>
            <w:r>
              <w:rPr>
                <w:sz w:val="16"/>
              </w:rPr>
              <w:t>H2</w:t>
            </w:r>
          </w:p>
        </w:tc>
        <w:tc>
          <w:tcPr>
            <w:tcW w:type="dxa" w:w="3852"/>
          </w:tcPr>
          <w:p>
            <w:r>
              <w:rPr>
                <w:sz w:val="16"/>
              </w:rPr>
              <w:t>no_replacements</w:t>
            </w:r>
          </w:p>
        </w:tc>
        <w:tc>
          <w:tcPr>
            <w:tcW w:type="dxa" w:w="3852"/>
          </w:tcPr>
          <w:p>
            <w:r>
              <w:rPr>
                <w:sz w:val="16"/>
              </w:rPr>
              <w:t>yes</w:t>
            </w:r>
          </w:p>
        </w:tc>
        <w:tc>
          <w:tcPr>
            <w:tcW w:type="dxa" w:w="3852"/>
          </w:tcPr>
          <w:p>
            <w:r>
              <w:rPr>
                <w:sz w:val="16"/>
              </w:rPr>
              <w:t>No chain may be replaced after outcomes; operational cached resume is not replacement.</w:t>
            </w:r>
          </w:p>
        </w:tc>
      </w:tr>
      <w:tr>
        <w:tc>
          <w:tcPr>
            <w:tcW w:type="dxa" w:w="3852"/>
          </w:tcPr>
          <w:p>
            <w:r>
              <w:rPr>
                <w:sz w:val="16"/>
              </w:rPr>
              <w:t>H2</w:t>
            </w:r>
          </w:p>
        </w:tc>
        <w:tc>
          <w:tcPr>
            <w:tcW w:type="dxa" w:w="3852"/>
          </w:tcPr>
          <w:p>
            <w:r>
              <w:rPr>
                <w:sz w:val="16"/>
              </w:rPr>
              <w:t>no_fallbacks_or_missing</w:t>
            </w:r>
          </w:p>
        </w:tc>
        <w:tc>
          <w:tcPr>
            <w:tcW w:type="dxa" w:w="3852"/>
          </w:tcPr>
          <w:p>
            <w:r>
              <w:rPr>
                <w:sz w:val="16"/>
              </w:rPr>
              <w:t>yes</w:t>
            </w:r>
          </w:p>
        </w:tc>
        <w:tc>
          <w:tcPr>
            <w:tcW w:type="dxa" w:w="3852"/>
          </w:tcPr>
          <w:p>
            <w:r>
              <w:rPr>
                <w:sz w:val="16"/>
              </w:rPr>
              <w:t>All planned model decisions must be observed without mechanical fallback orders.</w:t>
            </w:r>
          </w:p>
        </w:tc>
      </w:tr>
      <w:tr>
        <w:tc>
          <w:tcPr>
            <w:tcW w:type="dxa" w:w="3852"/>
          </w:tcPr>
          <w:p>
            <w:r>
              <w:rPr>
                <w:sz w:val="16"/>
              </w:rPr>
              <w:t>H2</w:t>
            </w:r>
          </w:p>
        </w:tc>
        <w:tc>
          <w:tcPr>
            <w:tcW w:type="dxa" w:w="3852"/>
          </w:tcPr>
          <w:p>
            <w:r>
              <w:rPr>
                <w:sz w:val="16"/>
              </w:rPr>
              <w:t>model_effort_caps_consistent</w:t>
            </w:r>
          </w:p>
        </w:tc>
        <w:tc>
          <w:tcPr>
            <w:tcW w:type="dxa" w:w="3852"/>
          </w:tcPr>
          <w:p>
            <w:r>
              <w:rPr>
                <w:sz w:val="16"/>
              </w:rPr>
              <w:t>yes</w:t>
            </w:r>
          </w:p>
        </w:tc>
        <w:tc>
          <w:tcPr>
            <w:tcW w:type="dxa" w:w="3852"/>
          </w:tcPr>
          <w:p>
            <w:r>
              <w:rPr>
                <w:sz w:val="16"/>
              </w:rPr>
              <w:t>The pinned model, high effort, exact prompts, and frozen caps must be consistent.</w:t>
            </w:r>
          </w:p>
        </w:tc>
      </w:tr>
      <w:tr>
        <w:tc>
          <w:tcPr>
            <w:tcW w:type="dxa" w:w="3852"/>
          </w:tcPr>
          <w:p>
            <w:r>
              <w:rPr>
                <w:sz w:val="16"/>
              </w:rPr>
              <w:t>H2</w:t>
            </w:r>
          </w:p>
        </w:tc>
        <w:tc>
          <w:tcPr>
            <w:tcW w:type="dxa" w:w="3852"/>
          </w:tcPr>
          <w:p>
            <w:r>
              <w:rPr>
                <w:sz w:val="16"/>
              </w:rPr>
              <w:t>rules_checks_passed</w:t>
            </w:r>
          </w:p>
        </w:tc>
        <w:tc>
          <w:tcPr>
            <w:tcW w:type="dxa" w:w="3852"/>
          </w:tcPr>
          <w:p>
            <w:r>
              <w:rPr>
                <w:sz w:val="16"/>
              </w:rPr>
              <w:t>yes</w:t>
            </w:r>
          </w:p>
        </w:tc>
        <w:tc>
          <w:tcPr>
            <w:tcW w:type="dxa" w:w="3852"/>
          </w:tcPr>
          <w:p>
            <w:r>
              <w:rPr>
                <w:sz w:val="16"/>
              </w:rPr>
              <w:t>All common factual onboarding checks must pass before gameplay.</w:t>
            </w:r>
          </w:p>
        </w:tc>
      </w:tr>
      <w:tr>
        <w:tc>
          <w:tcPr>
            <w:tcW w:type="dxa" w:w="3852"/>
          </w:tcPr>
          <w:p>
            <w:r>
              <w:rPr>
                <w:sz w:val="16"/>
              </w:rPr>
              <w:t>H2</w:t>
            </w:r>
          </w:p>
        </w:tc>
        <w:tc>
          <w:tcPr>
            <w:tcW w:type="dxa" w:w="3852"/>
          </w:tcPr>
          <w:p>
            <w:r>
              <w:rPr>
                <w:sz w:val="16"/>
              </w:rPr>
              <w:t>minimum_independent_pairs</w:t>
            </w:r>
          </w:p>
        </w:tc>
        <w:tc>
          <w:tcPr>
            <w:tcW w:type="dxa" w:w="3852"/>
          </w:tcPr>
          <w:p>
            <w:r>
              <w:rPr>
                <w:sz w:val="16"/>
              </w:rPr>
              <w:t>no</w:t>
            </w:r>
          </w:p>
        </w:tc>
        <w:tc>
          <w:tcPr>
            <w:tcW w:type="dxa" w:w="3852"/>
          </w:tcPr>
          <w:p>
            <w:r>
              <w:rPr>
                <w:sz w:val="16"/>
              </w:rPr>
              <w:t>At least 8 planned independent complete pairs are required by the inherited software floor; this is not adequate-power evidence.</w:t>
            </w:r>
          </w:p>
        </w:tc>
      </w:tr>
      <w:tr>
        <w:tc>
          <w:tcPr>
            <w:tcW w:type="dxa" w:w="3852"/>
          </w:tcPr>
          <w:p>
            <w:r>
              <w:rPr>
                <w:sz w:val="16"/>
              </w:rPr>
              <w:t>H2</w:t>
            </w:r>
          </w:p>
        </w:tc>
        <w:tc>
          <w:tcPr>
            <w:tcW w:type="dxa" w:w="3852"/>
          </w:tcPr>
          <w:p>
            <w:r>
              <w:rPr>
                <w:sz w:val="16"/>
              </w:rPr>
              <w:t>all_planned_outcomes_usable</w:t>
            </w:r>
          </w:p>
        </w:tc>
        <w:tc>
          <w:tcPr>
            <w:tcW w:type="dxa" w:w="3852"/>
          </w:tcPr>
          <w:p>
            <w:r>
              <w:rPr>
                <w:sz w:val="16"/>
              </w:rPr>
              <w:t>yes</w:t>
            </w:r>
          </w:p>
        </w:tc>
        <w:tc>
          <w:tcPr>
            <w:tcW w:type="dxa" w:w="3852"/>
          </w:tcPr>
          <w:p>
            <w:r>
              <w:rPr>
                <w:sz w:val="16"/>
              </w:rPr>
              <w:t>Every planned chain must have its full game-plus-continuation scored cost; H2 does not require beta identification.</w:t>
            </w:r>
          </w:p>
        </w:tc>
      </w:tr>
    </w:tbl>
    <w:p>
      <w:pPr>
        <w:pStyle w:val="Heading1"/>
      </w:pPr>
      <w:r>
        <w:t>Sample and data integrity</w:t>
      </w:r>
    </w:p>
    <w:p>
      <w:r>
        <w:t>The saved configuration requested at most 3 pairs, but selection.json prospectively froze 1 pair(s) using calibration charges before game outcomes. The selected count is the denominator, not the requested maximum. Each game has four roles, 40 weeks, 4 fixed familiarization weeks and 12 automatic scoring weeks. Rules checks are common before treatment; passing them is a comprehension screen, not validation of human-like choice.</w:t>
      </w:r>
    </w:p>
    <w:p>
      <w:r>
        <w:t>Saved run status: complete; valid model decisions: 288; missing decisions: 0; fallbacks: 0. The group table records full-game and full-continuation availability. Invalid decisions or mechanical fallbacks are never labeled as model choices. All completed outcomes remain visible; no chain is filtered for cost, direction, zero orders or a favorable coefficient.</w:t>
      </w:r>
    </w:p>
    <w:p>
      <w:r>
        <w:t>The analysis independently rebuilds scored costs and checks saved outcomes, role fits, source provenance and raw requests. For this pilot, the separate independent_audit.json additionally reconstructs 320 physical game states, 288 model decisions and 96 continuation states. The week-12 filesystem recovery retained the same chains and saved decisions; it was not an extra replicate or behavioral replacement. Scheduling changed commonly from concurrency/interval 2/2 to 8/1; latency is consequently descriptive operational evidence, not a treatment or cognitive-time measurement. When exporting another run, rely on its inference checks and its own audit record rather than treating this pilot audit as transferable.</w:t>
      </w:r>
    </w:p>
    <w:p>
      <w:pPr>
        <w:pStyle w:val="Heading1"/>
      </w:pPr>
      <w:r>
        <w:t>Chain outcomes and H1 identifiability</w:t>
      </w:r>
    </w:p>
    <w:tbl>
      <w:tblPr>
        <w:tblStyle w:val="LightShading-Accent1"/>
        <w:tblW w:type="auto" w:w="0"/>
        <w:tblLook w:firstColumn="1" w:firstRow="1" w:lastColumn="0" w:lastRow="0" w:noHBand="0" w:noVBand="1" w:val="04A0"/>
      </w:tblPr>
      <w:tblGrid>
        <w:gridCol w:w="1712"/>
        <w:gridCol w:w="1712"/>
        <w:gridCol w:w="1712"/>
        <w:gridCol w:w="1712"/>
        <w:gridCol w:w="1712"/>
        <w:gridCol w:w="1712"/>
        <w:gridCol w:w="1712"/>
        <w:gridCol w:w="1712"/>
        <w:gridCol w:w="1712"/>
      </w:tblGrid>
      <w:tr>
        <w:tc>
          <w:tcPr>
            <w:tcW w:type="dxa" w:w="1712"/>
          </w:tcPr>
          <w:p>
            <w:r>
              <w:rPr>
                <w:sz w:val="16"/>
              </w:rPr>
              <w:t>group id</w:t>
            </w:r>
          </w:p>
        </w:tc>
        <w:tc>
          <w:tcPr>
            <w:tcW w:type="dxa" w:w="1712"/>
          </w:tcPr>
          <w:p>
            <w:r>
              <w:rPr>
                <w:sz w:val="16"/>
              </w:rPr>
              <w:t>full game</w:t>
            </w:r>
          </w:p>
        </w:tc>
        <w:tc>
          <w:tcPr>
            <w:tcW w:type="dxa" w:w="1712"/>
          </w:tcPr>
          <w:p>
            <w:r>
              <w:rPr>
                <w:sz w:val="16"/>
              </w:rPr>
              <w:t>full continuation</w:t>
            </w:r>
          </w:p>
        </w:tc>
        <w:tc>
          <w:tcPr>
            <w:tcW w:type="dxa" w:w="1712"/>
          </w:tcPr>
          <w:p>
            <w:r>
              <w:rPr>
                <w:sz w:val="16"/>
              </w:rPr>
              <w:t>valid submitted decisions</w:t>
            </w:r>
          </w:p>
        </w:tc>
        <w:tc>
          <w:tcPr>
            <w:tcW w:type="dxa" w:w="1712"/>
          </w:tcPr>
          <w:p>
            <w:r>
              <w:rPr>
                <w:sz w:val="16"/>
              </w:rPr>
              <w:t>missing decisions</w:t>
            </w:r>
          </w:p>
        </w:tc>
        <w:tc>
          <w:tcPr>
            <w:tcW w:type="dxa" w:w="1712"/>
          </w:tcPr>
          <w:p>
            <w:r>
              <w:rPr>
                <w:sz w:val="16"/>
              </w:rPr>
              <w:t>fallback count</w:t>
            </w:r>
          </w:p>
        </w:tc>
        <w:tc>
          <w:tcPr>
            <w:tcW w:type="dxa" w:w="1712"/>
          </w:tcPr>
          <w:p>
            <w:r>
              <w:rPr>
                <w:sz w:val="16"/>
              </w:rPr>
              <w:t>total scored cost</w:t>
            </w:r>
          </w:p>
        </w:tc>
        <w:tc>
          <w:tcPr>
            <w:tcW w:type="dxa" w:w="1712"/>
          </w:tcPr>
          <w:p>
            <w:r>
              <w:rPr>
                <w:sz w:val="16"/>
              </w:rPr>
              <w:t>usable role betas</w:t>
            </w:r>
          </w:p>
        </w:tc>
        <w:tc>
          <w:tcPr>
            <w:tcW w:type="dxa" w:w="1712"/>
          </w:tcPr>
          <w:p>
            <w:r>
              <w:rPr>
                <w:sz w:val="16"/>
              </w:rPr>
              <w:t>group beta</w:t>
            </w:r>
          </w:p>
        </w:tc>
      </w:tr>
      <w:tr>
        <w:tc>
          <w:tcPr>
            <w:tcW w:type="dxa" w:w="1712"/>
          </w:tcPr>
          <w:p>
            <w:r>
              <w:rPr>
                <w:sz w:val="16"/>
              </w:rPr>
              <w:t>b000_adequate</w:t>
            </w:r>
          </w:p>
        </w:tc>
        <w:tc>
          <w:tcPr>
            <w:tcW w:type="dxa" w:w="1712"/>
          </w:tcPr>
          <w:p>
            <w:r>
              <w:rPr>
                <w:sz w:val="16"/>
              </w:rPr>
              <w:t>yes</w:t>
            </w:r>
          </w:p>
        </w:tc>
        <w:tc>
          <w:tcPr>
            <w:tcW w:type="dxa" w:w="1712"/>
          </w:tcPr>
          <w:p>
            <w:r>
              <w:rPr>
                <w:sz w:val="16"/>
              </w:rPr>
              <w:t>yes</w:t>
            </w:r>
          </w:p>
        </w:tc>
        <w:tc>
          <w:tcPr>
            <w:tcW w:type="dxa" w:w="1712"/>
          </w:tcPr>
          <w:p>
            <w:r>
              <w:rPr>
                <w:sz w:val="16"/>
              </w:rPr>
              <w:t>144</w:t>
            </w:r>
          </w:p>
        </w:tc>
        <w:tc>
          <w:tcPr>
            <w:tcW w:type="dxa" w:w="1712"/>
          </w:tcPr>
          <w:p>
            <w:r>
              <w:rPr>
                <w:sz w:val="16"/>
              </w:rPr>
              <w:t>0</w:t>
            </w:r>
          </w:p>
        </w:tc>
        <w:tc>
          <w:tcPr>
            <w:tcW w:type="dxa" w:w="1712"/>
          </w:tcPr>
          <w:p>
            <w:r>
              <w:rPr>
                <w:sz w:val="16"/>
              </w:rPr>
              <w:t>0</w:t>
            </w:r>
          </w:p>
        </w:tc>
        <w:tc>
          <w:tcPr>
            <w:tcW w:type="dxa" w:w="1712"/>
          </w:tcPr>
          <w:p>
            <w:r>
              <w:rPr>
                <w:sz w:val="16"/>
              </w:rPr>
              <w:t>156</w:t>
            </w:r>
          </w:p>
        </w:tc>
        <w:tc>
          <w:tcPr>
            <w:tcW w:type="dxa" w:w="1712"/>
          </w:tcPr>
          <w:p>
            <w:r>
              <w:rPr>
                <w:sz w:val="16"/>
              </w:rPr>
              <w:t>0</w:t>
            </w:r>
          </w:p>
        </w:tc>
        <w:tc>
          <w:tcPr>
            <w:tcW w:type="dxa" w:w="1712"/>
          </w:tcPr>
          <w:p>
            <w:r>
              <w:rPr>
                <w:sz w:val="16"/>
              </w:rPr>
              <w:t>—</w:t>
            </w:r>
          </w:p>
        </w:tc>
      </w:tr>
      <w:tr>
        <w:tc>
          <w:tcPr>
            <w:tcW w:type="dxa" w:w="1712"/>
          </w:tcPr>
          <w:p>
            <w:r>
              <w:rPr>
                <w:sz w:val="16"/>
              </w:rPr>
              <w:t>b000_short</w:t>
            </w:r>
          </w:p>
        </w:tc>
        <w:tc>
          <w:tcPr>
            <w:tcW w:type="dxa" w:w="1712"/>
          </w:tcPr>
          <w:p>
            <w:r>
              <w:rPr>
                <w:sz w:val="16"/>
              </w:rPr>
              <w:t>yes</w:t>
            </w:r>
          </w:p>
        </w:tc>
        <w:tc>
          <w:tcPr>
            <w:tcW w:type="dxa" w:w="1712"/>
          </w:tcPr>
          <w:p>
            <w:r>
              <w:rPr>
                <w:sz w:val="16"/>
              </w:rPr>
              <w:t>yes</w:t>
            </w:r>
          </w:p>
        </w:tc>
        <w:tc>
          <w:tcPr>
            <w:tcW w:type="dxa" w:w="1712"/>
          </w:tcPr>
          <w:p>
            <w:r>
              <w:rPr>
                <w:sz w:val="16"/>
              </w:rPr>
              <w:t>144</w:t>
            </w:r>
          </w:p>
        </w:tc>
        <w:tc>
          <w:tcPr>
            <w:tcW w:type="dxa" w:w="1712"/>
          </w:tcPr>
          <w:p>
            <w:r>
              <w:rPr>
                <w:sz w:val="16"/>
              </w:rPr>
              <w:t>0</w:t>
            </w:r>
          </w:p>
        </w:tc>
        <w:tc>
          <w:tcPr>
            <w:tcW w:type="dxa" w:w="1712"/>
          </w:tcPr>
          <w:p>
            <w:r>
              <w:rPr>
                <w:sz w:val="16"/>
              </w:rPr>
              <w:t>0</w:t>
            </w:r>
          </w:p>
        </w:tc>
        <w:tc>
          <w:tcPr>
            <w:tcW w:type="dxa" w:w="1712"/>
          </w:tcPr>
          <w:p>
            <w:r>
              <w:rPr>
                <w:sz w:val="16"/>
              </w:rPr>
              <w:t>156</w:t>
            </w:r>
          </w:p>
        </w:tc>
        <w:tc>
          <w:tcPr>
            <w:tcW w:type="dxa" w:w="1712"/>
          </w:tcPr>
          <w:p>
            <w:r>
              <w:rPr>
                <w:sz w:val="16"/>
              </w:rPr>
              <w:t>0</w:t>
            </w:r>
          </w:p>
        </w:tc>
        <w:tc>
          <w:tcPr>
            <w:tcW w:type="dxa" w:w="1712"/>
          </w:tcPr>
          <w:p>
            <w:r>
              <w:rPr>
                <w:sz w:val="16"/>
              </w:rPr>
              <w:t>—</w:t>
            </w:r>
          </w:p>
        </w:tc>
      </w:tr>
    </w:tbl>
    <w:p>
      <w:pPr>
        <w:pStyle w:val="Heading1"/>
      </w:pPr>
      <w:r>
        <w:t>Token manipulation and technical timing</w:t>
      </w:r>
    </w:p>
    <w:p>
      <w:r>
        <w:t>Requested model: gpt-5.4-mini-2026-03-17; reasoning effort: high, fixed across conditions. Common technical timeout: 180.0 seconds. The cap covers total generated tokens, including hidden reasoning; it is an allowance, not computation necessarily consumed. The model is not told its cap. There is one structured decision call and no extra reasoning opportunity.</w:t>
      </w:r>
    </w:p>
    <w:p>
      <w:r>
        <w:t>The fixed calibration bank uses 24 matched hypothetical states per cap. Eligibility requires at least 95% valid decisions for both selected caps, recorded positive reasoning for valid answers, a complete matched bank, at least 25% lower median actual generated tokens at the short cap, and a generous reference with at most 5% of responses using at least 90% of its cap. Calibration usage summaries include incomplete generation. These are engineering feasibility thresholds, not validated human-time thresholds.</w:t>
      </w:r>
    </w:p>
    <w:p>
      <w:r>
        <w:t>In this pilot, 8,192 was the only candidate cap to reach 95% observed completion, but its median use was 5,057 versus 4,413 at the 16,384 reference (short use 14.59% higher). No pair passed the prespecified separation screen. The 8,192/16,384 diagnostic pair was declared before game outcomes; it was not chosen to favor H1/H2.</w:t>
      </w:r>
    </w:p>
    <w:p>
      <w:r>
        <w:t>In the completed games, mean output was 2,087.424 versus 2,183.375 tokens (4.39% lower in short), while medians were 1,982 versus 1,922 (3.12% higher in short). Both had zero calls reaching 90% of their assigned allowance. The short maximum was 7,258; adequate maximum 8,171. The game therefore supplies no clear binding-computation contrast. These per-call summaries are descriptive; 144 decisions per condition are not 144 independent subjects.</w:t>
      </w:r>
    </w:p>
    <w:p>
      <w:r>
        <w:t>A common transport timeout allows the API to finish a request and is not calibrated decision pressure. Adding a wall-clock treatment would require a separate prospective design accounting for server/network delay while holding token policy fixed. This dataset cannot estimate a human seconds-to-tokens conversion.</w:t>
      </w:r>
    </w:p>
    <w:p>
      <w:pPr>
        <w:pStyle w:val="Heading1"/>
      </w:pPr>
      <w:r>
        <w:t>Calibration completion, truncation and actual computation</w:t>
      </w:r>
    </w:p>
    <w:tbl>
      <w:tblPr>
        <w:tblStyle w:val="LightShading-Accent1"/>
        <w:tblW w:type="auto" w:w="0"/>
        <w:tblLook w:firstColumn="1" w:firstRow="1" w:lastColumn="0" w:lastRow="0" w:noHBand="0" w:noVBand="1" w:val="04A0"/>
      </w:tblPr>
      <w:tblGrid>
        <w:gridCol w:w="1926"/>
        <w:gridCol w:w="1926"/>
        <w:gridCol w:w="1926"/>
        <w:gridCol w:w="1926"/>
        <w:gridCol w:w="1926"/>
        <w:gridCol w:w="1926"/>
        <w:gridCol w:w="1926"/>
        <w:gridCol w:w="1926"/>
      </w:tblGrid>
      <w:tr>
        <w:tc>
          <w:tcPr>
            <w:tcW w:type="dxa" w:w="1926"/>
          </w:tcPr>
          <w:p>
            <w:r>
              <w:rPr>
                <w:sz w:val="16"/>
              </w:rPr>
              <w:t>limit</w:t>
            </w:r>
          </w:p>
        </w:tc>
        <w:tc>
          <w:tcPr>
            <w:tcW w:type="dxa" w:w="1926"/>
          </w:tcPr>
          <w:p>
            <w:r>
              <w:rPr>
                <w:sz w:val="16"/>
              </w:rPr>
              <w:t>n</w:t>
            </w:r>
          </w:p>
        </w:tc>
        <w:tc>
          <w:tcPr>
            <w:tcW w:type="dxa" w:w="1926"/>
          </w:tcPr>
          <w:p>
            <w:r>
              <w:rPr>
                <w:sz w:val="16"/>
              </w:rPr>
              <w:t>completed valid n</w:t>
            </w:r>
          </w:p>
        </w:tc>
        <w:tc>
          <w:tcPr>
            <w:tcW w:type="dxa" w:w="1926"/>
          </w:tcPr>
          <w:p>
            <w:r>
              <w:rPr>
                <w:sz w:val="16"/>
              </w:rPr>
              <w:t>completion rate</w:t>
            </w:r>
          </w:p>
        </w:tc>
        <w:tc>
          <w:tcPr>
            <w:tcW w:type="dxa" w:w="1926"/>
          </w:tcPr>
          <w:p>
            <w:r>
              <w:rPr>
                <w:sz w:val="16"/>
              </w:rPr>
              <w:t>median output tokens</w:t>
            </w:r>
          </w:p>
        </w:tc>
        <w:tc>
          <w:tcPr>
            <w:tcW w:type="dxa" w:w="1926"/>
          </w:tcPr>
          <w:p>
            <w:r>
              <w:rPr>
                <w:sz w:val="16"/>
              </w:rPr>
              <w:t>near cap fraction</w:t>
            </w:r>
          </w:p>
        </w:tc>
        <w:tc>
          <w:tcPr>
            <w:tcW w:type="dxa" w:w="1926"/>
          </w:tcPr>
          <w:p>
            <w:r>
              <w:rPr>
                <w:sz w:val="16"/>
              </w:rPr>
              <w:t>truncated fraction</w:t>
            </w:r>
          </w:p>
        </w:tc>
        <w:tc>
          <w:tcPr>
            <w:tcW w:type="dxa" w:w="1926"/>
          </w:tcPr>
          <w:p>
            <w:r>
              <w:rPr>
                <w:sz w:val="16"/>
              </w:rPr>
              <w:t>viable</w:t>
            </w:r>
          </w:p>
        </w:tc>
      </w:tr>
      <w:tr>
        <w:tc>
          <w:tcPr>
            <w:tcW w:type="dxa" w:w="1926"/>
          </w:tcPr>
          <w:p>
            <w:r>
              <w:rPr>
                <w:sz w:val="16"/>
              </w:rPr>
              <w:t>512</w:t>
            </w:r>
          </w:p>
        </w:tc>
        <w:tc>
          <w:tcPr>
            <w:tcW w:type="dxa" w:w="1926"/>
          </w:tcPr>
          <w:p>
            <w:r>
              <w:rPr>
                <w:sz w:val="16"/>
              </w:rPr>
              <w:t>24</w:t>
            </w:r>
          </w:p>
        </w:tc>
        <w:tc>
          <w:tcPr>
            <w:tcW w:type="dxa" w:w="1926"/>
          </w:tcPr>
          <w:p>
            <w:r>
              <w:rPr>
                <w:sz w:val="16"/>
              </w:rPr>
              <w:t>0</w:t>
            </w:r>
          </w:p>
        </w:tc>
        <w:tc>
          <w:tcPr>
            <w:tcW w:type="dxa" w:w="1926"/>
          </w:tcPr>
          <w:p>
            <w:r>
              <w:rPr>
                <w:sz w:val="16"/>
              </w:rPr>
              <w:t>0</w:t>
            </w:r>
          </w:p>
        </w:tc>
        <w:tc>
          <w:tcPr>
            <w:tcW w:type="dxa" w:w="1926"/>
          </w:tcPr>
          <w:p>
            <w:r>
              <w:rPr>
                <w:sz w:val="16"/>
              </w:rPr>
              <w:t>512</w:t>
            </w:r>
          </w:p>
        </w:tc>
        <w:tc>
          <w:tcPr>
            <w:tcW w:type="dxa" w:w="1926"/>
          </w:tcPr>
          <w:p>
            <w:r>
              <w:rPr>
                <w:sz w:val="16"/>
              </w:rPr>
              <w:t>1</w:t>
            </w:r>
          </w:p>
        </w:tc>
        <w:tc>
          <w:tcPr>
            <w:tcW w:type="dxa" w:w="1926"/>
          </w:tcPr>
          <w:p>
            <w:r>
              <w:rPr>
                <w:sz w:val="16"/>
              </w:rPr>
              <w:t>1</w:t>
            </w:r>
          </w:p>
        </w:tc>
        <w:tc>
          <w:tcPr>
            <w:tcW w:type="dxa" w:w="1926"/>
          </w:tcPr>
          <w:p>
            <w:r>
              <w:rPr>
                <w:sz w:val="16"/>
              </w:rPr>
              <w:t>no</w:t>
            </w:r>
          </w:p>
        </w:tc>
      </w:tr>
      <w:tr>
        <w:tc>
          <w:tcPr>
            <w:tcW w:type="dxa" w:w="1926"/>
          </w:tcPr>
          <w:p>
            <w:r>
              <w:rPr>
                <w:sz w:val="16"/>
              </w:rPr>
              <w:t>1024</w:t>
            </w:r>
          </w:p>
        </w:tc>
        <w:tc>
          <w:tcPr>
            <w:tcW w:type="dxa" w:w="1926"/>
          </w:tcPr>
          <w:p>
            <w:r>
              <w:rPr>
                <w:sz w:val="16"/>
              </w:rPr>
              <w:t>24</w:t>
            </w:r>
          </w:p>
        </w:tc>
        <w:tc>
          <w:tcPr>
            <w:tcW w:type="dxa" w:w="1926"/>
          </w:tcPr>
          <w:p>
            <w:r>
              <w:rPr>
                <w:sz w:val="16"/>
              </w:rPr>
              <w:t>2</w:t>
            </w:r>
          </w:p>
        </w:tc>
        <w:tc>
          <w:tcPr>
            <w:tcW w:type="dxa" w:w="1926"/>
          </w:tcPr>
          <w:p>
            <w:r>
              <w:rPr>
                <w:sz w:val="16"/>
              </w:rPr>
              <w:t>0.0833333</w:t>
            </w:r>
          </w:p>
        </w:tc>
        <w:tc>
          <w:tcPr>
            <w:tcW w:type="dxa" w:w="1926"/>
          </w:tcPr>
          <w:p>
            <w:r>
              <w:rPr>
                <w:sz w:val="16"/>
              </w:rPr>
              <w:t>1,024</w:t>
            </w:r>
          </w:p>
        </w:tc>
        <w:tc>
          <w:tcPr>
            <w:tcW w:type="dxa" w:w="1926"/>
          </w:tcPr>
          <w:p>
            <w:r>
              <w:rPr>
                <w:sz w:val="16"/>
              </w:rPr>
              <w:t>0.916667</w:t>
            </w:r>
          </w:p>
        </w:tc>
        <w:tc>
          <w:tcPr>
            <w:tcW w:type="dxa" w:w="1926"/>
          </w:tcPr>
          <w:p>
            <w:r>
              <w:rPr>
                <w:sz w:val="16"/>
              </w:rPr>
              <w:t>0.916667</w:t>
            </w:r>
          </w:p>
        </w:tc>
        <w:tc>
          <w:tcPr>
            <w:tcW w:type="dxa" w:w="1926"/>
          </w:tcPr>
          <w:p>
            <w:r>
              <w:rPr>
                <w:sz w:val="16"/>
              </w:rPr>
              <w:t>no</w:t>
            </w:r>
          </w:p>
        </w:tc>
      </w:tr>
      <w:tr>
        <w:tc>
          <w:tcPr>
            <w:tcW w:type="dxa" w:w="1926"/>
          </w:tcPr>
          <w:p>
            <w:r>
              <w:rPr>
                <w:sz w:val="16"/>
              </w:rPr>
              <w:t>2048</w:t>
            </w:r>
          </w:p>
        </w:tc>
        <w:tc>
          <w:tcPr>
            <w:tcW w:type="dxa" w:w="1926"/>
          </w:tcPr>
          <w:p>
            <w:r>
              <w:rPr>
                <w:sz w:val="16"/>
              </w:rPr>
              <w:t>24</w:t>
            </w:r>
          </w:p>
        </w:tc>
        <w:tc>
          <w:tcPr>
            <w:tcW w:type="dxa" w:w="1926"/>
          </w:tcPr>
          <w:p>
            <w:r>
              <w:rPr>
                <w:sz w:val="16"/>
              </w:rPr>
              <w:t>5</w:t>
            </w:r>
          </w:p>
        </w:tc>
        <w:tc>
          <w:tcPr>
            <w:tcW w:type="dxa" w:w="1926"/>
          </w:tcPr>
          <w:p>
            <w:r>
              <w:rPr>
                <w:sz w:val="16"/>
              </w:rPr>
              <w:t>0.208333</w:t>
            </w:r>
          </w:p>
        </w:tc>
        <w:tc>
          <w:tcPr>
            <w:tcW w:type="dxa" w:w="1926"/>
          </w:tcPr>
          <w:p>
            <w:r>
              <w:rPr>
                <w:sz w:val="16"/>
              </w:rPr>
              <w:t>2,048</w:t>
            </w:r>
          </w:p>
        </w:tc>
        <w:tc>
          <w:tcPr>
            <w:tcW w:type="dxa" w:w="1926"/>
          </w:tcPr>
          <w:p>
            <w:r>
              <w:rPr>
                <w:sz w:val="16"/>
              </w:rPr>
              <w:t>0.791667</w:t>
            </w:r>
          </w:p>
        </w:tc>
        <w:tc>
          <w:tcPr>
            <w:tcW w:type="dxa" w:w="1926"/>
          </w:tcPr>
          <w:p>
            <w:r>
              <w:rPr>
                <w:sz w:val="16"/>
              </w:rPr>
              <w:t>0.791667</w:t>
            </w:r>
          </w:p>
        </w:tc>
        <w:tc>
          <w:tcPr>
            <w:tcW w:type="dxa" w:w="1926"/>
          </w:tcPr>
          <w:p>
            <w:r>
              <w:rPr>
                <w:sz w:val="16"/>
              </w:rPr>
              <w:t>no</w:t>
            </w:r>
          </w:p>
        </w:tc>
      </w:tr>
      <w:tr>
        <w:tc>
          <w:tcPr>
            <w:tcW w:type="dxa" w:w="1926"/>
          </w:tcPr>
          <w:p>
            <w:r>
              <w:rPr>
                <w:sz w:val="16"/>
              </w:rPr>
              <w:t>4096</w:t>
            </w:r>
          </w:p>
        </w:tc>
        <w:tc>
          <w:tcPr>
            <w:tcW w:type="dxa" w:w="1926"/>
          </w:tcPr>
          <w:p>
            <w:r>
              <w:rPr>
                <w:sz w:val="16"/>
              </w:rPr>
              <w:t>24</w:t>
            </w:r>
          </w:p>
        </w:tc>
        <w:tc>
          <w:tcPr>
            <w:tcW w:type="dxa" w:w="1926"/>
          </w:tcPr>
          <w:p>
            <w:r>
              <w:rPr>
                <w:sz w:val="16"/>
              </w:rPr>
              <w:t>11</w:t>
            </w:r>
          </w:p>
        </w:tc>
        <w:tc>
          <w:tcPr>
            <w:tcW w:type="dxa" w:w="1926"/>
          </w:tcPr>
          <w:p>
            <w:r>
              <w:rPr>
                <w:sz w:val="16"/>
              </w:rPr>
              <w:t>0.458333</w:t>
            </w:r>
          </w:p>
        </w:tc>
        <w:tc>
          <w:tcPr>
            <w:tcW w:type="dxa" w:w="1926"/>
          </w:tcPr>
          <w:p>
            <w:r>
              <w:rPr>
                <w:sz w:val="16"/>
              </w:rPr>
              <w:t>4,096</w:t>
            </w:r>
          </w:p>
        </w:tc>
        <w:tc>
          <w:tcPr>
            <w:tcW w:type="dxa" w:w="1926"/>
          </w:tcPr>
          <w:p>
            <w:r>
              <w:rPr>
                <w:sz w:val="16"/>
              </w:rPr>
              <w:t>0.541667</w:t>
            </w:r>
          </w:p>
        </w:tc>
        <w:tc>
          <w:tcPr>
            <w:tcW w:type="dxa" w:w="1926"/>
          </w:tcPr>
          <w:p>
            <w:r>
              <w:rPr>
                <w:sz w:val="16"/>
              </w:rPr>
              <w:t>0.541667</w:t>
            </w:r>
          </w:p>
        </w:tc>
        <w:tc>
          <w:tcPr>
            <w:tcW w:type="dxa" w:w="1926"/>
          </w:tcPr>
          <w:p>
            <w:r>
              <w:rPr>
                <w:sz w:val="16"/>
              </w:rPr>
              <w:t>no</w:t>
            </w:r>
          </w:p>
        </w:tc>
      </w:tr>
      <w:tr>
        <w:tc>
          <w:tcPr>
            <w:tcW w:type="dxa" w:w="1926"/>
          </w:tcPr>
          <w:p>
            <w:r>
              <w:rPr>
                <w:sz w:val="16"/>
              </w:rPr>
              <w:t>8192</w:t>
            </w:r>
          </w:p>
        </w:tc>
        <w:tc>
          <w:tcPr>
            <w:tcW w:type="dxa" w:w="1926"/>
          </w:tcPr>
          <w:p>
            <w:r>
              <w:rPr>
                <w:sz w:val="16"/>
              </w:rPr>
              <w:t>24</w:t>
            </w:r>
          </w:p>
        </w:tc>
        <w:tc>
          <w:tcPr>
            <w:tcW w:type="dxa" w:w="1926"/>
          </w:tcPr>
          <w:p>
            <w:r>
              <w:rPr>
                <w:sz w:val="16"/>
              </w:rPr>
              <w:t>23</w:t>
            </w:r>
          </w:p>
        </w:tc>
        <w:tc>
          <w:tcPr>
            <w:tcW w:type="dxa" w:w="1926"/>
          </w:tcPr>
          <w:p>
            <w:r>
              <w:rPr>
                <w:sz w:val="16"/>
              </w:rPr>
              <w:t>0.958333</w:t>
            </w:r>
          </w:p>
        </w:tc>
        <w:tc>
          <w:tcPr>
            <w:tcW w:type="dxa" w:w="1926"/>
          </w:tcPr>
          <w:p>
            <w:r>
              <w:rPr>
                <w:sz w:val="16"/>
              </w:rPr>
              <w:t>5,057</w:t>
            </w:r>
          </w:p>
        </w:tc>
        <w:tc>
          <w:tcPr>
            <w:tcW w:type="dxa" w:w="1926"/>
          </w:tcPr>
          <w:p>
            <w:r>
              <w:rPr>
                <w:sz w:val="16"/>
              </w:rPr>
              <w:t>0.125</w:t>
            </w:r>
          </w:p>
        </w:tc>
        <w:tc>
          <w:tcPr>
            <w:tcW w:type="dxa" w:w="1926"/>
          </w:tcPr>
          <w:p>
            <w:r>
              <w:rPr>
                <w:sz w:val="16"/>
              </w:rPr>
              <w:t>0.0416667</w:t>
            </w:r>
          </w:p>
        </w:tc>
        <w:tc>
          <w:tcPr>
            <w:tcW w:type="dxa" w:w="1926"/>
          </w:tcPr>
          <w:p>
            <w:r>
              <w:rPr>
                <w:sz w:val="16"/>
              </w:rPr>
              <w:t>yes</w:t>
            </w:r>
          </w:p>
        </w:tc>
      </w:tr>
      <w:tr>
        <w:tc>
          <w:tcPr>
            <w:tcW w:type="dxa" w:w="1926"/>
          </w:tcPr>
          <w:p>
            <w:r>
              <w:rPr>
                <w:sz w:val="16"/>
              </w:rPr>
              <w:t>16384</w:t>
            </w:r>
          </w:p>
        </w:tc>
        <w:tc>
          <w:tcPr>
            <w:tcW w:type="dxa" w:w="1926"/>
          </w:tcPr>
          <w:p>
            <w:r>
              <w:rPr>
                <w:sz w:val="16"/>
              </w:rPr>
              <w:t>24</w:t>
            </w:r>
          </w:p>
        </w:tc>
        <w:tc>
          <w:tcPr>
            <w:tcW w:type="dxa" w:w="1926"/>
          </w:tcPr>
          <w:p>
            <w:r>
              <w:rPr>
                <w:sz w:val="16"/>
              </w:rPr>
              <w:t>24</w:t>
            </w:r>
          </w:p>
        </w:tc>
        <w:tc>
          <w:tcPr>
            <w:tcW w:type="dxa" w:w="1926"/>
          </w:tcPr>
          <w:p>
            <w:r>
              <w:rPr>
                <w:sz w:val="16"/>
              </w:rPr>
              <w:t>1</w:t>
            </w:r>
          </w:p>
        </w:tc>
        <w:tc>
          <w:tcPr>
            <w:tcW w:type="dxa" w:w="1926"/>
          </w:tcPr>
          <w:p>
            <w:r>
              <w:rPr>
                <w:sz w:val="16"/>
              </w:rPr>
              <w:t>4,413</w:t>
            </w:r>
          </w:p>
        </w:tc>
        <w:tc>
          <w:tcPr>
            <w:tcW w:type="dxa" w:w="1926"/>
          </w:tcPr>
          <w:p>
            <w:r>
              <w:rPr>
                <w:sz w:val="16"/>
              </w:rPr>
              <w:t>0</w:t>
            </w:r>
          </w:p>
        </w:tc>
        <w:tc>
          <w:tcPr>
            <w:tcW w:type="dxa" w:w="1926"/>
          </w:tcPr>
          <w:p>
            <w:r>
              <w:rPr>
                <w:sz w:val="16"/>
              </w:rPr>
              <w:t>0</w:t>
            </w:r>
          </w:p>
        </w:tc>
        <w:tc>
          <w:tcPr>
            <w:tcW w:type="dxa" w:w="1926"/>
          </w:tcPr>
          <w:p>
            <w:r>
              <w:rPr>
                <w:sz w:val="16"/>
              </w:rPr>
              <w:t>yes</w:t>
            </w:r>
          </w:p>
        </w:tc>
      </w:tr>
    </w:tbl>
    <w:p>
      <w:pPr>
        <w:pStyle w:val="Heading1"/>
      </w:pPr>
      <w:r>
        <w:t>Main-game actual token usage and binding</w:t>
      </w:r>
    </w:p>
    <w:tbl>
      <w:tblPr>
        <w:tblStyle w:val="LightShading-Accent1"/>
        <w:tblW w:type="auto" w:w="0"/>
        <w:tblLook w:firstColumn="1" w:firstRow="1" w:lastColumn="0" w:lastRow="0" w:noHBand="0" w:noVBand="1" w:val="04A0"/>
      </w:tblPr>
      <w:tblGrid>
        <w:gridCol w:w="1541"/>
        <w:gridCol w:w="1541"/>
        <w:gridCol w:w="1541"/>
        <w:gridCol w:w="1541"/>
        <w:gridCol w:w="1541"/>
        <w:gridCol w:w="1541"/>
        <w:gridCol w:w="1541"/>
        <w:gridCol w:w="1541"/>
        <w:gridCol w:w="1541"/>
        <w:gridCol w:w="1541"/>
      </w:tblGrid>
      <w:tr>
        <w:tc>
          <w:tcPr>
            <w:tcW w:type="dxa" w:w="1541"/>
          </w:tcPr>
          <w:p>
            <w:r>
              <w:rPr>
                <w:sz w:val="16"/>
              </w:rPr>
              <w:t>condition</w:t>
            </w:r>
          </w:p>
        </w:tc>
        <w:tc>
          <w:tcPr>
            <w:tcW w:type="dxa" w:w="1541"/>
          </w:tcPr>
          <w:p>
            <w:r>
              <w:rPr>
                <w:sz w:val="16"/>
              </w:rPr>
              <w:t>independent chains</w:t>
            </w:r>
          </w:p>
        </w:tc>
        <w:tc>
          <w:tcPr>
            <w:tcW w:type="dxa" w:w="1541"/>
          </w:tcPr>
          <w:p>
            <w:r>
              <w:rPr>
                <w:sz w:val="16"/>
              </w:rPr>
              <w:t>decision calls</w:t>
            </w:r>
          </w:p>
        </w:tc>
        <w:tc>
          <w:tcPr>
            <w:tcW w:type="dxa" w:w="1541"/>
          </w:tcPr>
          <w:p>
            <w:r>
              <w:rPr>
                <w:sz w:val="16"/>
              </w:rPr>
              <w:t>measured usage calls</w:t>
            </w:r>
          </w:p>
        </w:tc>
        <w:tc>
          <w:tcPr>
            <w:tcW w:type="dxa" w:w="1541"/>
          </w:tcPr>
          <w:p>
            <w:r>
              <w:rPr>
                <w:sz w:val="16"/>
              </w:rPr>
              <w:t>token limit</w:t>
            </w:r>
          </w:p>
        </w:tc>
        <w:tc>
          <w:tcPr>
            <w:tcW w:type="dxa" w:w="1541"/>
          </w:tcPr>
          <w:p>
            <w:r>
              <w:rPr>
                <w:sz w:val="16"/>
              </w:rPr>
              <w:t>median output tokens</w:t>
            </w:r>
          </w:p>
        </w:tc>
        <w:tc>
          <w:tcPr>
            <w:tcW w:type="dxa" w:w="1541"/>
          </w:tcPr>
          <w:p>
            <w:r>
              <w:rPr>
                <w:sz w:val="16"/>
              </w:rPr>
              <w:t>mean output tokens</w:t>
            </w:r>
          </w:p>
        </w:tc>
        <w:tc>
          <w:tcPr>
            <w:tcW w:type="dxa" w:w="1541"/>
          </w:tcPr>
          <w:p>
            <w:r>
              <w:rPr>
                <w:sz w:val="16"/>
              </w:rPr>
              <w:t>median reasoning tokens</w:t>
            </w:r>
          </w:p>
        </w:tc>
        <w:tc>
          <w:tcPr>
            <w:tcW w:type="dxa" w:w="1541"/>
          </w:tcPr>
          <w:p>
            <w:r>
              <w:rPr>
                <w:sz w:val="16"/>
              </w:rPr>
              <w:t>near cap fraction</w:t>
            </w:r>
          </w:p>
        </w:tc>
        <w:tc>
          <w:tcPr>
            <w:tcW w:type="dxa" w:w="1541"/>
          </w:tcPr>
          <w:p>
            <w:r>
              <w:rPr>
                <w:sz w:val="16"/>
              </w:rPr>
              <w:t>cap binding fraction</w:t>
            </w:r>
          </w:p>
        </w:tc>
      </w:tr>
      <w:tr>
        <w:tc>
          <w:tcPr>
            <w:tcW w:type="dxa" w:w="1541"/>
          </w:tcPr>
          <w:p>
            <w:r>
              <w:rPr>
                <w:sz w:val="16"/>
              </w:rPr>
              <w:t>short</w:t>
            </w:r>
          </w:p>
        </w:tc>
        <w:tc>
          <w:tcPr>
            <w:tcW w:type="dxa" w:w="1541"/>
          </w:tcPr>
          <w:p>
            <w:r>
              <w:rPr>
                <w:sz w:val="16"/>
              </w:rPr>
              <w:t>1</w:t>
            </w:r>
          </w:p>
        </w:tc>
        <w:tc>
          <w:tcPr>
            <w:tcW w:type="dxa" w:w="1541"/>
          </w:tcPr>
          <w:p>
            <w:r>
              <w:rPr>
                <w:sz w:val="16"/>
              </w:rPr>
              <w:t>144</w:t>
            </w:r>
          </w:p>
        </w:tc>
        <w:tc>
          <w:tcPr>
            <w:tcW w:type="dxa" w:w="1541"/>
          </w:tcPr>
          <w:p>
            <w:r>
              <w:rPr>
                <w:sz w:val="16"/>
              </w:rPr>
              <w:t>144</w:t>
            </w:r>
          </w:p>
        </w:tc>
        <w:tc>
          <w:tcPr>
            <w:tcW w:type="dxa" w:w="1541"/>
          </w:tcPr>
          <w:p>
            <w:r>
              <w:rPr>
                <w:sz w:val="16"/>
              </w:rPr>
              <w:t>8192</w:t>
            </w:r>
          </w:p>
        </w:tc>
        <w:tc>
          <w:tcPr>
            <w:tcW w:type="dxa" w:w="1541"/>
          </w:tcPr>
          <w:p>
            <w:r>
              <w:rPr>
                <w:sz w:val="16"/>
              </w:rPr>
              <w:t>1,982</w:t>
            </w:r>
          </w:p>
        </w:tc>
        <w:tc>
          <w:tcPr>
            <w:tcW w:type="dxa" w:w="1541"/>
          </w:tcPr>
          <w:p>
            <w:r>
              <w:rPr>
                <w:sz w:val="16"/>
              </w:rPr>
              <w:t>2,087.42</w:t>
            </w:r>
          </w:p>
        </w:tc>
        <w:tc>
          <w:tcPr>
            <w:tcW w:type="dxa" w:w="1541"/>
          </w:tcPr>
          <w:p>
            <w:r>
              <w:rPr>
                <w:sz w:val="16"/>
              </w:rPr>
              <w:t>1,968</w:t>
            </w:r>
          </w:p>
        </w:tc>
        <w:tc>
          <w:tcPr>
            <w:tcW w:type="dxa" w:w="1541"/>
          </w:tcPr>
          <w:p>
            <w:r>
              <w:rPr>
                <w:sz w:val="16"/>
              </w:rPr>
              <w:t>0</w:t>
            </w:r>
          </w:p>
        </w:tc>
        <w:tc>
          <w:tcPr>
            <w:tcW w:type="dxa" w:w="1541"/>
          </w:tcPr>
          <w:p>
            <w:r>
              <w:rPr>
                <w:sz w:val="16"/>
              </w:rPr>
              <w:t>0</w:t>
            </w:r>
          </w:p>
        </w:tc>
      </w:tr>
      <w:tr>
        <w:tc>
          <w:tcPr>
            <w:tcW w:type="dxa" w:w="1541"/>
          </w:tcPr>
          <w:p>
            <w:r>
              <w:rPr>
                <w:sz w:val="16"/>
              </w:rPr>
              <w:t>adequate</w:t>
            </w:r>
          </w:p>
        </w:tc>
        <w:tc>
          <w:tcPr>
            <w:tcW w:type="dxa" w:w="1541"/>
          </w:tcPr>
          <w:p>
            <w:r>
              <w:rPr>
                <w:sz w:val="16"/>
              </w:rPr>
              <w:t>1</w:t>
            </w:r>
          </w:p>
        </w:tc>
        <w:tc>
          <w:tcPr>
            <w:tcW w:type="dxa" w:w="1541"/>
          </w:tcPr>
          <w:p>
            <w:r>
              <w:rPr>
                <w:sz w:val="16"/>
              </w:rPr>
              <w:t>144</w:t>
            </w:r>
          </w:p>
        </w:tc>
        <w:tc>
          <w:tcPr>
            <w:tcW w:type="dxa" w:w="1541"/>
          </w:tcPr>
          <w:p>
            <w:r>
              <w:rPr>
                <w:sz w:val="16"/>
              </w:rPr>
              <w:t>144</w:t>
            </w:r>
          </w:p>
        </w:tc>
        <w:tc>
          <w:tcPr>
            <w:tcW w:type="dxa" w:w="1541"/>
          </w:tcPr>
          <w:p>
            <w:r>
              <w:rPr>
                <w:sz w:val="16"/>
              </w:rPr>
              <w:t>16384</w:t>
            </w:r>
          </w:p>
        </w:tc>
        <w:tc>
          <w:tcPr>
            <w:tcW w:type="dxa" w:w="1541"/>
          </w:tcPr>
          <w:p>
            <w:r>
              <w:rPr>
                <w:sz w:val="16"/>
              </w:rPr>
              <w:t>1,922</w:t>
            </w:r>
          </w:p>
        </w:tc>
        <w:tc>
          <w:tcPr>
            <w:tcW w:type="dxa" w:w="1541"/>
          </w:tcPr>
          <w:p>
            <w:r>
              <w:rPr>
                <w:sz w:val="16"/>
              </w:rPr>
              <w:t>2,183.38</w:t>
            </w:r>
          </w:p>
        </w:tc>
        <w:tc>
          <w:tcPr>
            <w:tcW w:type="dxa" w:w="1541"/>
          </w:tcPr>
          <w:p>
            <w:r>
              <w:rPr>
                <w:sz w:val="16"/>
              </w:rPr>
              <w:t>1,908</w:t>
            </w:r>
          </w:p>
        </w:tc>
        <w:tc>
          <w:tcPr>
            <w:tcW w:type="dxa" w:w="1541"/>
          </w:tcPr>
          <w:p>
            <w:r>
              <w:rPr>
                <w:sz w:val="16"/>
              </w:rPr>
              <w:t>0</w:t>
            </w:r>
          </w:p>
        </w:tc>
        <w:tc>
          <w:tcPr>
            <w:tcW w:type="dxa" w:w="1541"/>
          </w:tcPr>
          <w:p>
            <w:r>
              <w:rPr>
                <w:sz w:val="16"/>
              </w:rPr>
              <w:t>0</w:t>
            </w:r>
          </w:p>
        </w:tc>
      </w:tr>
    </w:tbl>
    <w:p>
      <w:pPr>
        <w:pStyle w:val="Heading1"/>
      </w:pPr>
      <w:r>
        <w:t>H1 structural coefficient checks</w:t>
      </w:r>
    </w:p>
    <w:p>
      <w:r>
        <w:t>The inherited model is q_hat,t = max(0, F_t + alpha * (S - net_inventory_t - beta * supply_line_t)), F_t = theta * demand_t + (1-theta) * F_(t-1), initialized at 4. Each role is fitted on its own model-choice weeks. Bounds are theta/alpha in [0,1], beta in [0,2], target S in [0,10000], with multiple optimizer starts. Diagnostics check variation, sample size, inventory response, Jacobian rank/conditioning, poor fit and parameter limits. A boundary flag alone need not invalidate a fit; current upstream fits also have weak inventory response.</w:t>
      </w:r>
    </w:p>
    <w:p>
      <w:r>
        <w:t>For the 11 October pilot, retailer choices are constant at 8 in all model-choice weeks, so the required variation is absent. Other roles closely follow current incoming demand; fitted theta is approximately 1 and alpha is about 0.000003–0.000006, below the 0.02 response threshold. Their numerical beta values around 1.40–1.50 are unusable. Near-perfect R-squared measures reproduction of orders, not identification of supply-line weight.</w:t>
      </w:r>
    </w:p>
    <w:p>
      <w:r>
        <w:t>For an interior predicted order, the sensitivity to beta is -alpha * supply_line. As alpha approaches zero, changes in beta barely change predictions; at alpha=0 the model reduces to the forecast and beta drops out entirely. An unidentifiable beta is not beta=0 or proof of either neglect or full attention. All four roles must be usable before a chain mean enters H1; the current 0/8 usable fits leave zero eligible beta pairs. No selective averaging, new optimizer bounds or relaxed diagnostics were applied to produce a result.</w:t>
      </w:r>
    </w:p>
    <w:p>
      <w:pPr>
        <w:pStyle w:val="Heading1"/>
      </w:pPr>
      <w:r>
        <w:t>All role fits, including unusable numerical coefficients</w:t>
      </w:r>
    </w:p>
    <w:tbl>
      <w:tblPr>
        <w:tblStyle w:val="LightShading-Accent1"/>
        <w:tblW w:type="auto" w:w="0"/>
        <w:tblLook w:firstColumn="1" w:firstRow="1" w:lastColumn="0" w:lastRow="0" w:noHBand="0" w:noVBand="1" w:val="04A0"/>
      </w:tblPr>
      <w:tblGrid>
        <w:gridCol w:w="1541"/>
        <w:gridCol w:w="1541"/>
        <w:gridCol w:w="1541"/>
        <w:gridCol w:w="1541"/>
        <w:gridCol w:w="1541"/>
        <w:gridCol w:w="1541"/>
        <w:gridCol w:w="1541"/>
        <w:gridCol w:w="1541"/>
        <w:gridCol w:w="1541"/>
        <w:gridCol w:w="1541"/>
      </w:tblGrid>
      <w:tr>
        <w:tc>
          <w:tcPr>
            <w:tcW w:type="dxa" w:w="1541"/>
          </w:tcPr>
          <w:p>
            <w:r>
              <w:rPr>
                <w:sz w:val="16"/>
              </w:rPr>
              <w:t>condition</w:t>
            </w:r>
          </w:p>
        </w:tc>
        <w:tc>
          <w:tcPr>
            <w:tcW w:type="dxa" w:w="1541"/>
          </w:tcPr>
          <w:p>
            <w:r>
              <w:rPr>
                <w:sz w:val="16"/>
              </w:rPr>
              <w:t>role</w:t>
            </w:r>
          </w:p>
        </w:tc>
        <w:tc>
          <w:tcPr>
            <w:tcW w:type="dxa" w:w="1541"/>
          </w:tcPr>
          <w:p>
            <w:r>
              <w:rPr>
                <w:sz w:val="16"/>
              </w:rPr>
              <w:t>theta</w:t>
            </w:r>
          </w:p>
        </w:tc>
        <w:tc>
          <w:tcPr>
            <w:tcW w:type="dxa" w:w="1541"/>
          </w:tcPr>
          <w:p>
            <w:r>
              <w:rPr>
                <w:sz w:val="16"/>
              </w:rPr>
              <w:t>alpha</w:t>
            </w:r>
          </w:p>
        </w:tc>
        <w:tc>
          <w:tcPr>
            <w:tcW w:type="dxa" w:w="1541"/>
          </w:tcPr>
          <w:p>
            <w:r>
              <w:rPr>
                <w:sz w:val="16"/>
              </w:rPr>
              <w:t>beta</w:t>
            </w:r>
          </w:p>
        </w:tc>
        <w:tc>
          <w:tcPr>
            <w:tcW w:type="dxa" w:w="1541"/>
          </w:tcPr>
          <w:p>
            <w:r>
              <w:rPr>
                <w:sz w:val="16"/>
              </w:rPr>
              <w:t>rmse</w:t>
            </w:r>
          </w:p>
        </w:tc>
        <w:tc>
          <w:tcPr>
            <w:tcW w:type="dxa" w:w="1541"/>
          </w:tcPr>
          <w:p>
            <w:r>
              <w:rPr>
                <w:sz w:val="16"/>
              </w:rPr>
              <w:t>r2</w:t>
            </w:r>
          </w:p>
        </w:tc>
        <w:tc>
          <w:tcPr>
            <w:tcW w:type="dxa" w:w="1541"/>
          </w:tcPr>
          <w:p>
            <w:r>
              <w:rPr>
                <w:sz w:val="16"/>
              </w:rPr>
              <w:t>jac condition</w:t>
            </w:r>
          </w:p>
        </w:tc>
        <w:tc>
          <w:tcPr>
            <w:tcW w:type="dxa" w:w="1541"/>
          </w:tcPr>
          <w:p>
            <w:r>
              <w:rPr>
                <w:sz w:val="16"/>
              </w:rPr>
              <w:t>usable</w:t>
            </w:r>
          </w:p>
        </w:tc>
        <w:tc>
          <w:tcPr>
            <w:tcW w:type="dxa" w:w="1541"/>
          </w:tcPr>
          <w:p>
            <w:r>
              <w:rPr>
                <w:sz w:val="16"/>
              </w:rPr>
              <w:t>fit flag</w:t>
            </w:r>
          </w:p>
        </w:tc>
      </w:tr>
      <w:tr>
        <w:tc>
          <w:tcPr>
            <w:tcW w:type="dxa" w:w="1541"/>
          </w:tcPr>
          <w:p>
            <w:r>
              <w:rPr>
                <w:sz w:val="16"/>
              </w:rPr>
              <w:t>adequate</w:t>
            </w:r>
          </w:p>
        </w:tc>
        <w:tc>
          <w:tcPr>
            <w:tcW w:type="dxa" w:w="1541"/>
          </w:tcPr>
          <w:p>
            <w:r>
              <w:rPr>
                <w:sz w:val="16"/>
              </w:rPr>
              <w:t>retailer</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no</w:t>
            </w:r>
          </w:p>
        </w:tc>
        <w:tc>
          <w:tcPr>
            <w:tcW w:type="dxa" w:w="1541"/>
          </w:tcPr>
          <w:p>
            <w:r>
              <w:rPr>
                <w:sz w:val="16"/>
              </w:rPr>
              <w:t>insufficient_variation</w:t>
            </w:r>
          </w:p>
        </w:tc>
      </w:tr>
      <w:tr>
        <w:tc>
          <w:tcPr>
            <w:tcW w:type="dxa" w:w="1541"/>
          </w:tcPr>
          <w:p>
            <w:r>
              <w:rPr>
                <w:sz w:val="16"/>
              </w:rPr>
              <w:t>adequate</w:t>
            </w:r>
          </w:p>
        </w:tc>
        <w:tc>
          <w:tcPr>
            <w:tcW w:type="dxa" w:w="1541"/>
          </w:tcPr>
          <w:p>
            <w:r>
              <w:rPr>
                <w:sz w:val="16"/>
              </w:rPr>
              <w:t>wholesaler</w:t>
            </w:r>
          </w:p>
        </w:tc>
        <w:tc>
          <w:tcPr>
            <w:tcW w:type="dxa" w:w="1541"/>
          </w:tcPr>
          <w:p>
            <w:r>
              <w:rPr>
                <w:sz w:val="16"/>
              </w:rPr>
              <w:t>0.999995</w:t>
            </w:r>
          </w:p>
        </w:tc>
        <w:tc>
          <w:tcPr>
            <w:tcW w:type="dxa" w:w="1541"/>
          </w:tcPr>
          <w:p>
            <w:r>
              <w:rPr>
                <w:sz w:val="16"/>
              </w:rPr>
              <w:t>5.74e-06</w:t>
            </w:r>
          </w:p>
        </w:tc>
        <w:tc>
          <w:tcPr>
            <w:tcW w:type="dxa" w:w="1541"/>
          </w:tcPr>
          <w:p>
            <w:r>
              <w:rPr>
                <w:sz w:val="16"/>
              </w:rPr>
              <w:t>1.40372</w:t>
            </w:r>
          </w:p>
        </w:tc>
        <w:tc>
          <w:tcPr>
            <w:tcW w:type="dxa" w:w="1541"/>
          </w:tcPr>
          <w:p>
            <w:r>
              <w:rPr>
                <w:sz w:val="16"/>
              </w:rPr>
              <w:t>1.71e-06</w:t>
            </w:r>
          </w:p>
        </w:tc>
        <w:tc>
          <w:tcPr>
            <w:tcW w:type="dxa" w:w="1541"/>
          </w:tcPr>
          <w:p>
            <w:r>
              <w:rPr>
                <w:sz w:val="16"/>
              </w:rPr>
              <w:t>1</w:t>
            </w:r>
          </w:p>
        </w:tc>
        <w:tc>
          <w:tcPr>
            <w:tcW w:type="dxa" w:w="1541"/>
          </w:tcPr>
          <w:p>
            <w:r>
              <w:rPr>
                <w:sz w:val="16"/>
              </w:rPr>
              <w:t>22.5392</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adequate</w:t>
            </w:r>
          </w:p>
        </w:tc>
        <w:tc>
          <w:tcPr>
            <w:tcW w:type="dxa" w:w="1541"/>
          </w:tcPr>
          <w:p>
            <w:r>
              <w:rPr>
                <w:sz w:val="16"/>
              </w:rPr>
              <w:t>distributor</w:t>
            </w:r>
          </w:p>
        </w:tc>
        <w:tc>
          <w:tcPr>
            <w:tcW w:type="dxa" w:w="1541"/>
          </w:tcPr>
          <w:p>
            <w:r>
              <w:rPr>
                <w:sz w:val="16"/>
              </w:rPr>
              <w:t>0.999996</w:t>
            </w:r>
          </w:p>
        </w:tc>
        <w:tc>
          <w:tcPr>
            <w:tcW w:type="dxa" w:w="1541"/>
          </w:tcPr>
          <w:p>
            <w:r>
              <w:rPr>
                <w:sz w:val="16"/>
              </w:rPr>
              <w:t>3.21e-06</w:t>
            </w:r>
          </w:p>
        </w:tc>
        <w:tc>
          <w:tcPr>
            <w:tcW w:type="dxa" w:w="1541"/>
          </w:tcPr>
          <w:p>
            <w:r>
              <w:rPr>
                <w:sz w:val="16"/>
              </w:rPr>
              <w:t>1.50394</w:t>
            </w:r>
          </w:p>
        </w:tc>
        <w:tc>
          <w:tcPr>
            <w:tcW w:type="dxa" w:w="1541"/>
          </w:tcPr>
          <w:p>
            <w:r>
              <w:rPr>
                <w:sz w:val="16"/>
              </w:rPr>
              <w:t>1.19e-06</w:t>
            </w:r>
          </w:p>
        </w:tc>
        <w:tc>
          <w:tcPr>
            <w:tcW w:type="dxa" w:w="1541"/>
          </w:tcPr>
          <w:p>
            <w:r>
              <w:rPr>
                <w:sz w:val="16"/>
              </w:rPr>
              <w:t>1</w:t>
            </w:r>
          </w:p>
        </w:tc>
        <w:tc>
          <w:tcPr>
            <w:tcW w:type="dxa" w:w="1541"/>
          </w:tcPr>
          <w:p>
            <w:r>
              <w:rPr>
                <w:sz w:val="16"/>
              </w:rPr>
              <w:t>17.976</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adequate</w:t>
            </w:r>
          </w:p>
        </w:tc>
        <w:tc>
          <w:tcPr>
            <w:tcW w:type="dxa" w:w="1541"/>
          </w:tcPr>
          <w:p>
            <w:r>
              <w:rPr>
                <w:sz w:val="16"/>
              </w:rPr>
              <w:t>factory</w:t>
            </w:r>
          </w:p>
        </w:tc>
        <w:tc>
          <w:tcPr>
            <w:tcW w:type="dxa" w:w="1541"/>
          </w:tcPr>
          <w:p>
            <w:r>
              <w:rPr>
                <w:sz w:val="16"/>
              </w:rPr>
              <w:t>0.999996</w:t>
            </w:r>
          </w:p>
        </w:tc>
        <w:tc>
          <w:tcPr>
            <w:tcW w:type="dxa" w:w="1541"/>
          </w:tcPr>
          <w:p>
            <w:r>
              <w:rPr>
                <w:sz w:val="16"/>
              </w:rPr>
              <w:t>3.25e-06</w:t>
            </w:r>
          </w:p>
        </w:tc>
        <w:tc>
          <w:tcPr>
            <w:tcW w:type="dxa" w:w="1541"/>
          </w:tcPr>
          <w:p>
            <w:r>
              <w:rPr>
                <w:sz w:val="16"/>
              </w:rPr>
              <w:t>1.50401</w:t>
            </w:r>
          </w:p>
        </w:tc>
        <w:tc>
          <w:tcPr>
            <w:tcW w:type="dxa" w:w="1541"/>
          </w:tcPr>
          <w:p>
            <w:r>
              <w:rPr>
                <w:sz w:val="16"/>
              </w:rPr>
              <w:t>1.2e-06</w:t>
            </w:r>
          </w:p>
        </w:tc>
        <w:tc>
          <w:tcPr>
            <w:tcW w:type="dxa" w:w="1541"/>
          </w:tcPr>
          <w:p>
            <w:r>
              <w:rPr>
                <w:sz w:val="16"/>
              </w:rPr>
              <w:t>1</w:t>
            </w:r>
          </w:p>
        </w:tc>
        <w:tc>
          <w:tcPr>
            <w:tcW w:type="dxa" w:w="1541"/>
          </w:tcPr>
          <w:p>
            <w:r>
              <w:rPr>
                <w:sz w:val="16"/>
              </w:rPr>
              <w:t>14.7028</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short</w:t>
            </w:r>
          </w:p>
        </w:tc>
        <w:tc>
          <w:tcPr>
            <w:tcW w:type="dxa" w:w="1541"/>
          </w:tcPr>
          <w:p>
            <w:r>
              <w:rPr>
                <w:sz w:val="16"/>
              </w:rPr>
              <w:t>retailer</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no</w:t>
            </w:r>
          </w:p>
        </w:tc>
        <w:tc>
          <w:tcPr>
            <w:tcW w:type="dxa" w:w="1541"/>
          </w:tcPr>
          <w:p>
            <w:r>
              <w:rPr>
                <w:sz w:val="16"/>
              </w:rPr>
              <w:t>insufficient_variation</w:t>
            </w:r>
          </w:p>
        </w:tc>
      </w:tr>
      <w:tr>
        <w:tc>
          <w:tcPr>
            <w:tcW w:type="dxa" w:w="1541"/>
          </w:tcPr>
          <w:p>
            <w:r>
              <w:rPr>
                <w:sz w:val="16"/>
              </w:rPr>
              <w:t>short</w:t>
            </w:r>
          </w:p>
        </w:tc>
        <w:tc>
          <w:tcPr>
            <w:tcW w:type="dxa" w:w="1541"/>
          </w:tcPr>
          <w:p>
            <w:r>
              <w:rPr>
                <w:sz w:val="16"/>
              </w:rPr>
              <w:t>wholesaler</w:t>
            </w:r>
          </w:p>
        </w:tc>
        <w:tc>
          <w:tcPr>
            <w:tcW w:type="dxa" w:w="1541"/>
          </w:tcPr>
          <w:p>
            <w:r>
              <w:rPr>
                <w:sz w:val="16"/>
              </w:rPr>
              <w:t>0.999995</w:t>
            </w:r>
          </w:p>
        </w:tc>
        <w:tc>
          <w:tcPr>
            <w:tcW w:type="dxa" w:w="1541"/>
          </w:tcPr>
          <w:p>
            <w:r>
              <w:rPr>
                <w:sz w:val="16"/>
              </w:rPr>
              <w:t>5.74e-06</w:t>
            </w:r>
          </w:p>
        </w:tc>
        <w:tc>
          <w:tcPr>
            <w:tcW w:type="dxa" w:w="1541"/>
          </w:tcPr>
          <w:p>
            <w:r>
              <w:rPr>
                <w:sz w:val="16"/>
              </w:rPr>
              <w:t>1.40372</w:t>
            </w:r>
          </w:p>
        </w:tc>
        <w:tc>
          <w:tcPr>
            <w:tcW w:type="dxa" w:w="1541"/>
          </w:tcPr>
          <w:p>
            <w:r>
              <w:rPr>
                <w:sz w:val="16"/>
              </w:rPr>
              <w:t>1.71e-06</w:t>
            </w:r>
          </w:p>
        </w:tc>
        <w:tc>
          <w:tcPr>
            <w:tcW w:type="dxa" w:w="1541"/>
          </w:tcPr>
          <w:p>
            <w:r>
              <w:rPr>
                <w:sz w:val="16"/>
              </w:rPr>
              <w:t>1</w:t>
            </w:r>
          </w:p>
        </w:tc>
        <w:tc>
          <w:tcPr>
            <w:tcW w:type="dxa" w:w="1541"/>
          </w:tcPr>
          <w:p>
            <w:r>
              <w:rPr>
                <w:sz w:val="16"/>
              </w:rPr>
              <w:t>22.5392</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short</w:t>
            </w:r>
          </w:p>
        </w:tc>
        <w:tc>
          <w:tcPr>
            <w:tcW w:type="dxa" w:w="1541"/>
          </w:tcPr>
          <w:p>
            <w:r>
              <w:rPr>
                <w:sz w:val="16"/>
              </w:rPr>
              <w:t>distributor</w:t>
            </w:r>
          </w:p>
        </w:tc>
        <w:tc>
          <w:tcPr>
            <w:tcW w:type="dxa" w:w="1541"/>
          </w:tcPr>
          <w:p>
            <w:r>
              <w:rPr>
                <w:sz w:val="16"/>
              </w:rPr>
              <w:t>0.999996</w:t>
            </w:r>
          </w:p>
        </w:tc>
        <w:tc>
          <w:tcPr>
            <w:tcW w:type="dxa" w:w="1541"/>
          </w:tcPr>
          <w:p>
            <w:r>
              <w:rPr>
                <w:sz w:val="16"/>
              </w:rPr>
              <w:t>3.21e-06</w:t>
            </w:r>
          </w:p>
        </w:tc>
        <w:tc>
          <w:tcPr>
            <w:tcW w:type="dxa" w:w="1541"/>
          </w:tcPr>
          <w:p>
            <w:r>
              <w:rPr>
                <w:sz w:val="16"/>
              </w:rPr>
              <w:t>1.50394</w:t>
            </w:r>
          </w:p>
        </w:tc>
        <w:tc>
          <w:tcPr>
            <w:tcW w:type="dxa" w:w="1541"/>
          </w:tcPr>
          <w:p>
            <w:r>
              <w:rPr>
                <w:sz w:val="16"/>
              </w:rPr>
              <w:t>1.19e-06</w:t>
            </w:r>
          </w:p>
        </w:tc>
        <w:tc>
          <w:tcPr>
            <w:tcW w:type="dxa" w:w="1541"/>
          </w:tcPr>
          <w:p>
            <w:r>
              <w:rPr>
                <w:sz w:val="16"/>
              </w:rPr>
              <w:t>1</w:t>
            </w:r>
          </w:p>
        </w:tc>
        <w:tc>
          <w:tcPr>
            <w:tcW w:type="dxa" w:w="1541"/>
          </w:tcPr>
          <w:p>
            <w:r>
              <w:rPr>
                <w:sz w:val="16"/>
              </w:rPr>
              <w:t>17.976</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short</w:t>
            </w:r>
          </w:p>
        </w:tc>
        <w:tc>
          <w:tcPr>
            <w:tcW w:type="dxa" w:w="1541"/>
          </w:tcPr>
          <w:p>
            <w:r>
              <w:rPr>
                <w:sz w:val="16"/>
              </w:rPr>
              <w:t>factory</w:t>
            </w:r>
          </w:p>
        </w:tc>
        <w:tc>
          <w:tcPr>
            <w:tcW w:type="dxa" w:w="1541"/>
          </w:tcPr>
          <w:p>
            <w:r>
              <w:rPr>
                <w:sz w:val="16"/>
              </w:rPr>
              <w:t>0.999996</w:t>
            </w:r>
          </w:p>
        </w:tc>
        <w:tc>
          <w:tcPr>
            <w:tcW w:type="dxa" w:w="1541"/>
          </w:tcPr>
          <w:p>
            <w:r>
              <w:rPr>
                <w:sz w:val="16"/>
              </w:rPr>
              <w:t>3.25e-06</w:t>
            </w:r>
          </w:p>
        </w:tc>
        <w:tc>
          <w:tcPr>
            <w:tcW w:type="dxa" w:w="1541"/>
          </w:tcPr>
          <w:p>
            <w:r>
              <w:rPr>
                <w:sz w:val="16"/>
              </w:rPr>
              <w:t>1.50401</w:t>
            </w:r>
          </w:p>
        </w:tc>
        <w:tc>
          <w:tcPr>
            <w:tcW w:type="dxa" w:w="1541"/>
          </w:tcPr>
          <w:p>
            <w:r>
              <w:rPr>
                <w:sz w:val="16"/>
              </w:rPr>
              <w:t>1.2e-06</w:t>
            </w:r>
          </w:p>
        </w:tc>
        <w:tc>
          <w:tcPr>
            <w:tcW w:type="dxa" w:w="1541"/>
          </w:tcPr>
          <w:p>
            <w:r>
              <w:rPr>
                <w:sz w:val="16"/>
              </w:rPr>
              <w:t>1</w:t>
            </w:r>
          </w:p>
        </w:tc>
        <w:tc>
          <w:tcPr>
            <w:tcW w:type="dxa" w:w="1541"/>
          </w:tcPr>
          <w:p>
            <w:r>
              <w:rPr>
                <w:sz w:val="16"/>
              </w:rPr>
              <w:t>14.7028</w:t>
            </w:r>
          </w:p>
        </w:tc>
        <w:tc>
          <w:tcPr>
            <w:tcW w:type="dxa" w:w="1541"/>
          </w:tcPr>
          <w:p>
            <w:r>
              <w:rPr>
                <w:sz w:val="16"/>
              </w:rPr>
              <w:t>no</w:t>
            </w:r>
          </w:p>
        </w:tc>
        <w:tc>
          <w:tcPr>
            <w:tcW w:type="dxa" w:w="1541"/>
          </w:tcPr>
          <w:p>
            <w:r>
              <w:rPr>
                <w:sz w:val="16"/>
              </w:rPr>
              <w:t>weak_inventory_response;parameter_boundary</w:t>
            </w:r>
          </w:p>
        </w:tc>
      </w:tr>
    </w:tbl>
    <w:p>
      <w:pPr>
        <w:pStyle w:val="Heading1"/>
      </w:pPr>
      <w:r>
        <w:t>H2 costs and descriptive effect</w:t>
      </w:r>
    </w:p>
    <w:p>
      <w:r>
        <w:t>Costs are rebuilt from physical inventory and backlog, including the full fixed scoring horizon. The table separates common familiarization, model-choice weeks and automatic continuation. The completed pilot has 96 familiarization cost plus 60 model-choice cost and zero continuation cost per chain; all cost is holding, with zero backlog. The paired condition difference is 156 - 156 = 0, or 0% relative to adequate. These are simulated team costs, separate from actual API charges. H1 coefficient failure does not remove this cost observation.</w:t>
      </w:r>
    </w:p>
    <w:p>
      <w:r>
        <w:t>There is only one independent pair. The between-pair variance, standard error and population confidence interval are not estimable here. The reported zero is an observed difference, not a statistically established zero effect, a noninferiority result or evidence that H2 is false. The failed computation manipulation is an additional reason that this cannot adjudicate a binding-constraint hypothesis.</w:t>
      </w:r>
    </w:p>
    <w:p>
      <w:pPr>
        <w:pStyle w:val="Heading1"/>
      </w:pPr>
      <w:r>
        <w:t>Holding and backlog costs by scoring phase</w:t>
      </w:r>
    </w:p>
    <w:tbl>
      <w:tblPr>
        <w:tblStyle w:val="LightShading-Accent1"/>
        <w:tblW w:type="auto" w:w="0"/>
        <w:tblLook w:firstColumn="1" w:firstRow="1" w:lastColumn="0" w:lastRow="0" w:noHBand="0" w:noVBand="1" w:val="04A0"/>
      </w:tblPr>
      <w:tblGrid>
        <w:gridCol w:w="2201"/>
        <w:gridCol w:w="2201"/>
        <w:gridCol w:w="2201"/>
        <w:gridCol w:w="2201"/>
        <w:gridCol w:w="2201"/>
        <w:gridCol w:w="2201"/>
        <w:gridCol w:w="2201"/>
      </w:tblGrid>
      <w:tr>
        <w:tc>
          <w:tcPr>
            <w:tcW w:type="dxa" w:w="2201"/>
          </w:tcPr>
          <w:p>
            <w:r>
              <w:rPr>
                <w:sz w:val="16"/>
              </w:rPr>
              <w:t>group id</w:t>
            </w:r>
          </w:p>
        </w:tc>
        <w:tc>
          <w:tcPr>
            <w:tcW w:type="dxa" w:w="2201"/>
          </w:tcPr>
          <w:p>
            <w:r>
              <w:rPr>
                <w:sz w:val="16"/>
              </w:rPr>
              <w:t>condition</w:t>
            </w:r>
          </w:p>
        </w:tc>
        <w:tc>
          <w:tcPr>
            <w:tcW w:type="dxa" w:w="2201"/>
          </w:tcPr>
          <w:p>
            <w:r>
              <w:rPr>
                <w:sz w:val="16"/>
              </w:rPr>
              <w:t>block</w:t>
            </w:r>
          </w:p>
        </w:tc>
        <w:tc>
          <w:tcPr>
            <w:tcW w:type="dxa" w:w="2201"/>
          </w:tcPr>
          <w:p>
            <w:r>
              <w:rPr>
                <w:sz w:val="16"/>
              </w:rPr>
              <w:t>scoring phase</w:t>
            </w:r>
          </w:p>
        </w:tc>
        <w:tc>
          <w:tcPr>
            <w:tcW w:type="dxa" w:w="2201"/>
          </w:tcPr>
          <w:p>
            <w:r>
              <w:rPr>
                <w:sz w:val="16"/>
              </w:rPr>
              <w:t>holding cost</w:t>
            </w:r>
          </w:p>
        </w:tc>
        <w:tc>
          <w:tcPr>
            <w:tcW w:type="dxa" w:w="2201"/>
          </w:tcPr>
          <w:p>
            <w:r>
              <w:rPr>
                <w:sz w:val="16"/>
              </w:rPr>
              <w:t>backlog cost</w:t>
            </w:r>
          </w:p>
        </w:tc>
        <w:tc>
          <w:tcPr>
            <w:tcW w:type="dxa" w:w="2201"/>
          </w:tcPr>
          <w:p>
            <w:r>
              <w:rPr>
                <w:sz w:val="16"/>
              </w:rPr>
              <w:t>total cost</w:t>
            </w:r>
          </w:p>
        </w:tc>
      </w:tr>
      <w:tr>
        <w:tc>
          <w:tcPr>
            <w:tcW w:type="dxa" w:w="2201"/>
          </w:tcPr>
          <w:p>
            <w:r>
              <w:rPr>
                <w:sz w:val="16"/>
              </w:rPr>
              <w:t>b000_adequate</w:t>
            </w:r>
          </w:p>
        </w:tc>
        <w:tc>
          <w:tcPr>
            <w:tcW w:type="dxa" w:w="2201"/>
          </w:tcPr>
          <w:p>
            <w:r>
              <w:rPr>
                <w:sz w:val="16"/>
              </w:rPr>
              <w:t>adequate</w:t>
            </w:r>
          </w:p>
        </w:tc>
        <w:tc>
          <w:tcPr>
            <w:tcW w:type="dxa" w:w="2201"/>
          </w:tcPr>
          <w:p>
            <w:r>
              <w:rPr>
                <w:sz w:val="16"/>
              </w:rPr>
              <w:t>0</w:t>
            </w:r>
          </w:p>
        </w:tc>
        <w:tc>
          <w:tcPr>
            <w:tcW w:type="dxa" w:w="2201"/>
          </w:tcPr>
          <w:p>
            <w:r>
              <w:rPr>
                <w:sz w:val="16"/>
              </w:rPr>
              <w:t>familiarization</w:t>
            </w:r>
          </w:p>
        </w:tc>
        <w:tc>
          <w:tcPr>
            <w:tcW w:type="dxa" w:w="2201"/>
          </w:tcPr>
          <w:p>
            <w:r>
              <w:rPr>
                <w:sz w:val="16"/>
              </w:rPr>
              <w:t>96</w:t>
            </w:r>
          </w:p>
        </w:tc>
        <w:tc>
          <w:tcPr>
            <w:tcW w:type="dxa" w:w="2201"/>
          </w:tcPr>
          <w:p>
            <w:r>
              <w:rPr>
                <w:sz w:val="16"/>
              </w:rPr>
              <w:t>0</w:t>
            </w:r>
          </w:p>
        </w:tc>
        <w:tc>
          <w:tcPr>
            <w:tcW w:type="dxa" w:w="2201"/>
          </w:tcPr>
          <w:p>
            <w:r>
              <w:rPr>
                <w:sz w:val="16"/>
              </w:rPr>
              <w:t>96</w:t>
            </w:r>
          </w:p>
        </w:tc>
      </w:tr>
      <w:tr>
        <w:tc>
          <w:tcPr>
            <w:tcW w:type="dxa" w:w="2201"/>
          </w:tcPr>
          <w:p>
            <w:r>
              <w:rPr>
                <w:sz w:val="16"/>
              </w:rPr>
              <w:t>b000_adequate</w:t>
            </w:r>
          </w:p>
        </w:tc>
        <w:tc>
          <w:tcPr>
            <w:tcW w:type="dxa" w:w="2201"/>
          </w:tcPr>
          <w:p>
            <w:r>
              <w:rPr>
                <w:sz w:val="16"/>
              </w:rPr>
              <w:t>adequate</w:t>
            </w:r>
          </w:p>
        </w:tc>
        <w:tc>
          <w:tcPr>
            <w:tcW w:type="dxa" w:w="2201"/>
          </w:tcPr>
          <w:p>
            <w:r>
              <w:rPr>
                <w:sz w:val="16"/>
              </w:rPr>
              <w:t>0</w:t>
            </w:r>
          </w:p>
        </w:tc>
        <w:tc>
          <w:tcPr>
            <w:tcW w:type="dxa" w:w="2201"/>
          </w:tcPr>
          <w:p>
            <w:r>
              <w:rPr>
                <w:sz w:val="16"/>
              </w:rPr>
              <w:t>model-choice weeks</w:t>
            </w:r>
          </w:p>
        </w:tc>
        <w:tc>
          <w:tcPr>
            <w:tcW w:type="dxa" w:w="2201"/>
          </w:tcPr>
          <w:p>
            <w:r>
              <w:rPr>
                <w:sz w:val="16"/>
              </w:rPr>
              <w:t>60</w:t>
            </w:r>
          </w:p>
        </w:tc>
        <w:tc>
          <w:tcPr>
            <w:tcW w:type="dxa" w:w="2201"/>
          </w:tcPr>
          <w:p>
            <w:r>
              <w:rPr>
                <w:sz w:val="16"/>
              </w:rPr>
              <w:t>0</w:t>
            </w:r>
          </w:p>
        </w:tc>
        <w:tc>
          <w:tcPr>
            <w:tcW w:type="dxa" w:w="2201"/>
          </w:tcPr>
          <w:p>
            <w:r>
              <w:rPr>
                <w:sz w:val="16"/>
              </w:rPr>
              <w:t>60</w:t>
            </w:r>
          </w:p>
        </w:tc>
      </w:tr>
      <w:tr>
        <w:tc>
          <w:tcPr>
            <w:tcW w:type="dxa" w:w="2201"/>
          </w:tcPr>
          <w:p>
            <w:r>
              <w:rPr>
                <w:sz w:val="16"/>
              </w:rPr>
              <w:t>b000_adequate</w:t>
            </w:r>
          </w:p>
        </w:tc>
        <w:tc>
          <w:tcPr>
            <w:tcW w:type="dxa" w:w="2201"/>
          </w:tcPr>
          <w:p>
            <w:r>
              <w:rPr>
                <w:sz w:val="16"/>
              </w:rPr>
              <w:t>adequate</w:t>
            </w:r>
          </w:p>
        </w:tc>
        <w:tc>
          <w:tcPr>
            <w:tcW w:type="dxa" w:w="2201"/>
          </w:tcPr>
          <w:p>
            <w:r>
              <w:rPr>
                <w:sz w:val="16"/>
              </w:rPr>
              <w:t>0</w:t>
            </w:r>
          </w:p>
        </w:tc>
        <w:tc>
          <w:tcPr>
            <w:tcW w:type="dxa" w:w="2201"/>
          </w:tcPr>
          <w:p>
            <w:r>
              <w:rPr>
                <w:sz w:val="16"/>
              </w:rPr>
              <w:t>automatic continuation</w:t>
            </w:r>
          </w:p>
        </w:tc>
        <w:tc>
          <w:tcPr>
            <w:tcW w:type="dxa" w:w="2201"/>
          </w:tcPr>
          <w:p>
            <w:r>
              <w:rPr>
                <w:sz w:val="16"/>
              </w:rPr>
              <w:t>0</w:t>
            </w:r>
          </w:p>
        </w:tc>
        <w:tc>
          <w:tcPr>
            <w:tcW w:type="dxa" w:w="2201"/>
          </w:tcPr>
          <w:p>
            <w:r>
              <w:rPr>
                <w:sz w:val="16"/>
              </w:rPr>
              <w:t>0</w:t>
            </w:r>
          </w:p>
        </w:tc>
        <w:tc>
          <w:tcPr>
            <w:tcW w:type="dxa" w:w="2201"/>
          </w:tcPr>
          <w:p>
            <w:r>
              <w:rPr>
                <w:sz w:val="16"/>
              </w:rPr>
              <w:t>0</w:t>
            </w:r>
          </w:p>
        </w:tc>
      </w:tr>
      <w:tr>
        <w:tc>
          <w:tcPr>
            <w:tcW w:type="dxa" w:w="2201"/>
          </w:tcPr>
          <w:p>
            <w:r>
              <w:rPr>
                <w:sz w:val="16"/>
              </w:rPr>
              <w:t>b000_short</w:t>
            </w:r>
          </w:p>
        </w:tc>
        <w:tc>
          <w:tcPr>
            <w:tcW w:type="dxa" w:w="2201"/>
          </w:tcPr>
          <w:p>
            <w:r>
              <w:rPr>
                <w:sz w:val="16"/>
              </w:rPr>
              <w:t>short</w:t>
            </w:r>
          </w:p>
        </w:tc>
        <w:tc>
          <w:tcPr>
            <w:tcW w:type="dxa" w:w="2201"/>
          </w:tcPr>
          <w:p>
            <w:r>
              <w:rPr>
                <w:sz w:val="16"/>
              </w:rPr>
              <w:t>0</w:t>
            </w:r>
          </w:p>
        </w:tc>
        <w:tc>
          <w:tcPr>
            <w:tcW w:type="dxa" w:w="2201"/>
          </w:tcPr>
          <w:p>
            <w:r>
              <w:rPr>
                <w:sz w:val="16"/>
              </w:rPr>
              <w:t>familiarization</w:t>
            </w:r>
          </w:p>
        </w:tc>
        <w:tc>
          <w:tcPr>
            <w:tcW w:type="dxa" w:w="2201"/>
          </w:tcPr>
          <w:p>
            <w:r>
              <w:rPr>
                <w:sz w:val="16"/>
              </w:rPr>
              <w:t>96</w:t>
            </w:r>
          </w:p>
        </w:tc>
        <w:tc>
          <w:tcPr>
            <w:tcW w:type="dxa" w:w="2201"/>
          </w:tcPr>
          <w:p>
            <w:r>
              <w:rPr>
                <w:sz w:val="16"/>
              </w:rPr>
              <w:t>0</w:t>
            </w:r>
          </w:p>
        </w:tc>
        <w:tc>
          <w:tcPr>
            <w:tcW w:type="dxa" w:w="2201"/>
          </w:tcPr>
          <w:p>
            <w:r>
              <w:rPr>
                <w:sz w:val="16"/>
              </w:rPr>
              <w:t>96</w:t>
            </w:r>
          </w:p>
        </w:tc>
      </w:tr>
      <w:tr>
        <w:tc>
          <w:tcPr>
            <w:tcW w:type="dxa" w:w="2201"/>
          </w:tcPr>
          <w:p>
            <w:r>
              <w:rPr>
                <w:sz w:val="16"/>
              </w:rPr>
              <w:t>b000_short</w:t>
            </w:r>
          </w:p>
        </w:tc>
        <w:tc>
          <w:tcPr>
            <w:tcW w:type="dxa" w:w="2201"/>
          </w:tcPr>
          <w:p>
            <w:r>
              <w:rPr>
                <w:sz w:val="16"/>
              </w:rPr>
              <w:t>short</w:t>
            </w:r>
          </w:p>
        </w:tc>
        <w:tc>
          <w:tcPr>
            <w:tcW w:type="dxa" w:w="2201"/>
          </w:tcPr>
          <w:p>
            <w:r>
              <w:rPr>
                <w:sz w:val="16"/>
              </w:rPr>
              <w:t>0</w:t>
            </w:r>
          </w:p>
        </w:tc>
        <w:tc>
          <w:tcPr>
            <w:tcW w:type="dxa" w:w="2201"/>
          </w:tcPr>
          <w:p>
            <w:r>
              <w:rPr>
                <w:sz w:val="16"/>
              </w:rPr>
              <w:t>model-choice weeks</w:t>
            </w:r>
          </w:p>
        </w:tc>
        <w:tc>
          <w:tcPr>
            <w:tcW w:type="dxa" w:w="2201"/>
          </w:tcPr>
          <w:p>
            <w:r>
              <w:rPr>
                <w:sz w:val="16"/>
              </w:rPr>
              <w:t>60</w:t>
            </w:r>
          </w:p>
        </w:tc>
        <w:tc>
          <w:tcPr>
            <w:tcW w:type="dxa" w:w="2201"/>
          </w:tcPr>
          <w:p>
            <w:r>
              <w:rPr>
                <w:sz w:val="16"/>
              </w:rPr>
              <w:t>0</w:t>
            </w:r>
          </w:p>
        </w:tc>
        <w:tc>
          <w:tcPr>
            <w:tcW w:type="dxa" w:w="2201"/>
          </w:tcPr>
          <w:p>
            <w:r>
              <w:rPr>
                <w:sz w:val="16"/>
              </w:rPr>
              <w:t>60</w:t>
            </w:r>
          </w:p>
        </w:tc>
      </w:tr>
      <w:tr>
        <w:tc>
          <w:tcPr>
            <w:tcW w:type="dxa" w:w="2201"/>
          </w:tcPr>
          <w:p>
            <w:r>
              <w:rPr>
                <w:sz w:val="16"/>
              </w:rPr>
              <w:t>b000_short</w:t>
            </w:r>
          </w:p>
        </w:tc>
        <w:tc>
          <w:tcPr>
            <w:tcW w:type="dxa" w:w="2201"/>
          </w:tcPr>
          <w:p>
            <w:r>
              <w:rPr>
                <w:sz w:val="16"/>
              </w:rPr>
              <w:t>short</w:t>
            </w:r>
          </w:p>
        </w:tc>
        <w:tc>
          <w:tcPr>
            <w:tcW w:type="dxa" w:w="2201"/>
          </w:tcPr>
          <w:p>
            <w:r>
              <w:rPr>
                <w:sz w:val="16"/>
              </w:rPr>
              <w:t>0</w:t>
            </w:r>
          </w:p>
        </w:tc>
        <w:tc>
          <w:tcPr>
            <w:tcW w:type="dxa" w:w="2201"/>
          </w:tcPr>
          <w:p>
            <w:r>
              <w:rPr>
                <w:sz w:val="16"/>
              </w:rPr>
              <w:t>automatic continuation</w:t>
            </w:r>
          </w:p>
        </w:tc>
        <w:tc>
          <w:tcPr>
            <w:tcW w:type="dxa" w:w="2201"/>
          </w:tcPr>
          <w:p>
            <w:r>
              <w:rPr>
                <w:sz w:val="16"/>
              </w:rPr>
              <w:t>0</w:t>
            </w:r>
          </w:p>
        </w:tc>
        <w:tc>
          <w:tcPr>
            <w:tcW w:type="dxa" w:w="2201"/>
          </w:tcPr>
          <w:p>
            <w:r>
              <w:rPr>
                <w:sz w:val="16"/>
              </w:rPr>
              <w:t>0</w:t>
            </w:r>
          </w:p>
        </w:tc>
        <w:tc>
          <w:tcPr>
            <w:tcW w:type="dxa" w:w="2201"/>
          </w:tcPr>
          <w:p>
            <w:r>
              <w:rPr>
                <w:sz w:val="16"/>
              </w:rPr>
              <w:t>0</w:t>
            </w:r>
          </w:p>
        </w:tc>
      </w:tr>
    </w:tbl>
    <w:p>
      <w:pPr>
        <w:pStyle w:val="Heading1"/>
      </w:pPr>
      <w:r>
        <w:t>Bullwhip and order-behavior checks: supplementary outcomes</w:t>
      </w:r>
    </w:p>
    <w:p>
      <w:r>
        <w:t>Direct bullwhip ratios supplement H1/H2; they are not a newly declared third confirmatory hypothesis. The primary descriptive window includes all game weeks, as in the existing repo workflow. Local ratio = sample Var(role orders) / sample Var(local incoming demand); customer ratio uses the common retailer demand denominator. The window and numerator/denominator variances are explicit. A constant denominator is missing, never zero or infinity.</w:t>
      </w:r>
    </w:p>
    <w:p>
      <w:r>
        <w:t>In this pilot all local ratios are 1.000. Customer ratios are 1.000, 1.215278, 1.416667 and 1.604167 upstream. All matched orders agree, with values only 4 or 8, and each equals its role's incoming demand. The &gt;1 customer ratios arise because the same demand step is delayed upstream within a finite window. They do not show local amplification or sustained oscillations. They also do not imply that the student persona is realistic.</w:t>
      </w:r>
    </w:p>
    <w:p>
      <w:r>
        <w:t>The post-hoc window sensitivity table adds model-choice weeks (5 onward) and a settled-period window (9 onward). After familiarization, customer demand is constant so customer-referenced ratios are undefined. In the settled window, local denominators are also constant. These windows illustrate the measurement limitation; they were not used to select caps, exclude chains or seek a favorable hypothesis result. Zero orders remain valid outcomes and no advertised maximum or positive-order rule was imposed.</w:t>
      </w:r>
    </w:p>
    <w:p>
      <w:pPr>
        <w:pStyle w:val="Heading1"/>
      </w:pPr>
      <w:r>
        <w:t>Matched decisions across conditions</w:t>
      </w:r>
    </w:p>
    <w:tbl>
      <w:tblPr>
        <w:tblStyle w:val="LightShading-Accent1"/>
        <w:tblW w:type="auto" w:w="0"/>
        <w:tblLook w:firstColumn="1" w:firstRow="1" w:lastColumn="0" w:lastRow="0" w:noHBand="0" w:noVBand="1" w:val="04A0"/>
      </w:tblPr>
      <w:tblGrid>
        <w:gridCol w:w="2201"/>
        <w:gridCol w:w="2201"/>
        <w:gridCol w:w="2201"/>
        <w:gridCol w:w="2201"/>
        <w:gridCol w:w="2201"/>
        <w:gridCol w:w="2201"/>
        <w:gridCol w:w="2201"/>
      </w:tblGrid>
      <w:tr>
        <w:tc>
          <w:tcPr>
            <w:tcW w:type="dxa" w:w="2201"/>
          </w:tcPr>
          <w:p>
            <w:r>
              <w:rPr>
                <w:sz w:val="16"/>
              </w:rPr>
              <w:t>block</w:t>
            </w:r>
          </w:p>
        </w:tc>
        <w:tc>
          <w:tcPr>
            <w:tcW w:type="dxa" w:w="2201"/>
          </w:tcPr>
          <w:p>
            <w:r>
              <w:rPr>
                <w:sz w:val="16"/>
              </w:rPr>
              <w:t>matched valid week role choices</w:t>
            </w:r>
          </w:p>
        </w:tc>
        <w:tc>
          <w:tcPr>
            <w:tcW w:type="dxa" w:w="2201"/>
          </w:tcPr>
          <w:p>
            <w:r>
              <w:rPr>
                <w:sz w:val="16"/>
              </w:rPr>
              <w:t>identical orders</w:t>
            </w:r>
          </w:p>
        </w:tc>
        <w:tc>
          <w:tcPr>
            <w:tcW w:type="dxa" w:w="2201"/>
          </w:tcPr>
          <w:p>
            <w:r>
              <w:rPr>
                <w:sz w:val="16"/>
              </w:rPr>
              <w:t>agreement fraction</w:t>
            </w:r>
          </w:p>
        </w:tc>
        <w:tc>
          <w:tcPr>
            <w:tcW w:type="dxa" w:w="2201"/>
          </w:tcPr>
          <w:p>
            <w:r>
              <w:rPr>
                <w:sz w:val="16"/>
              </w:rPr>
              <w:t>mean absolute order difference</w:t>
            </w:r>
          </w:p>
        </w:tc>
        <w:tc>
          <w:tcPr>
            <w:tcW w:type="dxa" w:w="2201"/>
          </w:tcPr>
          <w:p>
            <w:r>
              <w:rPr>
                <w:sz w:val="16"/>
              </w:rPr>
              <w:t>short orders equal local demand</w:t>
            </w:r>
          </w:p>
        </w:tc>
        <w:tc>
          <w:tcPr>
            <w:tcW w:type="dxa" w:w="2201"/>
          </w:tcPr>
          <w:p>
            <w:r>
              <w:rPr>
                <w:sz w:val="16"/>
              </w:rPr>
              <w:t>adequate orders equal local demand</w:t>
            </w:r>
          </w:p>
        </w:tc>
      </w:tr>
      <w:tr>
        <w:tc>
          <w:tcPr>
            <w:tcW w:type="dxa" w:w="2201"/>
          </w:tcPr>
          <w:p>
            <w:r>
              <w:rPr>
                <w:sz w:val="16"/>
              </w:rPr>
              <w:t>0</w:t>
            </w:r>
          </w:p>
        </w:tc>
        <w:tc>
          <w:tcPr>
            <w:tcW w:type="dxa" w:w="2201"/>
          </w:tcPr>
          <w:p>
            <w:r>
              <w:rPr>
                <w:sz w:val="16"/>
              </w:rPr>
              <w:t>144</w:t>
            </w:r>
          </w:p>
        </w:tc>
        <w:tc>
          <w:tcPr>
            <w:tcW w:type="dxa" w:w="2201"/>
          </w:tcPr>
          <w:p>
            <w:r>
              <w:rPr>
                <w:sz w:val="16"/>
              </w:rPr>
              <w:t>144</w:t>
            </w:r>
          </w:p>
        </w:tc>
        <w:tc>
          <w:tcPr>
            <w:tcW w:type="dxa" w:w="2201"/>
          </w:tcPr>
          <w:p>
            <w:r>
              <w:rPr>
                <w:sz w:val="16"/>
              </w:rPr>
              <w:t>1</w:t>
            </w:r>
          </w:p>
        </w:tc>
        <w:tc>
          <w:tcPr>
            <w:tcW w:type="dxa" w:w="2201"/>
          </w:tcPr>
          <w:p>
            <w:r>
              <w:rPr>
                <w:sz w:val="16"/>
              </w:rPr>
              <w:t>0</w:t>
            </w:r>
          </w:p>
        </w:tc>
        <w:tc>
          <w:tcPr>
            <w:tcW w:type="dxa" w:w="2201"/>
          </w:tcPr>
          <w:p>
            <w:r>
              <w:rPr>
                <w:sz w:val="16"/>
              </w:rPr>
              <w:t>yes</w:t>
            </w:r>
          </w:p>
        </w:tc>
        <w:tc>
          <w:tcPr>
            <w:tcW w:type="dxa" w:w="2201"/>
          </w:tcPr>
          <w:p>
            <w:r>
              <w:rPr>
                <w:sz w:val="16"/>
              </w:rPr>
              <w:t>yes</w:t>
            </w:r>
          </w:p>
        </w:tc>
      </w:tr>
    </w:tbl>
    <w:p>
      <w:pPr>
        <w:pStyle w:val="Heading1"/>
      </w:pPr>
      <w:r>
        <w:t>Role ordering, backlog and service checks</w:t>
      </w:r>
    </w:p>
    <w:tbl>
      <w:tblPr>
        <w:tblStyle w:val="LightShading-Accent1"/>
        <w:tblW w:type="auto" w:w="0"/>
        <w:tblLook w:firstColumn="1" w:firstRow="1" w:lastColumn="0" w:lastRow="0" w:noHBand="0" w:noVBand="1" w:val="04A0"/>
      </w:tblPr>
      <w:tblGrid>
        <w:gridCol w:w="1712"/>
        <w:gridCol w:w="1712"/>
        <w:gridCol w:w="1712"/>
        <w:gridCol w:w="1712"/>
        <w:gridCol w:w="1712"/>
        <w:gridCol w:w="1712"/>
        <w:gridCol w:w="1712"/>
        <w:gridCol w:w="1712"/>
        <w:gridCol w:w="1712"/>
      </w:tblGrid>
      <w:tr>
        <w:tc>
          <w:tcPr>
            <w:tcW w:type="dxa" w:w="1712"/>
          </w:tcPr>
          <w:p>
            <w:r>
              <w:rPr>
                <w:sz w:val="16"/>
              </w:rPr>
              <w:t>condition</w:t>
            </w:r>
          </w:p>
        </w:tc>
        <w:tc>
          <w:tcPr>
            <w:tcW w:type="dxa" w:w="1712"/>
          </w:tcPr>
          <w:p>
            <w:r>
              <w:rPr>
                <w:sz w:val="16"/>
              </w:rPr>
              <w:t>role</w:t>
            </w:r>
          </w:p>
        </w:tc>
        <w:tc>
          <w:tcPr>
            <w:tcW w:type="dxa" w:w="1712"/>
          </w:tcPr>
          <w:p>
            <w:r>
              <w:rPr>
                <w:sz w:val="16"/>
              </w:rPr>
              <w:t>valid choices</w:t>
            </w:r>
          </w:p>
        </w:tc>
        <w:tc>
          <w:tcPr>
            <w:tcW w:type="dxa" w:w="1712"/>
          </w:tcPr>
          <w:p>
            <w:r>
              <w:rPr>
                <w:sz w:val="16"/>
              </w:rPr>
              <w:t>zero orders</w:t>
            </w:r>
          </w:p>
        </w:tc>
        <w:tc>
          <w:tcPr>
            <w:tcW w:type="dxa" w:w="1712"/>
          </w:tcPr>
          <w:p>
            <w:r>
              <w:rPr>
                <w:sz w:val="16"/>
              </w:rPr>
              <w:t>max order</w:t>
            </w:r>
          </w:p>
        </w:tc>
        <w:tc>
          <w:tcPr>
            <w:tcW w:type="dxa" w:w="1712"/>
          </w:tcPr>
          <w:p>
            <w:r>
              <w:rPr>
                <w:sz w:val="16"/>
              </w:rPr>
              <w:t>concerning zeros</w:t>
            </w:r>
          </w:p>
        </w:tc>
        <w:tc>
          <w:tcPr>
            <w:tcW w:type="dxa" w:w="1712"/>
          </w:tcPr>
          <w:p>
            <w:r>
              <w:rPr>
                <w:sz w:val="16"/>
              </w:rPr>
              <w:t>backlog weeks</w:t>
            </w:r>
          </w:p>
        </w:tc>
        <w:tc>
          <w:tcPr>
            <w:tcW w:type="dxa" w:w="1712"/>
          </w:tcPr>
          <w:p>
            <w:r>
              <w:rPr>
                <w:sz w:val="16"/>
              </w:rPr>
              <w:t>max backlog</w:t>
            </w:r>
          </w:p>
        </w:tc>
        <w:tc>
          <w:tcPr>
            <w:tcW w:type="dxa" w:w="1712"/>
          </w:tcPr>
          <w:p>
            <w:r>
              <w:rPr>
                <w:sz w:val="16"/>
              </w:rPr>
              <w:t>cumulative shipped over demand</w:t>
            </w:r>
          </w:p>
        </w:tc>
      </w:tr>
      <w:tr>
        <w:tc>
          <w:tcPr>
            <w:tcW w:type="dxa" w:w="1712"/>
          </w:tcPr>
          <w:p>
            <w:r>
              <w:rPr>
                <w:sz w:val="16"/>
              </w:rPr>
              <w:t>adequate</w:t>
            </w:r>
          </w:p>
        </w:tc>
        <w:tc>
          <w:tcPr>
            <w:tcW w:type="dxa" w:w="1712"/>
          </w:tcPr>
          <w:p>
            <w:r>
              <w:rPr>
                <w:sz w:val="16"/>
              </w:rPr>
              <w:t>distributor</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adequate</w:t>
            </w:r>
          </w:p>
        </w:tc>
        <w:tc>
          <w:tcPr>
            <w:tcW w:type="dxa" w:w="1712"/>
          </w:tcPr>
          <w:p>
            <w:r>
              <w:rPr>
                <w:sz w:val="16"/>
              </w:rPr>
              <w:t>factory</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adequate</w:t>
            </w:r>
          </w:p>
        </w:tc>
        <w:tc>
          <w:tcPr>
            <w:tcW w:type="dxa" w:w="1712"/>
          </w:tcPr>
          <w:p>
            <w:r>
              <w:rPr>
                <w:sz w:val="16"/>
              </w:rPr>
              <w:t>retailer</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adequate</w:t>
            </w:r>
          </w:p>
        </w:tc>
        <w:tc>
          <w:tcPr>
            <w:tcW w:type="dxa" w:w="1712"/>
          </w:tcPr>
          <w:p>
            <w:r>
              <w:rPr>
                <w:sz w:val="16"/>
              </w:rPr>
              <w:t>wholesaler</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short</w:t>
            </w:r>
          </w:p>
        </w:tc>
        <w:tc>
          <w:tcPr>
            <w:tcW w:type="dxa" w:w="1712"/>
          </w:tcPr>
          <w:p>
            <w:r>
              <w:rPr>
                <w:sz w:val="16"/>
              </w:rPr>
              <w:t>distributor</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short</w:t>
            </w:r>
          </w:p>
        </w:tc>
        <w:tc>
          <w:tcPr>
            <w:tcW w:type="dxa" w:w="1712"/>
          </w:tcPr>
          <w:p>
            <w:r>
              <w:rPr>
                <w:sz w:val="16"/>
              </w:rPr>
              <w:t>factory</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short</w:t>
            </w:r>
          </w:p>
        </w:tc>
        <w:tc>
          <w:tcPr>
            <w:tcW w:type="dxa" w:w="1712"/>
          </w:tcPr>
          <w:p>
            <w:r>
              <w:rPr>
                <w:sz w:val="16"/>
              </w:rPr>
              <w:t>retailer</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r>
        <w:tc>
          <w:tcPr>
            <w:tcW w:type="dxa" w:w="1712"/>
          </w:tcPr>
          <w:p>
            <w:r>
              <w:rPr>
                <w:sz w:val="16"/>
              </w:rPr>
              <w:t>short</w:t>
            </w:r>
          </w:p>
        </w:tc>
        <w:tc>
          <w:tcPr>
            <w:tcW w:type="dxa" w:w="1712"/>
          </w:tcPr>
          <w:p>
            <w:r>
              <w:rPr>
                <w:sz w:val="16"/>
              </w:rPr>
              <w:t>wholesaler</w:t>
            </w:r>
          </w:p>
        </w:tc>
        <w:tc>
          <w:tcPr>
            <w:tcW w:type="dxa" w:w="1712"/>
          </w:tcPr>
          <w:p>
            <w:r>
              <w:rPr>
                <w:sz w:val="16"/>
              </w:rPr>
              <w:t>36</w:t>
            </w:r>
          </w:p>
        </w:tc>
        <w:tc>
          <w:tcPr>
            <w:tcW w:type="dxa" w:w="1712"/>
          </w:tcPr>
          <w:p>
            <w:r>
              <w:rPr>
                <w:sz w:val="16"/>
              </w:rPr>
              <w:t>0</w:t>
            </w:r>
          </w:p>
        </w:tc>
        <w:tc>
          <w:tcPr>
            <w:tcW w:type="dxa" w:w="1712"/>
          </w:tcPr>
          <w:p>
            <w:r>
              <w:rPr>
                <w:sz w:val="16"/>
              </w:rPr>
              <w:t>8</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1</w:t>
            </w:r>
          </w:p>
        </w:tc>
      </w:tr>
    </w:tbl>
    <w:p>
      <w:pPr>
        <w:pStyle w:val="Heading1"/>
      </w:pPr>
      <w:r>
        <w:t>Role holding costs and terminal-state checks</w:t>
      </w:r>
    </w:p>
    <w:tbl>
      <w:tblPr>
        <w:tblStyle w:val="LightShading-Accent1"/>
        <w:tblW w:type="auto" w:w="0"/>
        <w:tblLook w:firstColumn="1" w:firstRow="1" w:lastColumn="0" w:lastRow="0" w:noHBand="0" w:noVBand="1" w:val="04A0"/>
      </w:tblPr>
      <w:tblGrid>
        <w:gridCol w:w="2201"/>
        <w:gridCol w:w="2201"/>
        <w:gridCol w:w="2201"/>
        <w:gridCol w:w="2201"/>
        <w:gridCol w:w="2201"/>
        <w:gridCol w:w="2201"/>
        <w:gridCol w:w="2201"/>
      </w:tblGrid>
      <w:tr>
        <w:tc>
          <w:tcPr>
            <w:tcW w:type="dxa" w:w="2201"/>
          </w:tcPr>
          <w:p>
            <w:r>
              <w:rPr>
                <w:sz w:val="16"/>
              </w:rPr>
              <w:t>condition</w:t>
            </w:r>
          </w:p>
        </w:tc>
        <w:tc>
          <w:tcPr>
            <w:tcW w:type="dxa" w:w="2201"/>
          </w:tcPr>
          <w:p>
            <w:r>
              <w:rPr>
                <w:sz w:val="16"/>
              </w:rPr>
              <w:t>role</w:t>
            </w:r>
          </w:p>
        </w:tc>
        <w:tc>
          <w:tcPr>
            <w:tcW w:type="dxa" w:w="2201"/>
          </w:tcPr>
          <w:p>
            <w:r>
              <w:rPr>
                <w:sz w:val="16"/>
              </w:rPr>
              <w:t>observed holding cost</w:t>
            </w:r>
          </w:p>
        </w:tc>
        <w:tc>
          <w:tcPr>
            <w:tcW w:type="dxa" w:w="2201"/>
          </w:tcPr>
          <w:p>
            <w:r>
              <w:rPr>
                <w:sz w:val="16"/>
              </w:rPr>
              <w:t>observed backlog cost</w:t>
            </w:r>
          </w:p>
        </w:tc>
        <w:tc>
          <w:tcPr>
            <w:tcW w:type="dxa" w:w="2201"/>
          </w:tcPr>
          <w:p>
            <w:r>
              <w:rPr>
                <w:sz w:val="16"/>
              </w:rPr>
              <w:t>terminal inventory</w:t>
            </w:r>
          </w:p>
        </w:tc>
        <w:tc>
          <w:tcPr>
            <w:tcW w:type="dxa" w:w="2201"/>
          </w:tcPr>
          <w:p>
            <w:r>
              <w:rPr>
                <w:sz w:val="16"/>
              </w:rPr>
              <w:t>terminal backlog</w:t>
            </w:r>
          </w:p>
        </w:tc>
        <w:tc>
          <w:tcPr>
            <w:tcW w:type="dxa" w:w="2201"/>
          </w:tcPr>
          <w:p>
            <w:r>
              <w:rPr>
                <w:sz w:val="16"/>
              </w:rPr>
              <w:t>terminal preorder supply line</w:t>
            </w:r>
          </w:p>
        </w:tc>
      </w:tr>
      <w:tr>
        <w:tc>
          <w:tcPr>
            <w:tcW w:type="dxa" w:w="2201"/>
          </w:tcPr>
          <w:p>
            <w:r>
              <w:rPr>
                <w:sz w:val="16"/>
              </w:rPr>
              <w:t>adequate</w:t>
            </w:r>
          </w:p>
        </w:tc>
        <w:tc>
          <w:tcPr>
            <w:tcW w:type="dxa" w:w="2201"/>
          </w:tcPr>
          <w:p>
            <w:r>
              <w:rPr>
                <w:sz w:val="16"/>
              </w:rPr>
              <w:t>distributor</w:t>
            </w:r>
          </w:p>
        </w:tc>
        <w:tc>
          <w:tcPr>
            <w:tcW w:type="dxa" w:w="2201"/>
          </w:tcPr>
          <w:p>
            <w:r>
              <w:rPr>
                <w:sz w:val="16"/>
              </w:rPr>
              <w:t>42</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adequate</w:t>
            </w:r>
          </w:p>
        </w:tc>
        <w:tc>
          <w:tcPr>
            <w:tcW w:type="dxa" w:w="2201"/>
          </w:tcPr>
          <w:p>
            <w:r>
              <w:rPr>
                <w:sz w:val="16"/>
              </w:rPr>
              <w:t>factory</w:t>
            </w:r>
          </w:p>
        </w:tc>
        <w:tc>
          <w:tcPr>
            <w:tcW w:type="dxa" w:w="2201"/>
          </w:tcPr>
          <w:p>
            <w:r>
              <w:rPr>
                <w:sz w:val="16"/>
              </w:rPr>
              <w:t>48</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adequate</w:t>
            </w:r>
          </w:p>
        </w:tc>
        <w:tc>
          <w:tcPr>
            <w:tcW w:type="dxa" w:w="2201"/>
          </w:tcPr>
          <w:p>
            <w:r>
              <w:rPr>
                <w:sz w:val="16"/>
              </w:rPr>
              <w:t>retailer</w:t>
            </w:r>
          </w:p>
        </w:tc>
        <w:tc>
          <w:tcPr>
            <w:tcW w:type="dxa" w:w="2201"/>
          </w:tcPr>
          <w:p>
            <w:r>
              <w:rPr>
                <w:sz w:val="16"/>
              </w:rPr>
              <w:t>30</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adequate</w:t>
            </w:r>
          </w:p>
        </w:tc>
        <w:tc>
          <w:tcPr>
            <w:tcW w:type="dxa" w:w="2201"/>
          </w:tcPr>
          <w:p>
            <w:r>
              <w:rPr>
                <w:sz w:val="16"/>
              </w:rPr>
              <w:t>wholesaler</w:t>
            </w:r>
          </w:p>
        </w:tc>
        <w:tc>
          <w:tcPr>
            <w:tcW w:type="dxa" w:w="2201"/>
          </w:tcPr>
          <w:p>
            <w:r>
              <w:rPr>
                <w:sz w:val="16"/>
              </w:rPr>
              <w:t>36</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short</w:t>
            </w:r>
          </w:p>
        </w:tc>
        <w:tc>
          <w:tcPr>
            <w:tcW w:type="dxa" w:w="2201"/>
          </w:tcPr>
          <w:p>
            <w:r>
              <w:rPr>
                <w:sz w:val="16"/>
              </w:rPr>
              <w:t>distributor</w:t>
            </w:r>
          </w:p>
        </w:tc>
        <w:tc>
          <w:tcPr>
            <w:tcW w:type="dxa" w:w="2201"/>
          </w:tcPr>
          <w:p>
            <w:r>
              <w:rPr>
                <w:sz w:val="16"/>
              </w:rPr>
              <w:t>42</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short</w:t>
            </w:r>
          </w:p>
        </w:tc>
        <w:tc>
          <w:tcPr>
            <w:tcW w:type="dxa" w:w="2201"/>
          </w:tcPr>
          <w:p>
            <w:r>
              <w:rPr>
                <w:sz w:val="16"/>
              </w:rPr>
              <w:t>factory</w:t>
            </w:r>
          </w:p>
        </w:tc>
        <w:tc>
          <w:tcPr>
            <w:tcW w:type="dxa" w:w="2201"/>
          </w:tcPr>
          <w:p>
            <w:r>
              <w:rPr>
                <w:sz w:val="16"/>
              </w:rPr>
              <w:t>48</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short</w:t>
            </w:r>
          </w:p>
        </w:tc>
        <w:tc>
          <w:tcPr>
            <w:tcW w:type="dxa" w:w="2201"/>
          </w:tcPr>
          <w:p>
            <w:r>
              <w:rPr>
                <w:sz w:val="16"/>
              </w:rPr>
              <w:t>retailer</w:t>
            </w:r>
          </w:p>
        </w:tc>
        <w:tc>
          <w:tcPr>
            <w:tcW w:type="dxa" w:w="2201"/>
          </w:tcPr>
          <w:p>
            <w:r>
              <w:rPr>
                <w:sz w:val="16"/>
              </w:rPr>
              <w:t>30</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r>
        <w:tc>
          <w:tcPr>
            <w:tcW w:type="dxa" w:w="2201"/>
          </w:tcPr>
          <w:p>
            <w:r>
              <w:rPr>
                <w:sz w:val="16"/>
              </w:rPr>
              <w:t>short</w:t>
            </w:r>
          </w:p>
        </w:tc>
        <w:tc>
          <w:tcPr>
            <w:tcW w:type="dxa" w:w="2201"/>
          </w:tcPr>
          <w:p>
            <w:r>
              <w:rPr>
                <w:sz w:val="16"/>
              </w:rPr>
              <w:t>wholesaler</w:t>
            </w:r>
          </w:p>
        </w:tc>
        <w:tc>
          <w:tcPr>
            <w:tcW w:type="dxa" w:w="2201"/>
          </w:tcPr>
          <w:p>
            <w:r>
              <w:rPr>
                <w:sz w:val="16"/>
              </w:rPr>
              <w:t>36</w:t>
            </w:r>
          </w:p>
        </w:tc>
        <w:tc>
          <w:tcPr>
            <w:tcW w:type="dxa" w:w="2201"/>
          </w:tcPr>
          <w:p>
            <w:r>
              <w:rPr>
                <w:sz w:val="16"/>
              </w:rPr>
              <w:t>0</w:t>
            </w:r>
          </w:p>
        </w:tc>
        <w:tc>
          <w:tcPr>
            <w:tcW w:type="dxa" w:w="2201"/>
          </w:tcPr>
          <w:p>
            <w:r>
              <w:rPr>
                <w:sz w:val="16"/>
              </w:rPr>
              <w:t>0</w:t>
            </w:r>
          </w:p>
        </w:tc>
        <w:tc>
          <w:tcPr>
            <w:tcW w:type="dxa" w:w="2201"/>
          </w:tcPr>
          <w:p>
            <w:r>
              <w:rPr>
                <w:sz w:val="16"/>
              </w:rPr>
              <w:t>0</w:t>
            </w:r>
          </w:p>
        </w:tc>
        <w:tc>
          <w:tcPr>
            <w:tcW w:type="dxa" w:w="2201"/>
          </w:tcPr>
          <w:p>
            <w:r>
              <w:rPr>
                <w:sz w:val="16"/>
              </w:rPr>
              <w:t>16</w:t>
            </w:r>
          </w:p>
        </w:tc>
      </w:tr>
    </w:tbl>
    <w:p>
      <w:pPr>
        <w:pStyle w:val="Heading1"/>
      </w:pPr>
      <w:r>
        <w:t>Service and terminal-state definitions</w:t>
      </w:r>
    </w:p>
    <w:p>
      <w:r>
        <w:t>Cumulative shipped divided by demand can include late delivery; it is not inherently an on-time service rate. Backlog weeks and maximum backlog are therefore shown separately. In this pilot there was no backlog. Final inventory and backlog are zero, but the saved final pre-order supply line is 16 cases per role; outstanding orders have not disappeared. Continuation is a fixed finite scoring policy, not an empty-system or infinite-horizon terminal valuation.</w:t>
      </w:r>
    </w:p>
    <w:p>
      <w:pPr>
        <w:pStyle w:val="Heading1"/>
      </w:pPr>
      <w:r>
        <w:t>Bullwhip window sensitivity with denominator variances</w:t>
      </w:r>
    </w:p>
    <w:tbl>
      <w:tblPr>
        <w:tblStyle w:val="LightShading-Accent1"/>
        <w:tblW w:type="auto" w:w="0"/>
        <w:tblLook w:firstColumn="1" w:firstRow="1" w:lastColumn="0" w:lastRow="0" w:noHBand="0" w:noVBand="1" w:val="04A0"/>
      </w:tblPr>
      <w:tblGrid>
        <w:gridCol w:w="1712"/>
        <w:gridCol w:w="1712"/>
        <w:gridCol w:w="1712"/>
        <w:gridCol w:w="1712"/>
        <w:gridCol w:w="1712"/>
        <w:gridCol w:w="1712"/>
        <w:gridCol w:w="1712"/>
        <w:gridCol w:w="1712"/>
        <w:gridCol w:w="1712"/>
      </w:tblGrid>
      <w:tr>
        <w:tc>
          <w:tcPr>
            <w:tcW w:type="dxa" w:w="1712"/>
          </w:tcPr>
          <w:p>
            <w:r>
              <w:rPr>
                <w:sz w:val="16"/>
              </w:rPr>
              <w:t>condition</w:t>
            </w:r>
          </w:p>
        </w:tc>
        <w:tc>
          <w:tcPr>
            <w:tcW w:type="dxa" w:w="1712"/>
          </w:tcPr>
          <w:p>
            <w:r>
              <w:rPr>
                <w:sz w:val="16"/>
              </w:rPr>
              <w:t>role</w:t>
            </w:r>
          </w:p>
        </w:tc>
        <w:tc>
          <w:tcPr>
            <w:tcW w:type="dxa" w:w="1712"/>
          </w:tcPr>
          <w:p>
            <w:r>
              <w:rPr>
                <w:sz w:val="16"/>
              </w:rPr>
              <w:t>first week</w:t>
            </w:r>
          </w:p>
        </w:tc>
        <w:tc>
          <w:tcPr>
            <w:tcW w:type="dxa" w:w="1712"/>
          </w:tcPr>
          <w:p>
            <w:r>
              <w:rPr>
                <w:sz w:val="16"/>
              </w:rPr>
              <w:t>last week</w:t>
            </w:r>
          </w:p>
        </w:tc>
        <w:tc>
          <w:tcPr>
            <w:tcW w:type="dxa" w:w="1712"/>
          </w:tcPr>
          <w:p>
            <w:r>
              <w:rPr>
                <w:sz w:val="16"/>
              </w:rPr>
              <w:t>order variance</w:t>
            </w:r>
          </w:p>
        </w:tc>
        <w:tc>
          <w:tcPr>
            <w:tcW w:type="dxa" w:w="1712"/>
          </w:tcPr>
          <w:p>
            <w:r>
              <w:rPr>
                <w:sz w:val="16"/>
              </w:rPr>
              <w:t>local demand variance</w:t>
            </w:r>
          </w:p>
        </w:tc>
        <w:tc>
          <w:tcPr>
            <w:tcW w:type="dxa" w:w="1712"/>
          </w:tcPr>
          <w:p>
            <w:r>
              <w:rPr>
                <w:sz w:val="16"/>
              </w:rPr>
              <w:t>customer demand variance</w:t>
            </w:r>
          </w:p>
        </w:tc>
        <w:tc>
          <w:tcPr>
            <w:tcW w:type="dxa" w:w="1712"/>
          </w:tcPr>
          <w:p>
            <w:r>
              <w:rPr>
                <w:sz w:val="16"/>
              </w:rPr>
              <w:t>bullwhip vs local</w:t>
            </w:r>
          </w:p>
        </w:tc>
        <w:tc>
          <w:tcPr>
            <w:tcW w:type="dxa" w:w="1712"/>
          </w:tcPr>
          <w:p>
            <w:r>
              <w:rPr>
                <w:sz w:val="16"/>
              </w:rPr>
              <w:t>bullwhip vs customer</w:t>
            </w:r>
          </w:p>
        </w:tc>
      </w:tr>
      <w:tr>
        <w:tc>
          <w:tcPr>
            <w:tcW w:type="dxa" w:w="1712"/>
          </w:tcPr>
          <w:p>
            <w:r>
              <w:rPr>
                <w:sz w:val="16"/>
              </w:rPr>
              <w:t>adequate</w:t>
            </w:r>
          </w:p>
        </w:tc>
        <w:tc>
          <w:tcPr>
            <w:tcW w:type="dxa" w:w="1712"/>
          </w:tcPr>
          <w:p>
            <w:r>
              <w:rPr>
                <w:sz w:val="16"/>
              </w:rPr>
              <w:t>distributor</w:t>
            </w:r>
          </w:p>
        </w:tc>
        <w:tc>
          <w:tcPr>
            <w:tcW w:type="dxa" w:w="1712"/>
          </w:tcPr>
          <w:p>
            <w:r>
              <w:rPr>
                <w:sz w:val="16"/>
              </w:rPr>
              <w:t>1</w:t>
            </w:r>
          </w:p>
        </w:tc>
        <w:tc>
          <w:tcPr>
            <w:tcW w:type="dxa" w:w="1712"/>
          </w:tcPr>
          <w:p>
            <w:r>
              <w:rPr>
                <w:sz w:val="16"/>
              </w:rPr>
              <w:t>40</w:t>
            </w:r>
          </w:p>
        </w:tc>
        <w:tc>
          <w:tcPr>
            <w:tcW w:type="dxa" w:w="1712"/>
          </w:tcPr>
          <w:p>
            <w:r>
              <w:rPr>
                <w:sz w:val="16"/>
              </w:rPr>
              <w:t>2.09231</w:t>
            </w:r>
          </w:p>
        </w:tc>
        <w:tc>
          <w:tcPr>
            <w:tcW w:type="dxa" w:w="1712"/>
          </w:tcPr>
          <w:p>
            <w:r>
              <w:rPr>
                <w:sz w:val="16"/>
              </w:rPr>
              <w:t>2.09231</w:t>
            </w:r>
          </w:p>
        </w:tc>
        <w:tc>
          <w:tcPr>
            <w:tcW w:type="dxa" w:w="1712"/>
          </w:tcPr>
          <w:p>
            <w:r>
              <w:rPr>
                <w:sz w:val="16"/>
              </w:rPr>
              <w:t>1.47692</w:t>
            </w:r>
          </w:p>
        </w:tc>
        <w:tc>
          <w:tcPr>
            <w:tcW w:type="dxa" w:w="1712"/>
          </w:tcPr>
          <w:p>
            <w:r>
              <w:rPr>
                <w:sz w:val="16"/>
              </w:rPr>
              <w:t>1</w:t>
            </w:r>
          </w:p>
        </w:tc>
        <w:tc>
          <w:tcPr>
            <w:tcW w:type="dxa" w:w="1712"/>
          </w:tcPr>
          <w:p>
            <w:r>
              <w:rPr>
                <w:sz w:val="16"/>
              </w:rPr>
              <w:t>1.41667</w:t>
            </w:r>
          </w:p>
        </w:tc>
      </w:tr>
      <w:tr>
        <w:tc>
          <w:tcPr>
            <w:tcW w:type="dxa" w:w="1712"/>
          </w:tcPr>
          <w:p>
            <w:r>
              <w:rPr>
                <w:sz w:val="16"/>
              </w:rPr>
              <w:t>adequate</w:t>
            </w:r>
          </w:p>
        </w:tc>
        <w:tc>
          <w:tcPr>
            <w:tcW w:type="dxa" w:w="1712"/>
          </w:tcPr>
          <w:p>
            <w:r>
              <w:rPr>
                <w:sz w:val="16"/>
              </w:rPr>
              <w:t>factory</w:t>
            </w:r>
          </w:p>
        </w:tc>
        <w:tc>
          <w:tcPr>
            <w:tcW w:type="dxa" w:w="1712"/>
          </w:tcPr>
          <w:p>
            <w:r>
              <w:rPr>
                <w:sz w:val="16"/>
              </w:rPr>
              <w:t>1</w:t>
            </w:r>
          </w:p>
        </w:tc>
        <w:tc>
          <w:tcPr>
            <w:tcW w:type="dxa" w:w="1712"/>
          </w:tcPr>
          <w:p>
            <w:r>
              <w:rPr>
                <w:sz w:val="16"/>
              </w:rPr>
              <w:t>40</w:t>
            </w:r>
          </w:p>
        </w:tc>
        <w:tc>
          <w:tcPr>
            <w:tcW w:type="dxa" w:w="1712"/>
          </w:tcPr>
          <w:p>
            <w:r>
              <w:rPr>
                <w:sz w:val="16"/>
              </w:rPr>
              <w:t>2.36923</w:t>
            </w:r>
          </w:p>
        </w:tc>
        <w:tc>
          <w:tcPr>
            <w:tcW w:type="dxa" w:w="1712"/>
          </w:tcPr>
          <w:p>
            <w:r>
              <w:rPr>
                <w:sz w:val="16"/>
              </w:rPr>
              <w:t>2.36923</w:t>
            </w:r>
          </w:p>
        </w:tc>
        <w:tc>
          <w:tcPr>
            <w:tcW w:type="dxa" w:w="1712"/>
          </w:tcPr>
          <w:p>
            <w:r>
              <w:rPr>
                <w:sz w:val="16"/>
              </w:rPr>
              <w:t>1.47692</w:t>
            </w:r>
          </w:p>
        </w:tc>
        <w:tc>
          <w:tcPr>
            <w:tcW w:type="dxa" w:w="1712"/>
          </w:tcPr>
          <w:p>
            <w:r>
              <w:rPr>
                <w:sz w:val="16"/>
              </w:rPr>
              <w:t>1</w:t>
            </w:r>
          </w:p>
        </w:tc>
        <w:tc>
          <w:tcPr>
            <w:tcW w:type="dxa" w:w="1712"/>
          </w:tcPr>
          <w:p>
            <w:r>
              <w:rPr>
                <w:sz w:val="16"/>
              </w:rPr>
              <w:t>1.60417</w:t>
            </w:r>
          </w:p>
        </w:tc>
      </w:tr>
      <w:tr>
        <w:tc>
          <w:tcPr>
            <w:tcW w:type="dxa" w:w="1712"/>
          </w:tcPr>
          <w:p>
            <w:r>
              <w:rPr>
                <w:sz w:val="16"/>
              </w:rPr>
              <w:t>adequate</w:t>
            </w:r>
          </w:p>
        </w:tc>
        <w:tc>
          <w:tcPr>
            <w:tcW w:type="dxa" w:w="1712"/>
          </w:tcPr>
          <w:p>
            <w:r>
              <w:rPr>
                <w:sz w:val="16"/>
              </w:rPr>
              <w:t>retailer</w:t>
            </w:r>
          </w:p>
        </w:tc>
        <w:tc>
          <w:tcPr>
            <w:tcW w:type="dxa" w:w="1712"/>
          </w:tcPr>
          <w:p>
            <w:r>
              <w:rPr>
                <w:sz w:val="16"/>
              </w:rPr>
              <w:t>1</w:t>
            </w:r>
          </w:p>
        </w:tc>
        <w:tc>
          <w:tcPr>
            <w:tcW w:type="dxa" w:w="1712"/>
          </w:tcPr>
          <w:p>
            <w:r>
              <w:rPr>
                <w:sz w:val="16"/>
              </w:rPr>
              <w:t>40</w:t>
            </w:r>
          </w:p>
        </w:tc>
        <w:tc>
          <w:tcPr>
            <w:tcW w:type="dxa" w:w="1712"/>
          </w:tcPr>
          <w:p>
            <w:r>
              <w:rPr>
                <w:sz w:val="16"/>
              </w:rPr>
              <w:t>1.47692</w:t>
            </w:r>
          </w:p>
        </w:tc>
        <w:tc>
          <w:tcPr>
            <w:tcW w:type="dxa" w:w="1712"/>
          </w:tcPr>
          <w:p>
            <w:r>
              <w:rPr>
                <w:sz w:val="16"/>
              </w:rPr>
              <w:t>1.47692</w:t>
            </w:r>
          </w:p>
        </w:tc>
        <w:tc>
          <w:tcPr>
            <w:tcW w:type="dxa" w:w="1712"/>
          </w:tcPr>
          <w:p>
            <w:r>
              <w:rPr>
                <w:sz w:val="16"/>
              </w:rPr>
              <w:t>1.47692</w:t>
            </w:r>
          </w:p>
        </w:tc>
        <w:tc>
          <w:tcPr>
            <w:tcW w:type="dxa" w:w="1712"/>
          </w:tcPr>
          <w:p>
            <w:r>
              <w:rPr>
                <w:sz w:val="16"/>
              </w:rPr>
              <w:t>1</w:t>
            </w:r>
          </w:p>
        </w:tc>
        <w:tc>
          <w:tcPr>
            <w:tcW w:type="dxa" w:w="1712"/>
          </w:tcPr>
          <w:p>
            <w:r>
              <w:rPr>
                <w:sz w:val="16"/>
              </w:rPr>
              <w:t>1</w:t>
            </w:r>
          </w:p>
        </w:tc>
      </w:tr>
      <w:tr>
        <w:tc>
          <w:tcPr>
            <w:tcW w:type="dxa" w:w="1712"/>
          </w:tcPr>
          <w:p>
            <w:r>
              <w:rPr>
                <w:sz w:val="16"/>
              </w:rPr>
              <w:t>adequate</w:t>
            </w:r>
          </w:p>
        </w:tc>
        <w:tc>
          <w:tcPr>
            <w:tcW w:type="dxa" w:w="1712"/>
          </w:tcPr>
          <w:p>
            <w:r>
              <w:rPr>
                <w:sz w:val="16"/>
              </w:rPr>
              <w:t>wholesaler</w:t>
            </w:r>
          </w:p>
        </w:tc>
        <w:tc>
          <w:tcPr>
            <w:tcW w:type="dxa" w:w="1712"/>
          </w:tcPr>
          <w:p>
            <w:r>
              <w:rPr>
                <w:sz w:val="16"/>
              </w:rPr>
              <w:t>1</w:t>
            </w:r>
          </w:p>
        </w:tc>
        <w:tc>
          <w:tcPr>
            <w:tcW w:type="dxa" w:w="1712"/>
          </w:tcPr>
          <w:p>
            <w:r>
              <w:rPr>
                <w:sz w:val="16"/>
              </w:rPr>
              <w:t>40</w:t>
            </w:r>
          </w:p>
        </w:tc>
        <w:tc>
          <w:tcPr>
            <w:tcW w:type="dxa" w:w="1712"/>
          </w:tcPr>
          <w:p>
            <w:r>
              <w:rPr>
                <w:sz w:val="16"/>
              </w:rPr>
              <w:t>1.79487</w:t>
            </w:r>
          </w:p>
        </w:tc>
        <w:tc>
          <w:tcPr>
            <w:tcW w:type="dxa" w:w="1712"/>
          </w:tcPr>
          <w:p>
            <w:r>
              <w:rPr>
                <w:sz w:val="16"/>
              </w:rPr>
              <w:t>1.79487</w:t>
            </w:r>
          </w:p>
        </w:tc>
        <w:tc>
          <w:tcPr>
            <w:tcW w:type="dxa" w:w="1712"/>
          </w:tcPr>
          <w:p>
            <w:r>
              <w:rPr>
                <w:sz w:val="16"/>
              </w:rPr>
              <w:t>1.47692</w:t>
            </w:r>
          </w:p>
        </w:tc>
        <w:tc>
          <w:tcPr>
            <w:tcW w:type="dxa" w:w="1712"/>
          </w:tcPr>
          <w:p>
            <w:r>
              <w:rPr>
                <w:sz w:val="16"/>
              </w:rPr>
              <w:t>1</w:t>
            </w:r>
          </w:p>
        </w:tc>
        <w:tc>
          <w:tcPr>
            <w:tcW w:type="dxa" w:w="1712"/>
          </w:tcPr>
          <w:p>
            <w:r>
              <w:rPr>
                <w:sz w:val="16"/>
              </w:rPr>
              <w:t>1.21528</w:t>
            </w:r>
          </w:p>
        </w:tc>
      </w:tr>
      <w:tr>
        <w:tc>
          <w:tcPr>
            <w:tcW w:type="dxa" w:w="1712"/>
          </w:tcPr>
          <w:p>
            <w:r>
              <w:rPr>
                <w:sz w:val="16"/>
              </w:rPr>
              <w:t>adequate</w:t>
            </w:r>
          </w:p>
        </w:tc>
        <w:tc>
          <w:tcPr>
            <w:tcW w:type="dxa" w:w="1712"/>
          </w:tcPr>
          <w:p>
            <w:r>
              <w:rPr>
                <w:sz w:val="16"/>
              </w:rPr>
              <w:t>distributor</w:t>
            </w:r>
          </w:p>
        </w:tc>
        <w:tc>
          <w:tcPr>
            <w:tcW w:type="dxa" w:w="1712"/>
          </w:tcPr>
          <w:p>
            <w:r>
              <w:rPr>
                <w:sz w:val="16"/>
              </w:rPr>
              <w:t>5</w:t>
            </w:r>
          </w:p>
        </w:tc>
        <w:tc>
          <w:tcPr>
            <w:tcW w:type="dxa" w:w="1712"/>
          </w:tcPr>
          <w:p>
            <w:r>
              <w:rPr>
                <w:sz w:val="16"/>
              </w:rPr>
              <w:t>40</w:t>
            </w:r>
          </w:p>
        </w:tc>
        <w:tc>
          <w:tcPr>
            <w:tcW w:type="dxa" w:w="1712"/>
          </w:tcPr>
          <w:p>
            <w:r>
              <w:rPr>
                <w:sz w:val="16"/>
              </w:rPr>
              <w:t>0.863492</w:t>
            </w:r>
          </w:p>
        </w:tc>
        <w:tc>
          <w:tcPr>
            <w:tcW w:type="dxa" w:w="1712"/>
          </w:tcPr>
          <w:p>
            <w:r>
              <w:rPr>
                <w:sz w:val="16"/>
              </w:rPr>
              <w:t>0.863492</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adequate</w:t>
            </w:r>
          </w:p>
        </w:tc>
        <w:tc>
          <w:tcPr>
            <w:tcW w:type="dxa" w:w="1712"/>
          </w:tcPr>
          <w:p>
            <w:r>
              <w:rPr>
                <w:sz w:val="16"/>
              </w:rPr>
              <w:t>factory</w:t>
            </w:r>
          </w:p>
        </w:tc>
        <w:tc>
          <w:tcPr>
            <w:tcW w:type="dxa" w:w="1712"/>
          </w:tcPr>
          <w:p>
            <w:r>
              <w:rPr>
                <w:sz w:val="16"/>
              </w:rPr>
              <w:t>5</w:t>
            </w:r>
          </w:p>
        </w:tc>
        <w:tc>
          <w:tcPr>
            <w:tcW w:type="dxa" w:w="1712"/>
          </w:tcPr>
          <w:p>
            <w:r>
              <w:rPr>
                <w:sz w:val="16"/>
              </w:rPr>
              <w:t>40</w:t>
            </w:r>
          </w:p>
        </w:tc>
        <w:tc>
          <w:tcPr>
            <w:tcW w:type="dxa" w:w="1712"/>
          </w:tcPr>
          <w:p>
            <w:r>
              <w:rPr>
                <w:sz w:val="16"/>
              </w:rPr>
              <w:t>1.25714</w:t>
            </w:r>
          </w:p>
        </w:tc>
        <w:tc>
          <w:tcPr>
            <w:tcW w:type="dxa" w:w="1712"/>
          </w:tcPr>
          <w:p>
            <w:r>
              <w:rPr>
                <w:sz w:val="16"/>
              </w:rPr>
              <w:t>1.25714</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adequate</w:t>
            </w:r>
          </w:p>
        </w:tc>
        <w:tc>
          <w:tcPr>
            <w:tcW w:type="dxa" w:w="1712"/>
          </w:tcPr>
          <w:p>
            <w:r>
              <w:rPr>
                <w:sz w:val="16"/>
              </w:rPr>
              <w:t>retailer</w:t>
            </w:r>
          </w:p>
        </w:tc>
        <w:tc>
          <w:tcPr>
            <w:tcW w:type="dxa" w:w="1712"/>
          </w:tcPr>
          <w:p>
            <w:r>
              <w:rPr>
                <w:sz w:val="16"/>
              </w:rPr>
              <w:t>5</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adequate</w:t>
            </w:r>
          </w:p>
        </w:tc>
        <w:tc>
          <w:tcPr>
            <w:tcW w:type="dxa" w:w="1712"/>
          </w:tcPr>
          <w:p>
            <w:r>
              <w:rPr>
                <w:sz w:val="16"/>
              </w:rPr>
              <w:t>wholesaler</w:t>
            </w:r>
          </w:p>
        </w:tc>
        <w:tc>
          <w:tcPr>
            <w:tcW w:type="dxa" w:w="1712"/>
          </w:tcPr>
          <w:p>
            <w:r>
              <w:rPr>
                <w:sz w:val="16"/>
              </w:rPr>
              <w:t>5</w:t>
            </w:r>
          </w:p>
        </w:tc>
        <w:tc>
          <w:tcPr>
            <w:tcW w:type="dxa" w:w="1712"/>
          </w:tcPr>
          <w:p>
            <w:r>
              <w:rPr>
                <w:sz w:val="16"/>
              </w:rPr>
              <w:t>40</w:t>
            </w:r>
          </w:p>
        </w:tc>
        <w:tc>
          <w:tcPr>
            <w:tcW w:type="dxa" w:w="1712"/>
          </w:tcPr>
          <w:p>
            <w:r>
              <w:rPr>
                <w:sz w:val="16"/>
              </w:rPr>
              <w:t>0.444444</w:t>
            </w:r>
          </w:p>
        </w:tc>
        <w:tc>
          <w:tcPr>
            <w:tcW w:type="dxa" w:w="1712"/>
          </w:tcPr>
          <w:p>
            <w:r>
              <w:rPr>
                <w:sz w:val="16"/>
              </w:rPr>
              <w:t>0.444444</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adequate</w:t>
            </w:r>
          </w:p>
        </w:tc>
        <w:tc>
          <w:tcPr>
            <w:tcW w:type="dxa" w:w="1712"/>
          </w:tcPr>
          <w:p>
            <w:r>
              <w:rPr>
                <w:sz w:val="16"/>
              </w:rPr>
              <w:t>distributor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adequate</w:t>
            </w:r>
          </w:p>
        </w:tc>
        <w:tc>
          <w:tcPr>
            <w:tcW w:type="dxa" w:w="1712"/>
          </w:tcPr>
          <w:p>
            <w:r>
              <w:rPr>
                <w:sz w:val="16"/>
              </w:rPr>
              <w:t>factory</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adequate</w:t>
            </w:r>
          </w:p>
        </w:tc>
        <w:tc>
          <w:tcPr>
            <w:tcW w:type="dxa" w:w="1712"/>
          </w:tcPr>
          <w:p>
            <w:r>
              <w:rPr>
                <w:sz w:val="16"/>
              </w:rPr>
              <w:t>retailer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adequate</w:t>
            </w:r>
          </w:p>
        </w:tc>
        <w:tc>
          <w:tcPr>
            <w:tcW w:type="dxa" w:w="1712"/>
          </w:tcPr>
          <w:p>
            <w:r>
              <w:rPr>
                <w:sz w:val="16"/>
              </w:rPr>
              <w:t>wholesaler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distributor</w:t>
            </w:r>
          </w:p>
        </w:tc>
        <w:tc>
          <w:tcPr>
            <w:tcW w:type="dxa" w:w="1712"/>
          </w:tcPr>
          <w:p>
            <w:r>
              <w:rPr>
                <w:sz w:val="16"/>
              </w:rPr>
              <w:t>1</w:t>
            </w:r>
          </w:p>
        </w:tc>
        <w:tc>
          <w:tcPr>
            <w:tcW w:type="dxa" w:w="1712"/>
          </w:tcPr>
          <w:p>
            <w:r>
              <w:rPr>
                <w:sz w:val="16"/>
              </w:rPr>
              <w:t>40</w:t>
            </w:r>
          </w:p>
        </w:tc>
        <w:tc>
          <w:tcPr>
            <w:tcW w:type="dxa" w:w="1712"/>
          </w:tcPr>
          <w:p>
            <w:r>
              <w:rPr>
                <w:sz w:val="16"/>
              </w:rPr>
              <w:t>2.09231</w:t>
            </w:r>
          </w:p>
        </w:tc>
        <w:tc>
          <w:tcPr>
            <w:tcW w:type="dxa" w:w="1712"/>
          </w:tcPr>
          <w:p>
            <w:r>
              <w:rPr>
                <w:sz w:val="16"/>
              </w:rPr>
              <w:t>2.09231</w:t>
            </w:r>
          </w:p>
        </w:tc>
        <w:tc>
          <w:tcPr>
            <w:tcW w:type="dxa" w:w="1712"/>
          </w:tcPr>
          <w:p>
            <w:r>
              <w:rPr>
                <w:sz w:val="16"/>
              </w:rPr>
              <w:t>1.47692</w:t>
            </w:r>
          </w:p>
        </w:tc>
        <w:tc>
          <w:tcPr>
            <w:tcW w:type="dxa" w:w="1712"/>
          </w:tcPr>
          <w:p>
            <w:r>
              <w:rPr>
                <w:sz w:val="16"/>
              </w:rPr>
              <w:t>1</w:t>
            </w:r>
          </w:p>
        </w:tc>
        <w:tc>
          <w:tcPr>
            <w:tcW w:type="dxa" w:w="1712"/>
          </w:tcPr>
          <w:p>
            <w:r>
              <w:rPr>
                <w:sz w:val="16"/>
              </w:rPr>
              <w:t>1.41667</w:t>
            </w:r>
          </w:p>
        </w:tc>
      </w:tr>
      <w:tr>
        <w:tc>
          <w:tcPr>
            <w:tcW w:type="dxa" w:w="1712"/>
          </w:tcPr>
          <w:p>
            <w:r>
              <w:rPr>
                <w:sz w:val="16"/>
              </w:rPr>
              <w:t>short</w:t>
            </w:r>
          </w:p>
        </w:tc>
        <w:tc>
          <w:tcPr>
            <w:tcW w:type="dxa" w:w="1712"/>
          </w:tcPr>
          <w:p>
            <w:r>
              <w:rPr>
                <w:sz w:val="16"/>
              </w:rPr>
              <w:t>factory</w:t>
            </w:r>
          </w:p>
        </w:tc>
        <w:tc>
          <w:tcPr>
            <w:tcW w:type="dxa" w:w="1712"/>
          </w:tcPr>
          <w:p>
            <w:r>
              <w:rPr>
                <w:sz w:val="16"/>
              </w:rPr>
              <w:t>1</w:t>
            </w:r>
          </w:p>
        </w:tc>
        <w:tc>
          <w:tcPr>
            <w:tcW w:type="dxa" w:w="1712"/>
          </w:tcPr>
          <w:p>
            <w:r>
              <w:rPr>
                <w:sz w:val="16"/>
              </w:rPr>
              <w:t>40</w:t>
            </w:r>
          </w:p>
        </w:tc>
        <w:tc>
          <w:tcPr>
            <w:tcW w:type="dxa" w:w="1712"/>
          </w:tcPr>
          <w:p>
            <w:r>
              <w:rPr>
                <w:sz w:val="16"/>
              </w:rPr>
              <w:t>2.36923</w:t>
            </w:r>
          </w:p>
        </w:tc>
        <w:tc>
          <w:tcPr>
            <w:tcW w:type="dxa" w:w="1712"/>
          </w:tcPr>
          <w:p>
            <w:r>
              <w:rPr>
                <w:sz w:val="16"/>
              </w:rPr>
              <w:t>2.36923</w:t>
            </w:r>
          </w:p>
        </w:tc>
        <w:tc>
          <w:tcPr>
            <w:tcW w:type="dxa" w:w="1712"/>
          </w:tcPr>
          <w:p>
            <w:r>
              <w:rPr>
                <w:sz w:val="16"/>
              </w:rPr>
              <w:t>1.47692</w:t>
            </w:r>
          </w:p>
        </w:tc>
        <w:tc>
          <w:tcPr>
            <w:tcW w:type="dxa" w:w="1712"/>
          </w:tcPr>
          <w:p>
            <w:r>
              <w:rPr>
                <w:sz w:val="16"/>
              </w:rPr>
              <w:t>1</w:t>
            </w:r>
          </w:p>
        </w:tc>
        <w:tc>
          <w:tcPr>
            <w:tcW w:type="dxa" w:w="1712"/>
          </w:tcPr>
          <w:p>
            <w:r>
              <w:rPr>
                <w:sz w:val="16"/>
              </w:rPr>
              <w:t>1.60417</w:t>
            </w:r>
          </w:p>
        </w:tc>
      </w:tr>
      <w:tr>
        <w:tc>
          <w:tcPr>
            <w:tcW w:type="dxa" w:w="1712"/>
          </w:tcPr>
          <w:p>
            <w:r>
              <w:rPr>
                <w:sz w:val="16"/>
              </w:rPr>
              <w:t>short</w:t>
            </w:r>
          </w:p>
        </w:tc>
        <w:tc>
          <w:tcPr>
            <w:tcW w:type="dxa" w:w="1712"/>
          </w:tcPr>
          <w:p>
            <w:r>
              <w:rPr>
                <w:sz w:val="16"/>
              </w:rPr>
              <w:t>retailer</w:t>
            </w:r>
          </w:p>
        </w:tc>
        <w:tc>
          <w:tcPr>
            <w:tcW w:type="dxa" w:w="1712"/>
          </w:tcPr>
          <w:p>
            <w:r>
              <w:rPr>
                <w:sz w:val="16"/>
              </w:rPr>
              <w:t>1</w:t>
            </w:r>
          </w:p>
        </w:tc>
        <w:tc>
          <w:tcPr>
            <w:tcW w:type="dxa" w:w="1712"/>
          </w:tcPr>
          <w:p>
            <w:r>
              <w:rPr>
                <w:sz w:val="16"/>
              </w:rPr>
              <w:t>40</w:t>
            </w:r>
          </w:p>
        </w:tc>
        <w:tc>
          <w:tcPr>
            <w:tcW w:type="dxa" w:w="1712"/>
          </w:tcPr>
          <w:p>
            <w:r>
              <w:rPr>
                <w:sz w:val="16"/>
              </w:rPr>
              <w:t>1.47692</w:t>
            </w:r>
          </w:p>
        </w:tc>
        <w:tc>
          <w:tcPr>
            <w:tcW w:type="dxa" w:w="1712"/>
          </w:tcPr>
          <w:p>
            <w:r>
              <w:rPr>
                <w:sz w:val="16"/>
              </w:rPr>
              <w:t>1.47692</w:t>
            </w:r>
          </w:p>
        </w:tc>
        <w:tc>
          <w:tcPr>
            <w:tcW w:type="dxa" w:w="1712"/>
          </w:tcPr>
          <w:p>
            <w:r>
              <w:rPr>
                <w:sz w:val="16"/>
              </w:rPr>
              <w:t>1.47692</w:t>
            </w:r>
          </w:p>
        </w:tc>
        <w:tc>
          <w:tcPr>
            <w:tcW w:type="dxa" w:w="1712"/>
          </w:tcPr>
          <w:p>
            <w:r>
              <w:rPr>
                <w:sz w:val="16"/>
              </w:rPr>
              <w:t>1</w:t>
            </w:r>
          </w:p>
        </w:tc>
        <w:tc>
          <w:tcPr>
            <w:tcW w:type="dxa" w:w="1712"/>
          </w:tcPr>
          <w:p>
            <w:r>
              <w:rPr>
                <w:sz w:val="16"/>
              </w:rPr>
              <w:t>1</w:t>
            </w:r>
          </w:p>
        </w:tc>
      </w:tr>
      <w:tr>
        <w:tc>
          <w:tcPr>
            <w:tcW w:type="dxa" w:w="1712"/>
          </w:tcPr>
          <w:p>
            <w:r>
              <w:rPr>
                <w:sz w:val="16"/>
              </w:rPr>
              <w:t>short</w:t>
            </w:r>
          </w:p>
        </w:tc>
        <w:tc>
          <w:tcPr>
            <w:tcW w:type="dxa" w:w="1712"/>
          </w:tcPr>
          <w:p>
            <w:r>
              <w:rPr>
                <w:sz w:val="16"/>
              </w:rPr>
              <w:t>wholesaler</w:t>
            </w:r>
          </w:p>
        </w:tc>
        <w:tc>
          <w:tcPr>
            <w:tcW w:type="dxa" w:w="1712"/>
          </w:tcPr>
          <w:p>
            <w:r>
              <w:rPr>
                <w:sz w:val="16"/>
              </w:rPr>
              <w:t>1</w:t>
            </w:r>
          </w:p>
        </w:tc>
        <w:tc>
          <w:tcPr>
            <w:tcW w:type="dxa" w:w="1712"/>
          </w:tcPr>
          <w:p>
            <w:r>
              <w:rPr>
                <w:sz w:val="16"/>
              </w:rPr>
              <w:t>40</w:t>
            </w:r>
          </w:p>
        </w:tc>
        <w:tc>
          <w:tcPr>
            <w:tcW w:type="dxa" w:w="1712"/>
          </w:tcPr>
          <w:p>
            <w:r>
              <w:rPr>
                <w:sz w:val="16"/>
              </w:rPr>
              <w:t>1.79487</w:t>
            </w:r>
          </w:p>
        </w:tc>
        <w:tc>
          <w:tcPr>
            <w:tcW w:type="dxa" w:w="1712"/>
          </w:tcPr>
          <w:p>
            <w:r>
              <w:rPr>
                <w:sz w:val="16"/>
              </w:rPr>
              <w:t>1.79487</w:t>
            </w:r>
          </w:p>
        </w:tc>
        <w:tc>
          <w:tcPr>
            <w:tcW w:type="dxa" w:w="1712"/>
          </w:tcPr>
          <w:p>
            <w:r>
              <w:rPr>
                <w:sz w:val="16"/>
              </w:rPr>
              <w:t>1.47692</w:t>
            </w:r>
          </w:p>
        </w:tc>
        <w:tc>
          <w:tcPr>
            <w:tcW w:type="dxa" w:w="1712"/>
          </w:tcPr>
          <w:p>
            <w:r>
              <w:rPr>
                <w:sz w:val="16"/>
              </w:rPr>
              <w:t>1</w:t>
            </w:r>
          </w:p>
        </w:tc>
        <w:tc>
          <w:tcPr>
            <w:tcW w:type="dxa" w:w="1712"/>
          </w:tcPr>
          <w:p>
            <w:r>
              <w:rPr>
                <w:sz w:val="16"/>
              </w:rPr>
              <w:t>1.21528</w:t>
            </w:r>
          </w:p>
        </w:tc>
      </w:tr>
      <w:tr>
        <w:tc>
          <w:tcPr>
            <w:tcW w:type="dxa" w:w="1712"/>
          </w:tcPr>
          <w:p>
            <w:r>
              <w:rPr>
                <w:sz w:val="16"/>
              </w:rPr>
              <w:t>short</w:t>
            </w:r>
          </w:p>
        </w:tc>
        <w:tc>
          <w:tcPr>
            <w:tcW w:type="dxa" w:w="1712"/>
          </w:tcPr>
          <w:p>
            <w:r>
              <w:rPr>
                <w:sz w:val="16"/>
              </w:rPr>
              <w:t>distributor</w:t>
            </w:r>
          </w:p>
        </w:tc>
        <w:tc>
          <w:tcPr>
            <w:tcW w:type="dxa" w:w="1712"/>
          </w:tcPr>
          <w:p>
            <w:r>
              <w:rPr>
                <w:sz w:val="16"/>
              </w:rPr>
              <w:t>5</w:t>
            </w:r>
          </w:p>
        </w:tc>
        <w:tc>
          <w:tcPr>
            <w:tcW w:type="dxa" w:w="1712"/>
          </w:tcPr>
          <w:p>
            <w:r>
              <w:rPr>
                <w:sz w:val="16"/>
              </w:rPr>
              <w:t>40</w:t>
            </w:r>
          </w:p>
        </w:tc>
        <w:tc>
          <w:tcPr>
            <w:tcW w:type="dxa" w:w="1712"/>
          </w:tcPr>
          <w:p>
            <w:r>
              <w:rPr>
                <w:sz w:val="16"/>
              </w:rPr>
              <w:t>0.863492</w:t>
            </w:r>
          </w:p>
        </w:tc>
        <w:tc>
          <w:tcPr>
            <w:tcW w:type="dxa" w:w="1712"/>
          </w:tcPr>
          <w:p>
            <w:r>
              <w:rPr>
                <w:sz w:val="16"/>
              </w:rPr>
              <w:t>0.863492</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short</w:t>
            </w:r>
          </w:p>
        </w:tc>
        <w:tc>
          <w:tcPr>
            <w:tcW w:type="dxa" w:w="1712"/>
          </w:tcPr>
          <w:p>
            <w:r>
              <w:rPr>
                <w:sz w:val="16"/>
              </w:rPr>
              <w:t>factory</w:t>
            </w:r>
          </w:p>
        </w:tc>
        <w:tc>
          <w:tcPr>
            <w:tcW w:type="dxa" w:w="1712"/>
          </w:tcPr>
          <w:p>
            <w:r>
              <w:rPr>
                <w:sz w:val="16"/>
              </w:rPr>
              <w:t>5</w:t>
            </w:r>
          </w:p>
        </w:tc>
        <w:tc>
          <w:tcPr>
            <w:tcW w:type="dxa" w:w="1712"/>
          </w:tcPr>
          <w:p>
            <w:r>
              <w:rPr>
                <w:sz w:val="16"/>
              </w:rPr>
              <w:t>40</w:t>
            </w:r>
          </w:p>
        </w:tc>
        <w:tc>
          <w:tcPr>
            <w:tcW w:type="dxa" w:w="1712"/>
          </w:tcPr>
          <w:p>
            <w:r>
              <w:rPr>
                <w:sz w:val="16"/>
              </w:rPr>
              <w:t>1.25714</w:t>
            </w:r>
          </w:p>
        </w:tc>
        <w:tc>
          <w:tcPr>
            <w:tcW w:type="dxa" w:w="1712"/>
          </w:tcPr>
          <w:p>
            <w:r>
              <w:rPr>
                <w:sz w:val="16"/>
              </w:rPr>
              <w:t>1.25714</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short</w:t>
            </w:r>
          </w:p>
        </w:tc>
        <w:tc>
          <w:tcPr>
            <w:tcW w:type="dxa" w:w="1712"/>
          </w:tcPr>
          <w:p>
            <w:r>
              <w:rPr>
                <w:sz w:val="16"/>
              </w:rPr>
              <w:t>retailer</w:t>
            </w:r>
          </w:p>
        </w:tc>
        <w:tc>
          <w:tcPr>
            <w:tcW w:type="dxa" w:w="1712"/>
          </w:tcPr>
          <w:p>
            <w:r>
              <w:rPr>
                <w:sz w:val="16"/>
              </w:rPr>
              <w:t>5</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wholesaler</w:t>
            </w:r>
          </w:p>
        </w:tc>
        <w:tc>
          <w:tcPr>
            <w:tcW w:type="dxa" w:w="1712"/>
          </w:tcPr>
          <w:p>
            <w:r>
              <w:rPr>
                <w:sz w:val="16"/>
              </w:rPr>
              <w:t>5</w:t>
            </w:r>
          </w:p>
        </w:tc>
        <w:tc>
          <w:tcPr>
            <w:tcW w:type="dxa" w:w="1712"/>
          </w:tcPr>
          <w:p>
            <w:r>
              <w:rPr>
                <w:sz w:val="16"/>
              </w:rPr>
              <w:t>40</w:t>
            </w:r>
          </w:p>
        </w:tc>
        <w:tc>
          <w:tcPr>
            <w:tcW w:type="dxa" w:w="1712"/>
          </w:tcPr>
          <w:p>
            <w:r>
              <w:rPr>
                <w:sz w:val="16"/>
              </w:rPr>
              <w:t>0.444444</w:t>
            </w:r>
          </w:p>
        </w:tc>
        <w:tc>
          <w:tcPr>
            <w:tcW w:type="dxa" w:w="1712"/>
          </w:tcPr>
          <w:p>
            <w:r>
              <w:rPr>
                <w:sz w:val="16"/>
              </w:rPr>
              <w:t>0.444444</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short</w:t>
            </w:r>
          </w:p>
        </w:tc>
        <w:tc>
          <w:tcPr>
            <w:tcW w:type="dxa" w:w="1712"/>
          </w:tcPr>
          <w:p>
            <w:r>
              <w:rPr>
                <w:sz w:val="16"/>
              </w:rPr>
              <w:t>distributor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factory</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retailer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wholesaler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bl>
    <w:p>
      <w:pPr>
        <w:pStyle w:val="Heading1"/>
      </w:pPr>
      <w:r>
        <w:t>Order and local-demand trajectories</w:t>
      </w:r>
    </w:p>
    <w:p>
      <w:r>
        <w:drawing>
          <wp:inline xmlns:a="http://schemas.openxmlformats.org/drawingml/2006/main" xmlns:pic="http://schemas.openxmlformats.org/drawingml/2006/picture">
            <wp:extent cx="7315200" cy="3990109"/>
            <wp:docPr id="1" name="Picture 1"/>
            <wp:cNvGraphicFramePr>
              <a:graphicFrameLocks noChangeAspect="1"/>
            </wp:cNvGraphicFramePr>
            <a:graphic>
              <a:graphicData uri="http://schemas.openxmlformats.org/drawingml/2006/picture">
                <pic:pic>
                  <pic:nvPicPr>
                    <pic:cNvPr id="0" name="order_demand_checks.png"/>
                    <pic:cNvPicPr/>
                  </pic:nvPicPr>
                  <pic:blipFill>
                    <a:blip r:embed="rId9"/>
                    <a:stretch>
                      <a:fillRect/>
                    </a:stretch>
                  </pic:blipFill>
                  <pic:spPr>
                    <a:xfrm>
                      <a:off x="0" y="0"/>
                      <a:ext cx="7315200" cy="3990109"/>
                    </a:xfrm>
                    <a:prstGeom prst="rect"/>
                  </pic:spPr>
                </pic:pic>
              </a:graphicData>
            </a:graphic>
          </wp:inline>
        </w:drawing>
      </w:r>
    </w:p>
    <w:p>
      <w:pPr>
        <w:pStyle w:val="Heading1"/>
      </w:pPr>
      <w:r>
        <w:t>Actual token distributions</w:t>
      </w:r>
    </w:p>
    <w:p>
      <w:r>
        <w:drawing>
          <wp:inline xmlns:a="http://schemas.openxmlformats.org/drawingml/2006/main" xmlns:pic="http://schemas.openxmlformats.org/drawingml/2006/picture">
            <wp:extent cx="7315200" cy="3251200"/>
            <wp:docPr id="2" name="Picture 2"/>
            <wp:cNvGraphicFramePr>
              <a:graphicFrameLocks noChangeAspect="1"/>
            </wp:cNvGraphicFramePr>
            <a:graphic>
              <a:graphicData uri="http://schemas.openxmlformats.org/drawingml/2006/picture">
                <pic:pic>
                  <pic:nvPicPr>
                    <pic:cNvPr id="0" name="actual_token_ecdf.png"/>
                    <pic:cNvPicPr/>
                  </pic:nvPicPr>
                  <pic:blipFill>
                    <a:blip r:embed="rId10"/>
                    <a:stretch>
                      <a:fillRect/>
                    </a:stretch>
                  </pic:blipFill>
                  <pic:spPr>
                    <a:xfrm>
                      <a:off x="0" y="0"/>
                      <a:ext cx="7315200" cy="3251200"/>
                    </a:xfrm>
                    <a:prstGeom prst="rect"/>
                  </pic:spPr>
                </pic:pic>
              </a:graphicData>
            </a:graphic>
          </wp:inline>
        </w:drawing>
      </w:r>
    </w:p>
    <w:p>
      <w:pPr>
        <w:pStyle w:val="Heading1"/>
      </w:pPr>
      <w:r>
        <w:t>Interpretation, power and the next study</w:t>
      </w:r>
    </w:p>
    <w:p>
      <w:r>
        <w:t>H1 is not testable with these unusable structural coefficients. H2 has an observed zero difference with insufficient independent replication. The computational treatment was not validated. More copies of the same easy step trajectories would not repair an unidentifiable coefficient or a nonbinding intervention.</w:t>
      </w:r>
    </w:p>
    <w:p>
      <w:r>
        <w:t>Before an inferential study, prospectively specify an operationally meaningful effect, a demand/state design that permits coefficient identification, and a calibration that can separate actual computation while preserving decision completion. Use offline synthetic recovery checks for software and identifiability, then a separately authorized live feasibility check for the intervention. Any changed demand, prompt, model or cap policy creates a new scientific protocol/fingerprint. Do not retune it for the sign or significance of H1/H2.</w:t>
      </w:r>
    </w:p>
    <w:p>
      <w:r>
        <w:t>The original reflection proposed ten chains per condition. Neither that target nor the inherited eight-pair floor guarantees power. This one-pair pilot cannot estimate between-pair variance or support a defensible numeric power claim. A future sample plan needs independent-pair variance and a meaningful effect, not the variance of repeated weekly calls. Any budget/power tradeoff should be declared before outcomes; $10 funded this diagnostic pilot, not a powered hypothesis test.</w:t>
      </w:r>
    </w:p>
    <w:p>
      <w:r>
        <w:t>A hypothetical UB student prompt is a simulation condition, not population validation. Compare at least a small set of matched real-student decisions before making claims about actual students, using a predefined comparison of choices and trajectories. This run did not test the 18 behavioral biases mentioned in the research background, collect human observations or isolate an information-overload mechanism. No bias was inserted to make the model appear human.</w:t>
      </w:r>
    </w:p>
    <w:p>
      <w:r>
        <w:t>Historical none-effort/two-call nano and GPT-5.6 Luna results remain interpretable in their own reports. They cannot be pooled with this high-effort/single-call study or used as a causal estimate of the effect of the new persona, model or effort, because several features changed together.</w:t>
      </w:r>
    </w:p>
    <w:p>
      <w:pPr>
        <w:pStyle w:val="Heading1"/>
      </w:pPr>
      <w:r>
        <w:t>Exact prompt, model and reproducibility</w:t>
      </w:r>
    </w:p>
    <w:p>
      <w:r>
        <w:t>Scientific protocol: hypothetical-student-fixed-high-single-call-v1. Run: student_api_b609eca42866feb0. Analysis version: student-hypothesis-report-v1. Analysis fingerprint: 8d527001f90a16986146a09ba1fa7997f29759556910ae4d93d2f53cc76b6715. The unchanged scientific source hashes are in the run manifest; new analysis-source snapshots and hashes are recorded separately in analysis_manifest.json.</w:t>
      </w:r>
    </w:p>
    <w:p>
      <w:r>
        <w:t>The total saved campaign ledger is $5.19360675 (see the original report summary and ledger for accounting scope). This analysis makes zero API calls and adds zero API charges. For the 11 October campaign, calibration cost $2.24484225, including preserved excluded old-state charges; rules cost $0.013455 and game decisions $2.93530950. Copied/imported evidence is charged once and is not an independent observation.</w:t>
      </w:r>
    </w:p>
    <w:p>
      <w:r>
        <w:t>Exact rendered messages, histories, schema, requested/returned model, high effort, cap, completion status, usage, latency and charge remain in requests/*.json. prompt_template.txt below reproduces the manifest template, while raw requests are authoritative for each realized prompt. The report directory contains hypothesis, contrast, eligibility, token, cost, fit and bullwhip CSVs; the workbook contains the same tables. analysis_manifest.json records byte hashes of every input, including all raw request files and this report's analysis sources.</w:t>
      </w:r>
    </w:p>
    <w:p>
      <w:r>
        <w:t>Rebuild from PowerShell in D:\beergame: .\.venv\Scripts\python.exe -X utf8 scripts/build_student_hypothesis_report.py --run D:\beergame\data\runs\student_api_b609eca42866feb0</w:t>
      </w:r>
    </w:p>
    <w:p>
      <w:r>
        <w:t>Notebook 03 includes a separate full-hypothesis review cell after the game/report cells. It reads saved evidence and needs no key. Completed raw evidence and the five pinned scientific source files are preserved; this report has a separate analysis fingerprint.</w:t>
      </w:r>
    </w:p>
    <w:sectPr w:rsidR="00FC693F" w:rsidRPr="0006063C" w:rsidSect="00034616">
      <w:pgSz w:w="16848" w:h="11952"/>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