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1" w:line="259" w:lineRule="auto"/>
        <w:ind w:right="20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DOKUMEN PROYEK </w:t>
      </w:r>
      <w:r w:rsidDel="00000000" w:rsidR="00000000" w:rsidRPr="00000000">
        <w:rPr>
          <w:rtl w:val="0"/>
        </w:rPr>
      </w:r>
    </w:p>
    <w:p w:rsidR="00000000" w:rsidDel="00000000" w:rsidP="00000000" w:rsidRDefault="00000000" w:rsidRPr="00000000" w14:paraId="00000002">
      <w:pPr>
        <w:spacing w:line="3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12S4054 - PENAMBANGAN DATA</w:t>
      </w:r>
      <w:r w:rsidDel="00000000" w:rsidR="00000000" w:rsidRPr="00000000">
        <w:rPr>
          <w:rtl w:val="0"/>
        </w:rPr>
      </w:r>
    </w:p>
    <w:p w:rsidR="00000000" w:rsidDel="00000000" w:rsidP="00000000" w:rsidRDefault="00000000" w:rsidRPr="00000000" w14:paraId="00000003">
      <w:pPr>
        <w:spacing w:after="228" w:line="259" w:lineRule="auto"/>
        <w:ind w:left="109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Binary Classification Using KNN</w:t>
      </w:r>
    </w:p>
    <w:p w:rsidR="00000000" w:rsidDel="00000000" w:rsidP="00000000" w:rsidRDefault="00000000" w:rsidRPr="00000000" w14:paraId="00000005">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for BPJS Fraud Prediction</w:t>
      </w:r>
    </w:p>
    <w:p w:rsidR="00000000" w:rsidDel="00000000" w:rsidP="00000000" w:rsidRDefault="00000000" w:rsidRPr="00000000" w14:paraId="00000006">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22" w:line="265" w:lineRule="auto"/>
        <w:ind w:left="0" w:right="4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Disusun Oleh:  </w:t>
      </w:r>
      <w:r w:rsidDel="00000000" w:rsidR="00000000" w:rsidRPr="00000000">
        <w:rPr>
          <w:rtl w:val="0"/>
        </w:rPr>
      </w:r>
    </w:p>
    <w:tbl>
      <w:tblPr>
        <w:tblStyle w:val="Table1"/>
        <w:tblW w:w="6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575"/>
        <w:tblGridChange w:id="0">
          <w:tblGrid>
            <w:gridCol w:w="1695"/>
            <w:gridCol w:w="4575"/>
          </w:tblGrid>
        </w:tblGridChange>
      </w:tblGrid>
      <w:tr>
        <w:trPr>
          <w:cantSplit w:val="0"/>
          <w:trHeight w:val="50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Lusiana Ros Romantika Siahaan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Indah Oktavia M. Sibarani</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Grace Vidia Rosa Panjaitan</w:t>
            </w:r>
          </w:p>
        </w:tc>
      </w:tr>
    </w:tbl>
    <w:p w:rsidR="00000000" w:rsidDel="00000000" w:rsidP="00000000" w:rsidRDefault="00000000" w:rsidRPr="00000000" w14:paraId="00000010">
      <w:pPr>
        <w:spacing w:after="244" w:line="259" w:lineRule="auto"/>
        <w:ind w:left="0" w:right="1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15"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937" cy="10629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62937" cy="10629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30"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3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28"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 </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  (FITE)</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 </w:t>
      </w:r>
    </w:p>
    <w:p w:rsidR="00000000" w:rsidDel="00000000" w:rsidP="00000000" w:rsidRDefault="00000000" w:rsidRPr="00000000" w14:paraId="00000019">
      <w:pPr>
        <w:spacing w:after="558" w:line="265" w:lineRule="auto"/>
        <w:ind w:left="0" w:right="47" w:firstLine="0"/>
        <w:jc w:val="center"/>
        <w:rPr/>
      </w:pPr>
      <w:r w:rsidDel="00000000" w:rsidR="00000000" w:rsidRPr="00000000">
        <w:rPr>
          <w:rFonts w:ascii="Times New Roman" w:cs="Times New Roman" w:eastAsia="Times New Roman" w:hAnsi="Times New Roman"/>
          <w:b w:val="1"/>
          <w:sz w:val="24"/>
          <w:szCs w:val="24"/>
          <w:rtl w:val="0"/>
        </w:rPr>
        <w:t xml:space="preserve">TAHUN 2021/2022</w:t>
      </w: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jc w:val="center"/>
        <w:rPr>
          <w:b w:val="1"/>
          <w:sz w:val="24"/>
          <w:szCs w:val="24"/>
        </w:rPr>
      </w:pPr>
      <w:bookmarkStart w:colFirst="0" w:colLast="0" w:name="_tgdwqnbjpk7u" w:id="1"/>
      <w:bookmarkEnd w:id="1"/>
      <w:r w:rsidDel="00000000" w:rsidR="00000000" w:rsidRPr="00000000">
        <w:rPr>
          <w:b w:val="1"/>
          <w:sz w:val="24"/>
          <w:szCs w:val="24"/>
          <w:rtl w:val="0"/>
        </w:rPr>
        <w:t xml:space="preserve">BUSINESS UNDERSTANDING</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CRISP-DM or </w:t>
      </w:r>
      <w:r w:rsidDel="00000000" w:rsidR="00000000" w:rsidRPr="00000000">
        <w:rPr>
          <w:rFonts w:ascii="Times New Roman" w:cs="Times New Roman" w:eastAsia="Times New Roman" w:hAnsi="Times New Roman"/>
          <w:i w:val="1"/>
          <w:color w:val="202124"/>
          <w:sz w:val="24"/>
          <w:szCs w:val="24"/>
          <w:rtl w:val="0"/>
        </w:rPr>
        <w:t xml:space="preserve">Cross Industry Standard Process for Data Mining</w:t>
      </w:r>
      <w:r w:rsidDel="00000000" w:rsidR="00000000" w:rsidRPr="00000000">
        <w:rPr>
          <w:rFonts w:ascii="Times New Roman" w:cs="Times New Roman" w:eastAsia="Times New Roman" w:hAnsi="Times New Roman"/>
          <w:color w:val="202124"/>
          <w:sz w:val="24"/>
          <w:szCs w:val="24"/>
          <w:rtl w:val="0"/>
        </w:rPr>
        <w:t xml:space="preserve"> merupakan serangkaian langkah/kerangka kerja yang jelas untuk melaksanakan proyek ilmu data/penambangan data apa pun.  Penggunaan kerangka kerja ini akan memastikan kami memiliki proses yang efisien dalam mengerjakan proyek akhir </w:t>
      </w:r>
      <w:r w:rsidDel="00000000" w:rsidR="00000000" w:rsidRPr="00000000">
        <w:rPr>
          <w:rFonts w:ascii="Times New Roman" w:cs="Times New Roman" w:eastAsia="Times New Roman" w:hAnsi="Times New Roman"/>
          <w:i w:val="1"/>
          <w:color w:val="202124"/>
          <w:sz w:val="24"/>
          <w:szCs w:val="24"/>
          <w:rtl w:val="0"/>
        </w:rPr>
        <w:t xml:space="preserve">Data Mining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Business Understanding</w:t>
      </w:r>
      <w:r w:rsidDel="00000000" w:rsidR="00000000" w:rsidRPr="00000000">
        <w:rPr>
          <w:rFonts w:ascii="Times New Roman" w:cs="Times New Roman" w:eastAsia="Times New Roman" w:hAnsi="Times New Roman"/>
          <w:color w:val="202124"/>
          <w:sz w:val="24"/>
          <w:szCs w:val="24"/>
          <w:rtl w:val="0"/>
        </w:rPr>
        <w:t xml:space="preserve"> adalah tahap pertama dalam CRISP-DM. Pada tahapan ini, untuk membangun model terbaik perlu untuk digali lebih dalam apa yang dibutuhkan dari proyek data mining. Untuk itu dibutuhkan pengetahuan mengenai objek bisnis, bagaimana membangun atau mendapatkan data, dan bagaimana menyesuaikan tujuan pemodelan terhadap tujuan bisnis untuk membangun pemodelan yang baik. Kegiatan yang dilakukan dalam tahapan ini antara lain: menetapkan tujuan dan persyaratan dengan jelas secara keseluruhan, menerjemahkan tujuan tersebut serta menentukan pembatasan dalam perumusan masalah data mining, dan mempersiapkan strategi awal untuk mencapai tujuan tersebut. </w:t>
      </w:r>
      <w:r w:rsidDel="00000000" w:rsidR="00000000" w:rsidRPr="00000000">
        <w:rPr>
          <w:rtl w:val="0"/>
        </w:rPr>
      </w:r>
    </w:p>
    <w:p w:rsidR="00000000" w:rsidDel="00000000" w:rsidP="00000000" w:rsidRDefault="00000000" w:rsidRPr="00000000" w14:paraId="0000001C">
      <w:pPr>
        <w:pStyle w:val="Heading2"/>
        <w:spacing w:line="360" w:lineRule="auto"/>
        <w:jc w:val="both"/>
        <w:rPr>
          <w:b w:val="1"/>
          <w:sz w:val="24"/>
          <w:szCs w:val="24"/>
        </w:rPr>
      </w:pPr>
      <w:bookmarkStart w:colFirst="0" w:colLast="0" w:name="_fb7n1n1ogt19" w:id="2"/>
      <w:bookmarkEnd w:id="2"/>
      <w:r w:rsidDel="00000000" w:rsidR="00000000" w:rsidRPr="00000000">
        <w:rPr>
          <w:b w:val="1"/>
          <w:color w:val="202124"/>
          <w:sz w:val="24"/>
          <w:szCs w:val="24"/>
          <w:rtl w:val="0"/>
        </w:rPr>
        <w:t xml:space="preserve">1.1 Determine Business Objective</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Badan Penyelenggara Jaminan Sosial Kesehatan atau BPJS Kesehatan merupakan layanan kesehatan sosial yang berfungsi dalam memberikan jaminan kesehatan. Program ini merupakan program pemerintah yang berada dalam kesatuan bersama dengan JKN dan mulai beroperasi sejak 1 Januari 2014. BPJS Kesehatan memiliki wewenang terhadap seluruh wilayah Republik Indonesia dan memberikan fasilitas kesehatan pada para anggotanya.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terdapat permasalahan dimana pendapatan BPJS Kesehatan mengalami defisit. Salah satu dugaan penyebab terjadinya defisit pendapatan tersebut adalah dikarenakan beberapa peserta  memalsukan status kepesertaannya, seperti adanya masyarakat yang bukan anggota BPJS Kesehatan, menggunakan layanan rumah sakit dengan memanfaatkan kartu orang lain yang merupakan anggota BPJS Kesehatan. Selain itu, terdapat juga dugaan masalah dimana terjadinya manipulasi terhadap klaim dalam pelayanan rumah sakit yang dilakukan oleh anggota BPJS Kesehatan.</w:t>
      </w:r>
    </w:p>
    <w:p w:rsidR="00000000" w:rsidDel="00000000" w:rsidP="00000000" w:rsidRDefault="00000000" w:rsidRPr="00000000" w14:paraId="0000001F">
      <w:pPr>
        <w:spacing w:line="360" w:lineRule="auto"/>
        <w:jc w:val="both"/>
        <w:rPr/>
      </w:pPr>
      <w:r w:rsidDel="00000000" w:rsidR="00000000" w:rsidRPr="00000000">
        <w:rPr>
          <w:rFonts w:ascii="Times New Roman" w:cs="Times New Roman" w:eastAsia="Times New Roman" w:hAnsi="Times New Roman"/>
          <w:sz w:val="24"/>
          <w:szCs w:val="24"/>
          <w:rtl w:val="0"/>
        </w:rPr>
        <w:t xml:space="preserve">Dalam mengatasi permasalahan yang dialami oleh BPJS Kesehatan, maka dilakukan prediksi terhadap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untuk klaim dalam Rumah Sakit. Analisis dilakukan dengan memanfaatkan algoritma klasifikasi </w:t>
      </w:r>
      <w:r w:rsidDel="00000000" w:rsidR="00000000" w:rsidRPr="00000000">
        <w:rPr>
          <w:rFonts w:ascii="Times New Roman" w:cs="Times New Roman" w:eastAsia="Times New Roman" w:hAnsi="Times New Roman"/>
          <w:i w:val="1"/>
          <w:sz w:val="24"/>
          <w:szCs w:val="24"/>
          <w:rtl w:val="0"/>
        </w:rPr>
        <w:t xml:space="preserve">supervised learning, </w:t>
      </w:r>
      <w:r w:rsidDel="00000000" w:rsidR="00000000" w:rsidRPr="00000000">
        <w:rPr>
          <w:rFonts w:ascii="Times New Roman" w:cs="Times New Roman" w:eastAsia="Times New Roman" w:hAnsi="Times New Roman"/>
          <w:sz w:val="24"/>
          <w:szCs w:val="24"/>
          <w:rtl w:val="0"/>
        </w:rPr>
        <w:t xml:space="preserve">yaitu K-Nearest Neighbors dan dilakukan terhadap dataset BPJS Kesehatan tahun 2021. Hasil dari pengklasifikasian ini diharapkan membantu BPJS Kesehatan dalam mengatasi permasalahan terkait kemungkinan terjadinya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pada klaim dalam rumah sakit.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pacing w:line="360" w:lineRule="auto"/>
        <w:jc w:val="both"/>
        <w:rPr>
          <w:b w:val="1"/>
          <w:sz w:val="24"/>
          <w:szCs w:val="24"/>
        </w:rPr>
      </w:pPr>
      <w:bookmarkStart w:colFirst="0" w:colLast="0" w:name="_mts0bjby794e" w:id="3"/>
      <w:bookmarkEnd w:id="3"/>
      <w:r w:rsidDel="00000000" w:rsidR="00000000" w:rsidRPr="00000000">
        <w:rPr>
          <w:b w:val="1"/>
          <w:sz w:val="24"/>
          <w:szCs w:val="24"/>
          <w:rtl w:val="0"/>
        </w:rPr>
        <w:t xml:space="preserve">1.2 Situation Assessment [Grace]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proyek ini, dibutuhkan sumber daya yang terdiri dari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dan personel.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yang digunakan selama pengerjaan proyek berupa Laptop Lenovo Ideapad dengan 8GB RAM. Dataset yang digunakan pengerjaan proyek ini adalah data BPJS yang digunakan dalam kegiatan BPJS Hackathon dengan format file adalah CSV. Dataset train tersebut terdiri dari 200217 observasi dan 53 variable. Jumlah personil yang dibutuhkan dalam pengerjaan proyek ini adalah 3 orang mahasiswa yang terlibat dalam setiap proses dalam proyek ini, baik itu dalam proses persiapan yaitu pemilihan kasus dan algoritma, serta proses pelaksanaan yang terjadi </w:t>
      </w: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line="360" w:lineRule="auto"/>
        <w:jc w:val="both"/>
        <w:rPr/>
      </w:pPr>
      <w:bookmarkStart w:colFirst="0" w:colLast="0" w:name="_tpu260j9gmnh" w:id="4"/>
      <w:bookmarkEnd w:id="4"/>
      <w:r w:rsidDel="00000000" w:rsidR="00000000" w:rsidRPr="00000000">
        <w:rPr>
          <w:b w:val="1"/>
          <w:sz w:val="24"/>
          <w:szCs w:val="24"/>
          <w:rtl w:val="0"/>
        </w:rPr>
        <w:t xml:space="preserve">1.3 Determine Data Mining Goal [Inda] </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Sektor kesehatan menjadi target yang menarik bagi para </w:t>
      </w:r>
      <w:r w:rsidDel="00000000" w:rsidR="00000000" w:rsidRPr="00000000">
        <w:rPr>
          <w:rFonts w:ascii="Times New Roman" w:cs="Times New Roman" w:eastAsia="Times New Roman" w:hAnsi="Times New Roman"/>
          <w:i w:val="1"/>
          <w:sz w:val="24"/>
          <w:szCs w:val="24"/>
          <w:rtl w:val="0"/>
        </w:rPr>
        <w:t xml:space="preserve">fraudsters</w:t>
      </w:r>
      <w:r w:rsidDel="00000000" w:rsidR="00000000" w:rsidRPr="00000000">
        <w:rPr>
          <w:rFonts w:ascii="Times New Roman" w:cs="Times New Roman" w:eastAsia="Times New Roman" w:hAnsi="Times New Roman"/>
          <w:sz w:val="24"/>
          <w:szCs w:val="24"/>
          <w:rtl w:val="0"/>
        </w:rPr>
        <w:t xml:space="preserve">. Ketersediaan sejumlah besar data memungkinkan untuk mengatasi masalah ini dengan penerapan teknik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membuat proses audit lebih efisien dan efektif [1]. Penelitian ini bertujuan untuk mengembangkan model data mining yang ditujukan untuk  membantu rumah sakit dalam melakukan pendeteksian terhadap penipuan yang terjadi di rumah sakit terkait klaim pelayanan,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pada data BPJS (</w:t>
      </w:r>
      <w:r w:rsidDel="00000000" w:rsidR="00000000" w:rsidRPr="00000000">
        <w:rPr>
          <w:rFonts w:ascii="Times New Roman" w:cs="Times New Roman" w:eastAsia="Times New Roman" w:hAnsi="Times New Roman"/>
          <w:sz w:val="24"/>
          <w:szCs w:val="24"/>
          <w:highlight w:val="white"/>
          <w:rtl w:val="0"/>
        </w:rPr>
        <w:t xml:space="preserve">Badan Penyelenggaraan Jaminan sosial</w:t>
      </w:r>
      <w:r w:rsidDel="00000000" w:rsidR="00000000" w:rsidRPr="00000000">
        <w:rPr>
          <w:rFonts w:ascii="Times New Roman" w:cs="Times New Roman" w:eastAsia="Times New Roman" w:hAnsi="Times New Roman"/>
          <w:sz w:val="24"/>
          <w:szCs w:val="24"/>
          <w:rtl w:val="0"/>
        </w:rPr>
        <w:t xml:space="preserve">) dengan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dan menerapkan metodologi CRISP-DM (Standar Kompetensi Kerja Nasional: KepMen Ketenagakerjaan No 299 thn 2020). Pengerjaan proyek ini juga bertujuan memberikan tampilan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dalam bentuk visualisasi untuk memudahkan membaca hasil </w:t>
      </w:r>
      <w:r w:rsidDel="00000000" w:rsidR="00000000" w:rsidRPr="00000000">
        <w:rPr>
          <w:rFonts w:ascii="Times New Roman" w:cs="Times New Roman" w:eastAsia="Times New Roman" w:hAnsi="Times New Roman"/>
          <w:i w:val="1"/>
          <w:sz w:val="24"/>
          <w:szCs w:val="24"/>
          <w:rtl w:val="0"/>
        </w:rPr>
        <w:t xml:space="preserve">classification. </w:t>
      </w:r>
      <w:r w:rsidDel="00000000" w:rsidR="00000000" w:rsidRPr="00000000">
        <w:rPr>
          <w:rFonts w:ascii="Times New Roman" w:cs="Times New Roman" w:eastAsia="Times New Roman" w:hAnsi="Times New Roman"/>
          <w:sz w:val="24"/>
          <w:szCs w:val="24"/>
          <w:rtl w:val="0"/>
        </w:rPr>
        <w:t xml:space="preserve">dalam memprediksi besar fraud yang mungkin terjadi, maka dalam penelitian ini diterapkan suatu model yang akan dibangun dengan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29">
      <w:pPr>
        <w:pStyle w:val="Heading2"/>
        <w:spacing w:line="360" w:lineRule="auto"/>
        <w:jc w:val="both"/>
        <w:rPr>
          <w:b w:val="1"/>
          <w:sz w:val="24"/>
          <w:szCs w:val="24"/>
        </w:rPr>
      </w:pPr>
      <w:bookmarkStart w:colFirst="0" w:colLast="0" w:name="_t9wnunjyq0rk" w:id="5"/>
      <w:bookmarkEnd w:id="5"/>
      <w:r w:rsidDel="00000000" w:rsidR="00000000" w:rsidRPr="00000000">
        <w:rPr>
          <w:b w:val="1"/>
          <w:sz w:val="24"/>
          <w:szCs w:val="24"/>
          <w:rtl w:val="0"/>
        </w:rPr>
        <w:t xml:space="preserve">1.4 Produce Project Plan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perencanaan yang dilakukan untuk mencapai tujuan data mining dan mencapai tujuan bisnis pada penelitian “</w:t>
      </w:r>
      <w:r w:rsidDel="00000000" w:rsidR="00000000" w:rsidRPr="00000000">
        <w:rPr>
          <w:rFonts w:ascii="Times New Roman" w:cs="Times New Roman" w:eastAsia="Times New Roman" w:hAnsi="Times New Roman"/>
          <w:i w:val="1"/>
          <w:sz w:val="24"/>
          <w:szCs w:val="24"/>
          <w:rtl w:val="0"/>
        </w:rPr>
        <w:t xml:space="preserve">Binary Classification Using KNN for BPJS Fraud Prediction</w:t>
      </w:r>
      <w:r w:rsidDel="00000000" w:rsidR="00000000" w:rsidRPr="00000000">
        <w:rPr>
          <w:rFonts w:ascii="Times New Roman" w:cs="Times New Roman" w:eastAsia="Times New Roman" w:hAnsi="Times New Roman"/>
          <w:sz w:val="24"/>
          <w:szCs w:val="24"/>
          <w:rtl w:val="0"/>
        </w:rPr>
        <w:t xml:space="preserve">” ini adalah sebagai berikut.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590550</wp:posOffset>
            </wp:positionV>
            <wp:extent cx="9314913" cy="3548063"/>
            <wp:effectExtent b="25400" l="25400" r="25400" t="2540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314913" cy="3548063"/>
                    </a:xfrm>
                    <a:prstGeom prst="rect"/>
                    <a:ln w="25400">
                      <a:solidFill>
                        <a:srgbClr val="B7B7B7"/>
                      </a:solidFill>
                      <a:prstDash val="solid"/>
                    </a:ln>
                  </pic:spPr>
                </pic:pic>
              </a:graphicData>
            </a:graphic>
          </wp:anchor>
        </w:drawing>
      </w:r>
    </w:p>
    <w:sectPr>
      <w:type w:val="nextPage"/>
      <w:pgSz w:h="11909" w:w="16834" w:orient="landscape"/>
      <w:pgMar w:bottom="1440" w:top="1440" w:left="1417.322834645669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