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Brain Stroke Patient Data Analysis Report</w:t>
      </w:r>
    </w:p>
    <w:p>
      <w:pPr>
        <w:jc w:val="center"/>
      </w:pPr>
      <w:r>
        <w:rPr>
          <w:i/>
          <w:sz w:val="22"/>
        </w:rPr>
        <w:t>Data cleaning, exploratory analysis, interactive dashboard, and logistic regression modeling</w:t>
      </w:r>
    </w:p>
    <w:p>
      <w:pPr>
        <w:jc w:val="center"/>
      </w:pPr>
      <w:r>
        <w:rPr>
          <w:b/>
        </w:rPr>
        <w:t>Prepared as a living report for ongoing analysis updates</w:t>
      </w:r>
    </w:p>
    <w:p>
      <w:r>
        <w:t>Note: This report summarizes the work completed so far. The held-out testing dataset has not been evaluated for model performance.</w:t>
      </w:r>
    </w:p>
    <w:p>
      <w:pPr>
        <w:pStyle w:val="Heading1"/>
      </w:pPr>
      <w:r>
        <w:t>1. Executive Summary</w:t>
      </w:r>
    </w:p>
    <w:p>
      <w:r>
        <w:t>The brain stroke dataset was cleaned and prepared for analysis, explored through descriptive statistics and visualizations, converted into an interactive Tableau-style dashboard, and used to train logistic regression models for stroke prediction using the training dataset only.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Pr>
                <w:sz w:val="17"/>
              </w:rPr>
            </w:r>
            <w:r>
              <w:rPr>
                <w:b/>
                <w:color w:val="FFFFFF"/>
                <w:sz w:val="17"/>
              </w:rPr>
              <w:t>Item</w:t>
            </w:r>
          </w:p>
        </w:tc>
        <w:tc>
          <w:tcPr>
            <w:tcW w:type="dxa" w:w="5112"/>
            <w:shd w:fill="1F4E79"/>
            <w:vAlign w:val="center"/>
          </w:tcPr>
          <w:p>
            <w:pPr>
              <w:spacing w:after="0"/>
            </w:pPr>
            <w:r>
              <w:rPr>
                <w:sz w:val="17"/>
              </w:rPr>
            </w:r>
            <w:r>
              <w:rPr>
                <w:b/>
                <w:color w:val="FFFFFF"/>
                <w:sz w:val="17"/>
              </w:rPr>
              <w:t>Result</w:t>
            </w:r>
          </w:p>
        </w:tc>
      </w:tr>
      <w:tr>
        <w:tc>
          <w:tcPr>
            <w:tcW w:type="dxa" w:w="5112"/>
            <w:vAlign w:val="center"/>
          </w:tcPr>
          <w:p>
            <w:pPr>
              <w:spacing w:after="0"/>
            </w:pPr>
            <w:r>
              <w:rPr>
                <w:sz w:val="17"/>
              </w:rPr>
            </w:r>
            <w:r>
              <w:rPr>
                <w:b w:val="0"/>
                <w:sz w:val="17"/>
              </w:rPr>
              <w:t>Original cleaned dataset size</w:t>
            </w:r>
          </w:p>
        </w:tc>
        <w:tc>
          <w:tcPr>
            <w:tcW w:type="dxa" w:w="5112"/>
            <w:vAlign w:val="center"/>
          </w:tcPr>
          <w:p>
            <w:pPr>
              <w:spacing w:after="0"/>
            </w:pPr>
            <w:r>
              <w:rPr>
                <w:sz w:val="17"/>
              </w:rPr>
            </w:r>
            <w:r>
              <w:rPr>
                <w:b w:val="0"/>
                <w:sz w:val="17"/>
              </w:rPr>
              <w:t>4,981 rows x 20 columns</w:t>
            </w:r>
          </w:p>
        </w:tc>
      </w:tr>
      <w:tr>
        <w:tc>
          <w:tcPr>
            <w:tcW w:type="dxa" w:w="5112"/>
            <w:vAlign w:val="center"/>
          </w:tcPr>
          <w:p>
            <w:pPr>
              <w:spacing w:after="0"/>
            </w:pPr>
            <w:r>
              <w:rPr>
                <w:sz w:val="17"/>
              </w:rPr>
            </w:r>
            <w:r>
              <w:rPr>
                <w:b w:val="0"/>
                <w:sz w:val="17"/>
              </w:rPr>
              <w:t>Overall stroke cases</w:t>
            </w:r>
          </w:p>
        </w:tc>
        <w:tc>
          <w:tcPr>
            <w:tcW w:type="dxa" w:w="5112"/>
            <w:vAlign w:val="center"/>
          </w:tcPr>
          <w:p>
            <w:pPr>
              <w:spacing w:after="0"/>
            </w:pPr>
            <w:r>
              <w:rPr>
                <w:sz w:val="17"/>
              </w:rPr>
            </w:r>
            <w:r>
              <w:rPr>
                <w:b w:val="0"/>
                <w:sz w:val="17"/>
              </w:rPr>
              <w:t>248 of 4,981 patients (5.0%)</w:t>
            </w:r>
          </w:p>
        </w:tc>
      </w:tr>
      <w:tr>
        <w:tc>
          <w:tcPr>
            <w:tcW w:type="dxa" w:w="5112"/>
            <w:vAlign w:val="center"/>
          </w:tcPr>
          <w:p>
            <w:pPr>
              <w:spacing w:after="0"/>
            </w:pPr>
            <w:r>
              <w:rPr>
                <w:sz w:val="17"/>
              </w:rPr>
            </w:r>
            <w:r>
              <w:rPr>
                <w:b w:val="0"/>
                <w:sz w:val="17"/>
              </w:rPr>
              <w:t>Training dataset size</w:t>
            </w:r>
          </w:p>
        </w:tc>
        <w:tc>
          <w:tcPr>
            <w:tcW w:type="dxa" w:w="5112"/>
            <w:vAlign w:val="center"/>
          </w:tcPr>
          <w:p>
            <w:pPr>
              <w:spacing w:after="0"/>
            </w:pPr>
            <w:r>
              <w:rPr>
                <w:sz w:val="17"/>
              </w:rPr>
            </w:r>
            <w:r>
              <w:rPr>
                <w:b w:val="0"/>
                <w:sz w:val="17"/>
              </w:rPr>
              <w:t>2,490 rows x 11 columns</w:t>
            </w:r>
          </w:p>
        </w:tc>
      </w:tr>
      <w:tr>
        <w:tc>
          <w:tcPr>
            <w:tcW w:type="dxa" w:w="5112"/>
            <w:vAlign w:val="center"/>
          </w:tcPr>
          <w:p>
            <w:pPr>
              <w:spacing w:after="0"/>
            </w:pPr>
            <w:r>
              <w:rPr>
                <w:sz w:val="17"/>
              </w:rPr>
            </w:r>
            <w:r>
              <w:rPr>
                <w:b w:val="0"/>
                <w:sz w:val="17"/>
              </w:rPr>
              <w:t>Training stroke distribution</w:t>
            </w:r>
          </w:p>
        </w:tc>
        <w:tc>
          <w:tcPr>
            <w:tcW w:type="dxa" w:w="5112"/>
            <w:vAlign w:val="center"/>
          </w:tcPr>
          <w:p>
            <w:pPr>
              <w:spacing w:after="0"/>
            </w:pPr>
            <w:r>
              <w:rPr>
                <w:sz w:val="17"/>
              </w:rPr>
            </w:r>
            <w:r>
              <w:rPr>
                <w:b w:val="0"/>
                <w:sz w:val="17"/>
              </w:rPr>
              <w:t>124 stroke / 2,366 no stroke</w:t>
            </w:r>
          </w:p>
        </w:tc>
      </w:tr>
      <w:tr>
        <w:tc>
          <w:tcPr>
            <w:tcW w:type="dxa" w:w="5112"/>
            <w:vAlign w:val="center"/>
          </w:tcPr>
          <w:p>
            <w:pPr>
              <w:spacing w:after="0"/>
            </w:pPr>
            <w:r>
              <w:rPr>
                <w:sz w:val="17"/>
              </w:rPr>
            </w:r>
            <w:r>
              <w:rPr>
                <w:b w:val="0"/>
                <w:sz w:val="17"/>
              </w:rPr>
              <w:t>Selected model</w:t>
            </w:r>
          </w:p>
        </w:tc>
        <w:tc>
          <w:tcPr>
            <w:tcW w:type="dxa" w:w="5112"/>
            <w:vAlign w:val="center"/>
          </w:tcPr>
          <w:p>
            <w:pPr>
              <w:spacing w:after="0"/>
            </w:pPr>
            <w:r>
              <w:rPr>
                <w:sz w:val="17"/>
              </w:rPr>
            </w:r>
            <w:r>
              <w:rPr>
                <w:b w:val="0"/>
                <w:sz w:val="17"/>
              </w:rPr>
              <w:t>Tuned balanced logistic regression, C = 0.1</w:t>
            </w:r>
          </w:p>
        </w:tc>
      </w:tr>
      <w:tr>
        <w:tc>
          <w:tcPr>
            <w:tcW w:type="dxa" w:w="5112"/>
            <w:vAlign w:val="center"/>
          </w:tcPr>
          <w:p>
            <w:pPr>
              <w:spacing w:after="0"/>
            </w:pPr>
            <w:r>
              <w:rPr>
                <w:sz w:val="17"/>
              </w:rPr>
            </w:r>
            <w:r>
              <w:rPr>
                <w:b w:val="0"/>
                <w:sz w:val="17"/>
              </w:rPr>
              <w:t>Primary selection rationale</w:t>
            </w:r>
          </w:p>
        </w:tc>
        <w:tc>
          <w:tcPr>
            <w:tcW w:type="dxa" w:w="5112"/>
            <w:vAlign w:val="center"/>
          </w:tcPr>
          <w:p>
            <w:pPr>
              <w:spacing w:after="0"/>
            </w:pPr>
            <w:r>
              <w:rPr>
                <w:sz w:val="17"/>
              </w:rPr>
            </w:r>
            <w:r>
              <w:rPr>
                <w:b w:val="0"/>
                <w:sz w:val="17"/>
              </w:rPr>
              <w:t>Highest PR-AUC among compared models with the best recall/sensitivity tied at 81.45%</w:t>
            </w:r>
          </w:p>
        </w:tc>
      </w:tr>
      <w:tr>
        <w:tc>
          <w:tcPr>
            <w:tcW w:type="dxa" w:w="5112"/>
            <w:vAlign w:val="center"/>
          </w:tcPr>
          <w:p>
            <w:pPr>
              <w:spacing w:after="0"/>
            </w:pPr>
            <w:r>
              <w:rPr>
                <w:sz w:val="17"/>
              </w:rPr>
            </w:r>
            <w:r>
              <w:rPr>
                <w:b w:val="0"/>
                <w:sz w:val="17"/>
              </w:rPr>
              <w:t>Final model artifact</w:t>
            </w:r>
          </w:p>
        </w:tc>
        <w:tc>
          <w:tcPr>
            <w:tcW w:type="dxa" w:w="5112"/>
            <w:vAlign w:val="center"/>
          </w:tcPr>
          <w:p>
            <w:pPr>
              <w:spacing w:after="0"/>
            </w:pPr>
            <w:r>
              <w:rPr>
                <w:sz w:val="17"/>
              </w:rPr>
            </w:r>
            <w:r>
              <w:rPr>
                <w:b w:val="0"/>
                <w:sz w:val="17"/>
              </w:rPr>
              <w:t>logistic_regression_stroke_model.pkl</w:t>
            </w:r>
          </w:p>
        </w:tc>
      </w:tr>
    </w:tbl>
    <w:p>
      <w:pPr>
        <w:pStyle w:val="Heading1"/>
      </w:pPr>
      <w:r>
        <w:t>2. Prompts Entered to Conduct Each Step</w:t>
      </w:r>
    </w:p>
    <w:p>
      <w:pPr>
        <w:pStyle w:val="Heading2"/>
      </w:pPr>
      <w:r>
        <w:t>Step 1: Data cleaning, processing, EDA, and visualizations</w:t>
      </w: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sz w:val="17"/>
              </w:rPr>
              <w:t>you're a data analyst analyzing the pasted brain stroke patient data. make sure the data is clean and processed to be appropriate for use. then, explore the dataset and generate data visualizations in tableau, python, or any other suitable platform.</w:t>
            </w:r>
          </w:p>
        </w:tc>
      </w:tr>
    </w:tbl>
    <w:p>
      <w:pPr>
        <w:pStyle w:val="Heading2"/>
      </w:pPr>
      <w:r>
        <w:t>Step 2: Interactive Tableau-style dashboard</w:t>
      </w: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sz w:val="17"/>
              </w:rPr>
              <w:t>create an interactive dashboard (tableau style) with the visualizations</w:t>
            </w:r>
          </w:p>
        </w:tc>
      </w:tr>
    </w:tbl>
    <w:p>
      <w:pPr>
        <w:pStyle w:val="Heading2"/>
      </w:pPr>
      <w:r>
        <w:t>Step 3: Logistic regression stroke prediction modeling</w:t>
      </w: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sz w:val="17"/>
              </w:rPr>
              <w:t>You are a medical data analyst using AI and machine learning to build a stroke prediction model.</w:t>
            </w:r>
            <w:r>
              <w:br/>
            </w:r>
            <w:r>
              <w:rPr>
                <w:rFonts w:ascii="Courier New" w:hAnsi="Courier New"/>
                <w:sz w:val="17"/>
              </w:rPr>
            </w:r>
            <w:r>
              <w:br/>
            </w:r>
            <w:r>
              <w:rPr>
                <w:rFonts w:ascii="Courier New" w:hAnsi="Courier New"/>
                <w:sz w:val="17"/>
              </w:rPr>
              <w:t>I have already split my original brain stroke patient dataset into training and testing datasets using stratified sampling. The training file is named:</w:t>
            </w:r>
            <w:r>
              <w:br/>
            </w:r>
            <w:r>
              <w:rPr>
                <w:rFonts w:ascii="Courier New" w:hAnsi="Courier New"/>
                <w:sz w:val="17"/>
              </w:rPr>
            </w:r>
            <w:r>
              <w:br/>
            </w:r>
            <w:r>
              <w:rPr>
                <w:rFonts w:ascii="Courier New" w:hAnsi="Courier New"/>
                <w:sz w:val="17"/>
              </w:rPr>
              <w:t>train_dataset.csv</w:t>
            </w:r>
            <w:r>
              <w:br/>
            </w:r>
            <w:r>
              <w:rPr>
                <w:rFonts w:ascii="Courier New" w:hAnsi="Courier New"/>
                <w:sz w:val="17"/>
              </w:rPr>
            </w:r>
            <w:r>
              <w:br/>
            </w:r>
            <w:r>
              <w:rPr>
                <w:rFonts w:ascii="Courier New" w:hAnsi="Courier New"/>
                <w:sz w:val="17"/>
              </w:rPr>
              <w:t>The target variable is:</w:t>
            </w:r>
            <w:r>
              <w:br/>
            </w:r>
            <w:r>
              <w:rPr>
                <w:rFonts w:ascii="Courier New" w:hAnsi="Courier New"/>
                <w:sz w:val="17"/>
              </w:rPr>
            </w:r>
            <w:r>
              <w:br/>
            </w:r>
            <w:r>
              <w:rPr>
                <w:rFonts w:ascii="Courier New" w:hAnsi="Courier New"/>
                <w:sz w:val="17"/>
              </w:rPr>
              <w:t>stroke</w:t>
            </w:r>
            <w:r>
              <w:br/>
            </w:r>
            <w:r>
              <w:rPr>
                <w:rFonts w:ascii="Courier New" w:hAnsi="Courier New"/>
                <w:sz w:val="17"/>
              </w:rPr>
            </w:r>
            <w:r>
              <w:br/>
            </w:r>
            <w:r>
              <w:rPr>
                <w:rFonts w:ascii="Courier New" w:hAnsi="Courier New"/>
                <w:sz w:val="17"/>
              </w:rPr>
              <w:t>where:</w:t>
            </w:r>
            <w:r>
              <w:br/>
            </w:r>
            <w:r>
              <w:rPr>
                <w:rFonts w:ascii="Courier New" w:hAnsi="Courier New"/>
                <w:sz w:val="17"/>
              </w:rPr>
            </w:r>
            <w:r>
              <w:br/>
            </w:r>
            <w:r>
              <w:rPr>
                <w:rFonts w:ascii="Courier New" w:hAnsi="Courier New"/>
                <w:sz w:val="17"/>
              </w:rPr>
              <w:t>0 = No Stroke</w:t>
            </w:r>
            <w:r>
              <w:br/>
            </w:r>
            <w:r>
              <w:rPr>
                <w:rFonts w:ascii="Courier New" w:hAnsi="Courier New"/>
                <w:sz w:val="17"/>
              </w:rPr>
              <w:t>1 = Stroke</w:t>
            </w:r>
            <w:r>
              <w:br/>
            </w:r>
            <w:r>
              <w:rPr>
                <w:rFonts w:ascii="Courier New" w:hAnsi="Courier New"/>
                <w:sz w:val="17"/>
              </w:rPr>
            </w:r>
            <w:r>
              <w:br/>
            </w:r>
            <w:r>
              <w:rPr>
                <w:rFonts w:ascii="Courier New" w:hAnsi="Courier New"/>
                <w:sz w:val="17"/>
              </w:rPr>
              <w:t>Your task is to create a logistic regression model using only the training dataset. Do not use the testing dataset yet.</w:t>
            </w:r>
            <w:r>
              <w:br/>
            </w:r>
            <w:r>
              <w:rPr>
                <w:rFonts w:ascii="Courier New" w:hAnsi="Courier New"/>
                <w:sz w:val="17"/>
              </w:rPr>
            </w:r>
            <w:r>
              <w:br/>
            </w:r>
            <w:r>
              <w:rPr>
                <w:rFonts w:ascii="Courier New" w:hAnsi="Courier New"/>
                <w:sz w:val="17"/>
              </w:rPr>
              <w:t>Please complete the following steps:</w:t>
            </w:r>
            <w:r>
              <w:br/>
            </w:r>
            <w:r>
              <w:rPr>
                <w:rFonts w:ascii="Courier New" w:hAnsi="Courier New"/>
                <w:sz w:val="17"/>
              </w:rPr>
            </w:r>
            <w:r>
              <w:br/>
            </w:r>
            <w:r>
              <w:rPr>
                <w:rFonts w:ascii="Courier New" w:hAnsi="Courier New"/>
                <w:sz w:val="17"/>
              </w:rPr>
              <w:t>Load train_dataset.csv into Python using Pandas.</w:t>
            </w:r>
            <w:r>
              <w:br/>
            </w:r>
            <w:r>
              <w:rPr>
                <w:rFonts w:ascii="Courier New" w:hAnsi="Courier New"/>
                <w:sz w:val="17"/>
              </w:rPr>
              <w:t>Confirm the dataset size and display the distribution of the stroke target variable.</w:t>
            </w:r>
            <w:r>
              <w:br/>
            </w:r>
            <w:r>
              <w:rPr>
                <w:rFonts w:ascii="Courier New" w:hAnsi="Courier New"/>
                <w:sz w:val="17"/>
              </w:rPr>
              <w:t>Separate the dataset into:</w:t>
            </w:r>
            <w:r>
              <w:br/>
            </w:r>
            <w:r>
              <w:rPr>
                <w:rFonts w:ascii="Courier New" w:hAnsi="Courier New"/>
                <w:sz w:val="17"/>
              </w:rPr>
              <w:t>Features: X</w:t>
            </w:r>
            <w:r>
              <w:br/>
            </w:r>
            <w:r>
              <w:rPr>
                <w:rFonts w:ascii="Courier New" w:hAnsi="Courier New"/>
                <w:sz w:val="17"/>
              </w:rPr>
              <w:t>Target variable: y = stroke</w:t>
            </w:r>
            <w:r>
              <w:br/>
            </w:r>
            <w:r>
              <w:rPr>
                <w:rFonts w:ascii="Courier New" w:hAnsi="Courier New"/>
                <w:sz w:val="17"/>
              </w:rPr>
              <w:t>If an ID column exists, such as id, remove it from the model because it is not clinically predictive.</w:t>
            </w:r>
            <w:r>
              <w:br/>
            </w:r>
            <w:r>
              <w:rPr>
                <w:rFonts w:ascii="Courier New" w:hAnsi="Courier New"/>
                <w:sz w:val="17"/>
              </w:rPr>
              <w:t>Identify numerical and categorical variables.</w:t>
            </w:r>
            <w:r>
              <w:br/>
            </w:r>
            <w:r>
              <w:rPr>
                <w:rFonts w:ascii="Courier New" w:hAnsi="Courier New"/>
                <w:sz w:val="17"/>
              </w:rPr>
              <w:t>Build a preprocessing pipeline that:</w:t>
            </w:r>
            <w:r>
              <w:br/>
            </w:r>
            <w:r>
              <w:rPr>
                <w:rFonts w:ascii="Courier New" w:hAnsi="Courier New"/>
                <w:sz w:val="17"/>
              </w:rPr>
              <w:t>Imputes missing numerical values using the median</w:t>
            </w:r>
            <w:r>
              <w:br/>
            </w:r>
            <w:r>
              <w:rPr>
                <w:rFonts w:ascii="Courier New" w:hAnsi="Courier New"/>
                <w:sz w:val="17"/>
              </w:rPr>
              <w:t>Imputes missing categorical values using the most frequent value</w:t>
            </w:r>
            <w:r>
              <w:br/>
            </w:r>
            <w:r>
              <w:rPr>
                <w:rFonts w:ascii="Courier New" w:hAnsi="Courier New"/>
                <w:sz w:val="17"/>
              </w:rPr>
              <w:t>Scales numerical variables using StandardScaler</w:t>
            </w:r>
            <w:r>
              <w:br/>
            </w:r>
            <w:r>
              <w:rPr>
                <w:rFonts w:ascii="Courier New" w:hAnsi="Courier New"/>
                <w:sz w:val="17"/>
              </w:rPr>
              <w:t>One-hot encodes categorical variables using OneHotEncoder(handle_unknown="ignore")</w:t>
            </w:r>
            <w:r>
              <w:br/>
            </w:r>
            <w:r>
              <w:rPr>
                <w:rFonts w:ascii="Courier New" w:hAnsi="Courier New"/>
                <w:sz w:val="17"/>
              </w:rPr>
              <w:t>Build logistic regression models using scikit-learn pipelines.</w:t>
            </w:r>
            <w:r>
              <w:br/>
            </w:r>
            <w:r>
              <w:rPr>
                <w:rFonts w:ascii="Courier New" w:hAnsi="Courier New"/>
                <w:sz w:val="17"/>
              </w:rPr>
            </w:r>
            <w:r>
              <w:br/>
            </w:r>
            <w:r>
              <w:rPr>
                <w:rFonts w:ascii="Courier New" w:hAnsi="Courier New"/>
                <w:sz w:val="17"/>
              </w:rPr>
              <w:t>Train and compare at least the following logistic regression models:</w:t>
            </w:r>
            <w:r>
              <w:br/>
            </w:r>
            <w:r>
              <w:rPr>
                <w:rFonts w:ascii="Courier New" w:hAnsi="Courier New"/>
                <w:sz w:val="17"/>
              </w:rPr>
            </w:r>
            <w:r>
              <w:br/>
            </w:r>
            <w:r>
              <w:rPr>
                <w:rFonts w:ascii="Courier New" w:hAnsi="Courier New"/>
                <w:sz w:val="17"/>
              </w:rPr>
              <w:t>Model 1: Baseline Logistic Regression</w:t>
            </w:r>
            <w:r>
              <w:br/>
            </w:r>
            <w:r>
              <w:rPr>
                <w:rFonts w:ascii="Courier New" w:hAnsi="Courier New"/>
                <w:sz w:val="17"/>
              </w:rPr>
            </w:r>
            <w:r>
              <w:br/>
            </w:r>
            <w:r>
              <w:rPr>
                <w:rFonts w:ascii="Courier New" w:hAnsi="Courier New"/>
                <w:sz w:val="17"/>
              </w:rPr>
              <w:t>Standard logistic regression</w:t>
            </w:r>
            <w:r>
              <w:br/>
            </w:r>
            <w:r>
              <w:rPr>
                <w:rFonts w:ascii="Courier New" w:hAnsi="Courier New"/>
                <w:sz w:val="17"/>
              </w:rPr>
              <w:t>No class weighting</w:t>
            </w:r>
            <w:r>
              <w:br/>
            </w:r>
            <w:r>
              <w:rPr>
                <w:rFonts w:ascii="Courier New" w:hAnsi="Courier New"/>
                <w:sz w:val="17"/>
              </w:rPr>
            </w:r>
            <w:r>
              <w:br/>
            </w:r>
            <w:r>
              <w:rPr>
                <w:rFonts w:ascii="Courier New" w:hAnsi="Courier New"/>
                <w:sz w:val="17"/>
              </w:rPr>
              <w:t>Model 2: Balanced Logistic Regression</w:t>
            </w:r>
            <w:r>
              <w:br/>
            </w:r>
            <w:r>
              <w:rPr>
                <w:rFonts w:ascii="Courier New" w:hAnsi="Courier New"/>
                <w:sz w:val="17"/>
              </w:rPr>
            </w:r>
            <w:r>
              <w:br/>
            </w:r>
            <w:r>
              <w:rPr>
                <w:rFonts w:ascii="Courier New" w:hAnsi="Courier New"/>
                <w:sz w:val="17"/>
              </w:rPr>
              <w:t>Logistic regression using class_weight="balanced" to account for the low stroke rate</w:t>
            </w:r>
            <w:r>
              <w:br/>
            </w:r>
            <w:r>
              <w:rPr>
                <w:rFonts w:ascii="Courier New" w:hAnsi="Courier New"/>
                <w:sz w:val="17"/>
              </w:rPr>
            </w:r>
            <w:r>
              <w:br/>
            </w:r>
            <w:r>
              <w:rPr>
                <w:rFonts w:ascii="Courier New" w:hAnsi="Courier New"/>
                <w:sz w:val="17"/>
              </w:rPr>
              <w:t>Model 3: Tuned Logistic Regression</w:t>
            </w:r>
            <w:r>
              <w:br/>
            </w:r>
            <w:r>
              <w:rPr>
                <w:rFonts w:ascii="Courier New" w:hAnsi="Courier New"/>
                <w:sz w:val="17"/>
              </w:rPr>
            </w:r>
            <w:r>
              <w:br/>
            </w:r>
            <w:r>
              <w:rPr>
                <w:rFonts w:ascii="Courier New" w:hAnsi="Courier New"/>
                <w:sz w:val="17"/>
              </w:rPr>
              <w:t>Use cross-validation to tune the regularization strength C</w:t>
            </w:r>
            <w:r>
              <w:br/>
            </w:r>
            <w:r>
              <w:rPr>
                <w:rFonts w:ascii="Courier New" w:hAnsi="Courier New"/>
                <w:sz w:val="17"/>
              </w:rPr>
              <w:t>Try several values such as 0.01, 0.1, 1, 10, and 100</w:t>
            </w:r>
            <w:r>
              <w:br/>
            </w:r>
            <w:r>
              <w:rPr>
                <w:rFonts w:ascii="Courier New" w:hAnsi="Courier New"/>
                <w:sz w:val="17"/>
              </w:rPr>
              <w:t>Use stratified cross-validation so each fold keeps a similar stroke rate</w:t>
            </w:r>
            <w:r>
              <w:br/>
            </w:r>
            <w:r>
              <w:rPr>
                <w:rFonts w:ascii="Courier New" w:hAnsi="Courier New"/>
                <w:sz w:val="17"/>
              </w:rPr>
              <w:t>Because stroke cases are rare, do not rely only on accuracy. Evaluate the models using:</w:t>
            </w:r>
            <w:r>
              <w:br/>
            </w:r>
            <w:r>
              <w:rPr>
                <w:rFonts w:ascii="Courier New" w:hAnsi="Courier New"/>
                <w:sz w:val="17"/>
              </w:rPr>
              <w:t>Accuracy</w:t>
            </w:r>
            <w:r>
              <w:br/>
            </w:r>
            <w:r>
              <w:rPr>
                <w:rFonts w:ascii="Courier New" w:hAnsi="Courier New"/>
                <w:sz w:val="17"/>
              </w:rPr>
              <w:t>Precision</w:t>
            </w:r>
            <w:r>
              <w:br/>
            </w:r>
            <w:r>
              <w:rPr>
                <w:rFonts w:ascii="Courier New" w:hAnsi="Courier New"/>
                <w:sz w:val="17"/>
              </w:rPr>
              <w:t>Recall / Sensitivity</w:t>
            </w:r>
            <w:r>
              <w:br/>
            </w:r>
            <w:r>
              <w:rPr>
                <w:rFonts w:ascii="Courier New" w:hAnsi="Courier New"/>
                <w:sz w:val="17"/>
              </w:rPr>
              <w:t>Specificity</w:t>
            </w:r>
            <w:r>
              <w:br/>
            </w:r>
            <w:r>
              <w:rPr>
                <w:rFonts w:ascii="Courier New" w:hAnsi="Courier New"/>
                <w:sz w:val="17"/>
              </w:rPr>
              <w:t>F1-score</w:t>
            </w:r>
            <w:r>
              <w:br/>
            </w:r>
            <w:r>
              <w:rPr>
                <w:rFonts w:ascii="Courier New" w:hAnsi="Courier New"/>
                <w:sz w:val="17"/>
              </w:rPr>
              <w:t>ROC-AUC</w:t>
            </w:r>
            <w:r>
              <w:br/>
            </w:r>
            <w:r>
              <w:rPr>
                <w:rFonts w:ascii="Courier New" w:hAnsi="Courier New"/>
                <w:sz w:val="17"/>
              </w:rPr>
              <w:t>PR-AUC / Average Precision</w:t>
            </w:r>
            <w:r>
              <w:br/>
            </w:r>
            <w:r>
              <w:rPr>
                <w:rFonts w:ascii="Courier New" w:hAnsi="Courier New"/>
                <w:sz w:val="17"/>
              </w:rPr>
              <w:t>Confusion matrix</w:t>
            </w:r>
            <w:r>
              <w:br/>
            </w:r>
            <w:r>
              <w:rPr>
                <w:rFonts w:ascii="Courier New" w:hAnsi="Courier New"/>
                <w:sz w:val="17"/>
              </w:rPr>
              <w:t>Use stratified 5-fold cross-validation on the training dataset.</w:t>
            </w:r>
            <w:r>
              <w:br/>
            </w:r>
            <w:r>
              <w:rPr>
                <w:rFonts w:ascii="Courier New" w:hAnsi="Courier New"/>
                <w:sz w:val="17"/>
              </w:rPr>
              <w:t>Report the results for each model in a clear comparison table.</w:t>
            </w:r>
            <w:r>
              <w:br/>
            </w:r>
            <w:r>
              <w:rPr>
                <w:rFonts w:ascii="Courier New" w:hAnsi="Courier New"/>
                <w:sz w:val="17"/>
              </w:rPr>
              <w:t>Identify which logistic regression model performs best for stroke prediction and explain why.</w:t>
            </w:r>
            <w:r>
              <w:br/>
            </w:r>
            <w:r>
              <w:rPr>
                <w:rFonts w:ascii="Courier New" w:hAnsi="Courier New"/>
                <w:sz w:val="17"/>
              </w:rPr>
              <w:t>Pay special attention to recall/sensitivity because missing a potential stroke case may be clinically serious.</w:t>
            </w:r>
            <w:r>
              <w:br/>
            </w:r>
            <w:r>
              <w:rPr>
                <w:rFonts w:ascii="Courier New" w:hAnsi="Courier New"/>
                <w:sz w:val="17"/>
              </w:rPr>
              <w:t>After selecting the best logistic regression model, fit it on the full training dataset.</w:t>
            </w:r>
            <w:r>
              <w:br/>
            </w:r>
            <w:r>
              <w:rPr>
                <w:rFonts w:ascii="Courier New" w:hAnsi="Courier New"/>
                <w:sz w:val="17"/>
              </w:rPr>
              <w:t>Save the final trained pipeline as:</w:t>
            </w:r>
            <w:r>
              <w:br/>
            </w:r>
            <w:r>
              <w:rPr>
                <w:rFonts w:ascii="Courier New" w:hAnsi="Courier New"/>
                <w:sz w:val="17"/>
              </w:rPr>
            </w:r>
            <w:r>
              <w:br/>
            </w:r>
            <w:r>
              <w:rPr>
                <w:rFonts w:ascii="Courier New" w:hAnsi="Courier New"/>
                <w:sz w:val="17"/>
              </w:rPr>
              <w:t>logistic_regression_stroke_model.pkl</w:t>
            </w:r>
            <w:r>
              <w:br/>
            </w:r>
            <w:r>
              <w:rPr>
                <w:rFonts w:ascii="Courier New" w:hAnsi="Courier New"/>
                <w:sz w:val="17"/>
              </w:rPr>
            </w:r>
            <w:r>
              <w:br/>
            </w:r>
            <w:r>
              <w:rPr>
                <w:rFonts w:ascii="Courier New" w:hAnsi="Courier New"/>
                <w:sz w:val="17"/>
              </w:rPr>
              <w:t>Also provide the model coefficients or odds ratios, if possible, and explain which variables appear to increase or decrease predicted stroke risk.</w:t>
            </w:r>
            <w:r>
              <w:br/>
            </w:r>
            <w:r>
              <w:rPr>
                <w:rFonts w:ascii="Courier New" w:hAnsi="Courier New"/>
                <w:sz w:val="17"/>
              </w:rPr>
              <w:t>Provide clean, well-commented Python code using:</w:t>
            </w:r>
            <w:r>
              <w:br/>
            </w:r>
            <w:r>
              <w:rPr>
                <w:rFonts w:ascii="Courier New" w:hAnsi="Courier New"/>
                <w:sz w:val="17"/>
              </w:rPr>
              <w:t>pandas</w:t>
            </w:r>
            <w:r>
              <w:br/>
            </w:r>
            <w:r>
              <w:rPr>
                <w:rFonts w:ascii="Courier New" w:hAnsi="Courier New"/>
                <w:sz w:val="17"/>
              </w:rPr>
              <w:t>numpy</w:t>
            </w:r>
            <w:r>
              <w:br/>
            </w:r>
            <w:r>
              <w:rPr>
                <w:rFonts w:ascii="Courier New" w:hAnsi="Courier New"/>
                <w:sz w:val="17"/>
              </w:rPr>
              <w:t>scikit-learn</w:t>
            </w:r>
            <w:r>
              <w:br/>
            </w:r>
            <w:r>
              <w:rPr>
                <w:rFonts w:ascii="Courier New" w:hAnsi="Courier New"/>
                <w:sz w:val="17"/>
              </w:rPr>
              <w:t>joblib</w:t>
            </w:r>
            <w:r>
              <w:br/>
            </w:r>
            <w:r>
              <w:rPr>
                <w:rFonts w:ascii="Courier New" w:hAnsi="Courier New"/>
                <w:sz w:val="17"/>
              </w:rPr>
            </w:r>
            <w:r>
              <w:br/>
            </w:r>
            <w:r>
              <w:rPr>
                <w:rFonts w:ascii="Courier New" w:hAnsi="Courier New"/>
                <w:sz w:val="17"/>
              </w:rPr>
              <w:t>Important restrictions:</w:t>
            </w:r>
            <w:r>
              <w:br/>
            </w:r>
            <w:r>
              <w:rPr>
                <w:rFonts w:ascii="Courier New" w:hAnsi="Courier New"/>
                <w:sz w:val="17"/>
              </w:rPr>
            </w:r>
            <w:r>
              <w:br/>
            </w:r>
            <w:r>
              <w:rPr>
                <w:rFonts w:ascii="Courier New" w:hAnsi="Courier New"/>
                <w:sz w:val="17"/>
              </w:rPr>
              <w:t>Do not use test_dataset.csv yet.</w:t>
            </w:r>
            <w:r>
              <w:br/>
            </w:r>
            <w:r>
              <w:rPr>
                <w:rFonts w:ascii="Courier New" w:hAnsi="Courier New"/>
                <w:sz w:val="17"/>
              </w:rPr>
              <w:t>Do not evaluate the final model on the testing dataset yet.</w:t>
            </w:r>
            <w:r>
              <w:br/>
            </w:r>
            <w:r>
              <w:rPr>
                <w:rFonts w:ascii="Courier New" w:hAnsi="Courier New"/>
                <w:sz w:val="17"/>
              </w:rPr>
              <w:t>Do not perform advanced feature engineering unless it is necessary for logistic regression.</w:t>
            </w:r>
            <w:r>
              <w:br/>
            </w:r>
            <w:r>
              <w:rPr>
                <w:rFonts w:ascii="Courier New" w:hAnsi="Courier New"/>
                <w:sz w:val="17"/>
              </w:rPr>
              <w:t>Keep the work focused on building, comparing, and saving logistic regression models using the training dataset only.</w:t>
            </w:r>
            <w:r>
              <w:br/>
            </w:r>
            <w:r>
              <w:rPr>
                <w:rFonts w:ascii="Courier New" w:hAnsi="Courier New"/>
                <w:sz w:val="17"/>
              </w:rPr>
            </w:r>
            <w:r>
              <w:br/>
            </w:r>
            <w:r>
              <w:rPr>
                <w:rFonts w:ascii="Courier New" w:hAnsi="Courier New"/>
                <w:sz w:val="17"/>
              </w:rPr>
              <w:t>At the end, summarize:</w:t>
            </w:r>
            <w:r>
              <w:br/>
            </w:r>
            <w:r>
              <w:rPr>
                <w:rFonts w:ascii="Courier New" w:hAnsi="Courier New"/>
                <w:sz w:val="17"/>
              </w:rPr>
            </w:r>
            <w:r>
              <w:br/>
            </w:r>
            <w:r>
              <w:rPr>
                <w:rFonts w:ascii="Courier New" w:hAnsi="Courier New"/>
                <w:sz w:val="17"/>
              </w:rPr>
              <w:t>Which logistic regression model was selected</w:t>
            </w:r>
            <w:r>
              <w:br/>
            </w:r>
            <w:r>
              <w:rPr>
                <w:rFonts w:ascii="Courier New" w:hAnsi="Courier New"/>
                <w:sz w:val="17"/>
              </w:rPr>
              <w:t>Why it was selected</w:t>
            </w:r>
            <w:r>
              <w:br/>
            </w:r>
            <w:r>
              <w:rPr>
                <w:rFonts w:ascii="Courier New" w:hAnsi="Courier New"/>
                <w:sz w:val="17"/>
              </w:rPr>
              <w:t>The most important performance metrics</w:t>
            </w:r>
            <w:r>
              <w:br/>
            </w:r>
            <w:r>
              <w:rPr>
                <w:rFonts w:ascii="Courier New" w:hAnsi="Courier New"/>
                <w:sz w:val="17"/>
              </w:rPr>
              <w:t>Any concerns about class imbalance or clinical usefulness</w:t>
            </w:r>
          </w:p>
        </w:tc>
      </w:tr>
    </w:tbl>
    <w:p>
      <w:pPr>
        <w:pStyle w:val="Heading2"/>
      </w:pPr>
      <w:r>
        <w:t>Step 4: Current report generation</w:t>
      </w:r>
    </w:p>
    <w:tbl>
      <w:tblPr>
        <w:tblStyle w:val="TableGrid"/>
        <w:tblW w:type="auto" w:w="0"/>
        <w:tblLook w:firstColumn="1" w:firstRow="1" w:lastColumn="0" w:lastRow="0" w:noHBand="0" w:noVBand="1" w:val="04A0"/>
      </w:tblPr>
      <w:tblGrid>
        <w:gridCol w:w="10224"/>
      </w:tblGrid>
      <w:tr>
        <w:tc>
          <w:tcPr>
            <w:tcW w:type="dxa" w:w="10224"/>
            <w:shd w:fill="F2F2F2"/>
          </w:tcPr>
          <w:p>
            <w:r/>
            <w:r>
              <w:rPr>
                <w:rFonts w:ascii="Courier New" w:hAnsi="Courier New"/>
                <w:sz w:val="17"/>
              </w:rPr>
              <w:t>put the results so far into a report document. include the prompts that were entered to conduct each step in the analysis. you will update this document as more results are produced.</w:t>
            </w:r>
          </w:p>
        </w:tc>
      </w:tr>
    </w:tbl>
    <w:p>
      <w:pPr>
        <w:pStyle w:val="Heading1"/>
      </w:pPr>
      <w:r>
        <w:t>3. Data Cleaning and Processing Results</w:t>
      </w:r>
    </w:p>
    <w:p>
      <w:r>
        <w:t>The uploaded source workbook was loaded and inspected. The data contained one worksheet with 4,981 records and 11 original columns. No missing values or duplicate rows were found. The cleaned analysis dataset contains standardized field names, normalized categorical labels, and additional analysis-ready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Pr>
                <w:sz w:val="17"/>
              </w:rPr>
            </w:r>
            <w:r>
              <w:rPr>
                <w:b/>
                <w:color w:val="FFFFFF"/>
                <w:sz w:val="17"/>
              </w:rPr>
              <w:t>Check</w:t>
            </w:r>
          </w:p>
        </w:tc>
        <w:tc>
          <w:tcPr>
            <w:tcW w:type="dxa" w:w="5112"/>
            <w:shd w:fill="1F4E79"/>
            <w:vAlign w:val="center"/>
          </w:tcPr>
          <w:p>
            <w:pPr>
              <w:spacing w:after="0"/>
            </w:pPr>
            <w:r>
              <w:rPr>
                <w:sz w:val="17"/>
              </w:rPr>
            </w:r>
            <w:r>
              <w:rPr>
                <w:b/>
                <w:color w:val="FFFFFF"/>
                <w:sz w:val="17"/>
              </w:rPr>
              <w:t>Result</w:t>
            </w:r>
          </w:p>
        </w:tc>
      </w:tr>
      <w:tr>
        <w:tc>
          <w:tcPr>
            <w:tcW w:type="dxa" w:w="5112"/>
            <w:vAlign w:val="center"/>
          </w:tcPr>
          <w:p>
            <w:pPr>
              <w:spacing w:after="0"/>
            </w:pPr>
            <w:r>
              <w:rPr>
                <w:sz w:val="17"/>
              </w:rPr>
            </w:r>
            <w:r>
              <w:rPr>
                <w:b w:val="0"/>
                <w:sz w:val="17"/>
              </w:rPr>
              <w:t>Original rows</w:t>
            </w:r>
          </w:p>
        </w:tc>
        <w:tc>
          <w:tcPr>
            <w:tcW w:type="dxa" w:w="5112"/>
            <w:vAlign w:val="center"/>
          </w:tcPr>
          <w:p>
            <w:pPr>
              <w:spacing w:after="0"/>
            </w:pPr>
            <w:r>
              <w:rPr>
                <w:sz w:val="17"/>
              </w:rPr>
            </w:r>
            <w:r>
              <w:rPr>
                <w:b w:val="0"/>
                <w:sz w:val="17"/>
              </w:rPr>
              <w:t>4,981</w:t>
            </w:r>
          </w:p>
        </w:tc>
      </w:tr>
      <w:tr>
        <w:tc>
          <w:tcPr>
            <w:tcW w:type="dxa" w:w="5112"/>
            <w:vAlign w:val="center"/>
          </w:tcPr>
          <w:p>
            <w:pPr>
              <w:spacing w:after="0"/>
            </w:pPr>
            <w:r>
              <w:rPr>
                <w:sz w:val="17"/>
              </w:rPr>
            </w:r>
            <w:r>
              <w:rPr>
                <w:b w:val="0"/>
                <w:sz w:val="17"/>
              </w:rPr>
              <w:t>Original columns</w:t>
            </w:r>
          </w:p>
        </w:tc>
        <w:tc>
          <w:tcPr>
            <w:tcW w:type="dxa" w:w="5112"/>
            <w:vAlign w:val="center"/>
          </w:tcPr>
          <w:p>
            <w:pPr>
              <w:spacing w:after="0"/>
            </w:pPr>
            <w:r>
              <w:rPr>
                <w:sz w:val="17"/>
              </w:rPr>
            </w:r>
            <w:r>
              <w:rPr>
                <w:b w:val="0"/>
                <w:sz w:val="17"/>
              </w:rPr>
              <w:t>11</w:t>
            </w:r>
          </w:p>
        </w:tc>
      </w:tr>
      <w:tr>
        <w:tc>
          <w:tcPr>
            <w:tcW w:type="dxa" w:w="5112"/>
            <w:vAlign w:val="center"/>
          </w:tcPr>
          <w:p>
            <w:pPr>
              <w:spacing w:after="0"/>
            </w:pPr>
            <w:r>
              <w:rPr>
                <w:sz w:val="17"/>
              </w:rPr>
            </w:r>
            <w:r>
              <w:rPr>
                <w:b w:val="0"/>
                <w:sz w:val="17"/>
              </w:rPr>
              <w:t>Cleaned rows</w:t>
            </w:r>
          </w:p>
        </w:tc>
        <w:tc>
          <w:tcPr>
            <w:tcW w:type="dxa" w:w="5112"/>
            <w:vAlign w:val="center"/>
          </w:tcPr>
          <w:p>
            <w:pPr>
              <w:spacing w:after="0"/>
            </w:pPr>
            <w:r>
              <w:rPr>
                <w:sz w:val="17"/>
              </w:rPr>
            </w:r>
            <w:r>
              <w:rPr>
                <w:b w:val="0"/>
                <w:sz w:val="17"/>
              </w:rPr>
              <w:t>4,981</w:t>
            </w:r>
          </w:p>
        </w:tc>
      </w:tr>
      <w:tr>
        <w:tc>
          <w:tcPr>
            <w:tcW w:type="dxa" w:w="5112"/>
            <w:vAlign w:val="center"/>
          </w:tcPr>
          <w:p>
            <w:pPr>
              <w:spacing w:after="0"/>
            </w:pPr>
            <w:r>
              <w:rPr>
                <w:sz w:val="17"/>
              </w:rPr>
            </w:r>
            <w:r>
              <w:rPr>
                <w:b w:val="0"/>
                <w:sz w:val="17"/>
              </w:rPr>
              <w:t>Cleaned columns</w:t>
            </w:r>
          </w:p>
        </w:tc>
        <w:tc>
          <w:tcPr>
            <w:tcW w:type="dxa" w:w="5112"/>
            <w:vAlign w:val="center"/>
          </w:tcPr>
          <w:p>
            <w:pPr>
              <w:spacing w:after="0"/>
            </w:pPr>
            <w:r>
              <w:rPr>
                <w:sz w:val="17"/>
              </w:rPr>
            </w:r>
            <w:r>
              <w:rPr>
                <w:b w:val="0"/>
                <w:sz w:val="17"/>
              </w:rPr>
              <w:t>20</w:t>
            </w:r>
          </w:p>
        </w:tc>
      </w:tr>
      <w:tr>
        <w:tc>
          <w:tcPr>
            <w:tcW w:type="dxa" w:w="5112"/>
            <w:vAlign w:val="center"/>
          </w:tcPr>
          <w:p>
            <w:pPr>
              <w:spacing w:after="0"/>
            </w:pPr>
            <w:r>
              <w:rPr>
                <w:sz w:val="17"/>
              </w:rPr>
            </w:r>
            <w:r>
              <w:rPr>
                <w:b w:val="0"/>
                <w:sz w:val="17"/>
              </w:rPr>
              <w:t>Missing values identified</w:t>
            </w:r>
          </w:p>
        </w:tc>
        <w:tc>
          <w:tcPr>
            <w:tcW w:type="dxa" w:w="5112"/>
            <w:vAlign w:val="center"/>
          </w:tcPr>
          <w:p>
            <w:pPr>
              <w:spacing w:after="0"/>
            </w:pPr>
            <w:r>
              <w:rPr>
                <w:sz w:val="17"/>
              </w:rPr>
            </w:r>
            <w:r>
              <w:rPr>
                <w:b w:val="0"/>
                <w:sz w:val="17"/>
              </w:rPr>
              <w:t>0</w:t>
            </w:r>
          </w:p>
        </w:tc>
      </w:tr>
      <w:tr>
        <w:tc>
          <w:tcPr>
            <w:tcW w:type="dxa" w:w="5112"/>
            <w:vAlign w:val="center"/>
          </w:tcPr>
          <w:p>
            <w:pPr>
              <w:spacing w:after="0"/>
            </w:pPr>
            <w:r>
              <w:rPr>
                <w:sz w:val="17"/>
              </w:rPr>
            </w:r>
            <w:r>
              <w:rPr>
                <w:b w:val="0"/>
                <w:sz w:val="17"/>
              </w:rPr>
              <w:t>Duplicate rows identified</w:t>
            </w:r>
          </w:p>
        </w:tc>
        <w:tc>
          <w:tcPr>
            <w:tcW w:type="dxa" w:w="5112"/>
            <w:vAlign w:val="center"/>
          </w:tcPr>
          <w:p>
            <w:pPr>
              <w:spacing w:after="0"/>
            </w:pPr>
            <w:r>
              <w:rPr>
                <w:sz w:val="17"/>
              </w:rPr>
            </w:r>
            <w:r>
              <w:rPr>
                <w:b w:val="0"/>
                <w:sz w:val="17"/>
              </w:rPr>
              <w:t>0</w:t>
            </w:r>
          </w:p>
        </w:tc>
      </w:tr>
      <w:tr>
        <w:tc>
          <w:tcPr>
            <w:tcW w:type="dxa" w:w="5112"/>
            <w:vAlign w:val="center"/>
          </w:tcPr>
          <w:p>
            <w:pPr>
              <w:spacing w:after="0"/>
            </w:pPr>
            <w:r>
              <w:rPr>
                <w:sz w:val="17"/>
              </w:rPr>
            </w:r>
            <w:r>
              <w:rPr>
                <w:b w:val="0"/>
                <w:sz w:val="17"/>
              </w:rPr>
              <w:t>Invalid binary values in stroke, hypertension, or heart_disease</w:t>
            </w:r>
          </w:p>
        </w:tc>
        <w:tc>
          <w:tcPr>
            <w:tcW w:type="dxa" w:w="5112"/>
            <w:vAlign w:val="center"/>
          </w:tcPr>
          <w:p>
            <w:pPr>
              <w:spacing w:after="0"/>
            </w:pPr>
            <w:r>
              <w:rPr>
                <w:sz w:val="17"/>
              </w:rPr>
            </w:r>
            <w:r>
              <w:rPr>
                <w:b w:val="0"/>
                <w:sz w:val="17"/>
              </w:rPr>
              <w:t>0</w:t>
            </w:r>
          </w:p>
        </w:tc>
      </w:tr>
      <w:tr>
        <w:tc>
          <w:tcPr>
            <w:tcW w:type="dxa" w:w="5112"/>
            <w:vAlign w:val="center"/>
          </w:tcPr>
          <w:p>
            <w:pPr>
              <w:spacing w:after="0"/>
            </w:pPr>
            <w:r>
              <w:rPr>
                <w:sz w:val="17"/>
              </w:rPr>
            </w:r>
            <w:r>
              <w:rPr>
                <w:b w:val="0"/>
                <w:sz w:val="17"/>
              </w:rPr>
              <w:t>Broadly implausible age, BMI, or glucose values</w:t>
            </w:r>
          </w:p>
        </w:tc>
        <w:tc>
          <w:tcPr>
            <w:tcW w:type="dxa" w:w="5112"/>
            <w:vAlign w:val="center"/>
          </w:tcPr>
          <w:p>
            <w:pPr>
              <w:spacing w:after="0"/>
            </w:pPr>
            <w:r>
              <w:rPr>
                <w:sz w:val="17"/>
              </w:rPr>
            </w:r>
            <w:r>
              <w:rPr>
                <w:b w:val="0"/>
                <w:sz w:val="17"/>
              </w:rPr>
              <w:t>0</w:t>
            </w:r>
          </w:p>
        </w:tc>
      </w:tr>
    </w:tbl>
    <w:p>
      <w:r>
        <w:t>Added fields included age_group, bmi_category, glucose_category, stroke_label, hypertension_label, heart_disease_label, and quality-control flags for age, BMI, and glucose.</w:t>
      </w:r>
    </w:p>
    <w:p>
      <w:pPr>
        <w:pStyle w:val="Heading1"/>
      </w:pPr>
      <w:r>
        <w:t>4. Exploratory Data Analysis Findings</w:t>
      </w:r>
    </w:p>
    <w:p>
      <w:r>
        <w:t>The full cleaned dataset had a low stroke prevalence of approximately 5.0%, meaning class imbalance is an important consideration for modeling.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Pr>
                <w:sz w:val="17"/>
              </w:rPr>
            </w:r>
            <w:r>
              <w:rPr>
                <w:b/>
                <w:color w:val="FFFFFF"/>
                <w:sz w:val="17"/>
              </w:rPr>
              <w:t>Metric</w:t>
            </w:r>
          </w:p>
        </w:tc>
        <w:tc>
          <w:tcPr>
            <w:tcW w:type="dxa" w:w="5112"/>
            <w:shd w:fill="1F4E79"/>
            <w:vAlign w:val="center"/>
          </w:tcPr>
          <w:p>
            <w:pPr>
              <w:spacing w:after="0"/>
            </w:pPr>
            <w:r>
              <w:rPr>
                <w:sz w:val="17"/>
              </w:rPr>
            </w:r>
            <w:r>
              <w:rPr>
                <w:b/>
                <w:color w:val="FFFFFF"/>
                <w:sz w:val="17"/>
              </w:rPr>
              <w:t>Value</w:t>
            </w:r>
          </w:p>
        </w:tc>
      </w:tr>
      <w:tr>
        <w:tc>
          <w:tcPr>
            <w:tcW w:type="dxa" w:w="5112"/>
            <w:vAlign w:val="center"/>
          </w:tcPr>
          <w:p>
            <w:pPr>
              <w:spacing w:after="0"/>
            </w:pPr>
            <w:r>
              <w:rPr>
                <w:sz w:val="17"/>
              </w:rPr>
            </w:r>
            <w:r>
              <w:rPr>
                <w:b w:val="0"/>
                <w:sz w:val="17"/>
              </w:rPr>
              <w:t>Stroke cases</w:t>
            </w:r>
          </w:p>
        </w:tc>
        <w:tc>
          <w:tcPr>
            <w:tcW w:type="dxa" w:w="5112"/>
            <w:vAlign w:val="center"/>
          </w:tcPr>
          <w:p>
            <w:pPr>
              <w:spacing w:after="0"/>
            </w:pPr>
            <w:r>
              <w:rPr>
                <w:sz w:val="17"/>
              </w:rPr>
            </w:r>
            <w:r>
              <w:rPr>
                <w:b w:val="0"/>
                <w:sz w:val="17"/>
              </w:rPr>
              <w:t>248</w:t>
            </w:r>
          </w:p>
        </w:tc>
      </w:tr>
      <w:tr>
        <w:tc>
          <w:tcPr>
            <w:tcW w:type="dxa" w:w="5112"/>
            <w:vAlign w:val="center"/>
          </w:tcPr>
          <w:p>
            <w:pPr>
              <w:spacing w:after="0"/>
            </w:pPr>
            <w:r>
              <w:rPr>
                <w:sz w:val="17"/>
              </w:rPr>
            </w:r>
            <w:r>
              <w:rPr>
                <w:b w:val="0"/>
                <w:sz w:val="17"/>
              </w:rPr>
              <w:t>No-stroke cases</w:t>
            </w:r>
          </w:p>
        </w:tc>
        <w:tc>
          <w:tcPr>
            <w:tcW w:type="dxa" w:w="5112"/>
            <w:vAlign w:val="center"/>
          </w:tcPr>
          <w:p>
            <w:pPr>
              <w:spacing w:after="0"/>
            </w:pPr>
            <w:r>
              <w:rPr>
                <w:sz w:val="17"/>
              </w:rPr>
            </w:r>
            <w:r>
              <w:rPr>
                <w:b w:val="0"/>
                <w:sz w:val="17"/>
              </w:rPr>
              <w:t>4733</w:t>
            </w:r>
          </w:p>
        </w:tc>
      </w:tr>
      <w:tr>
        <w:tc>
          <w:tcPr>
            <w:tcW w:type="dxa" w:w="5112"/>
            <w:vAlign w:val="center"/>
          </w:tcPr>
          <w:p>
            <w:pPr>
              <w:spacing w:after="0"/>
            </w:pPr>
            <w:r>
              <w:rPr>
                <w:sz w:val="17"/>
              </w:rPr>
            </w:r>
            <w:r>
              <w:rPr>
                <w:b w:val="0"/>
                <w:sz w:val="17"/>
              </w:rPr>
              <w:t>Overall stroke rate</w:t>
            </w:r>
          </w:p>
        </w:tc>
        <w:tc>
          <w:tcPr>
            <w:tcW w:type="dxa" w:w="5112"/>
            <w:vAlign w:val="center"/>
          </w:tcPr>
          <w:p>
            <w:pPr>
              <w:spacing w:after="0"/>
            </w:pPr>
            <w:r>
              <w:rPr>
                <w:sz w:val="17"/>
              </w:rPr>
            </w:r>
            <w:r>
              <w:rPr>
                <w:b w:val="0"/>
                <w:sz w:val="17"/>
              </w:rPr>
              <w:t>5.0%</w:t>
            </w:r>
          </w:p>
        </w:tc>
      </w:tr>
      <w:tr>
        <w:tc>
          <w:tcPr>
            <w:tcW w:type="dxa" w:w="5112"/>
            <w:vAlign w:val="center"/>
          </w:tcPr>
          <w:p>
            <w:pPr>
              <w:spacing w:after="0"/>
            </w:pPr>
            <w:r>
              <w:rPr>
                <w:sz w:val="17"/>
              </w:rPr>
            </w:r>
            <w:r>
              <w:rPr>
                <w:b w:val="0"/>
                <w:sz w:val="17"/>
              </w:rPr>
              <w:t>Average age among stroke patients</w:t>
            </w:r>
          </w:p>
        </w:tc>
        <w:tc>
          <w:tcPr>
            <w:tcW w:type="dxa" w:w="5112"/>
            <w:vAlign w:val="center"/>
          </w:tcPr>
          <w:p>
            <w:pPr>
              <w:spacing w:after="0"/>
            </w:pPr>
            <w:r>
              <w:rPr>
                <w:sz w:val="17"/>
              </w:rPr>
            </w:r>
            <w:r>
              <w:rPr>
                <w:b w:val="0"/>
                <w:sz w:val="17"/>
              </w:rPr>
              <w:t>67.8</w:t>
            </w:r>
          </w:p>
        </w:tc>
      </w:tr>
      <w:tr>
        <w:tc>
          <w:tcPr>
            <w:tcW w:type="dxa" w:w="5112"/>
            <w:vAlign w:val="center"/>
          </w:tcPr>
          <w:p>
            <w:pPr>
              <w:spacing w:after="0"/>
            </w:pPr>
            <w:r>
              <w:rPr>
                <w:sz w:val="17"/>
              </w:rPr>
            </w:r>
            <w:r>
              <w:rPr>
                <w:b w:val="0"/>
                <w:sz w:val="17"/>
              </w:rPr>
              <w:t>Average age among no-stroke patients</w:t>
            </w:r>
          </w:p>
        </w:tc>
        <w:tc>
          <w:tcPr>
            <w:tcW w:type="dxa" w:w="5112"/>
            <w:vAlign w:val="center"/>
          </w:tcPr>
          <w:p>
            <w:pPr>
              <w:spacing w:after="0"/>
            </w:pPr>
            <w:r>
              <w:rPr>
                <w:sz w:val="17"/>
              </w:rPr>
            </w:r>
            <w:r>
              <w:rPr>
                <w:b w:val="0"/>
                <w:sz w:val="17"/>
              </w:rPr>
              <w:t>42.1</w:t>
            </w:r>
          </w:p>
        </w:tc>
      </w:tr>
      <w:tr>
        <w:tc>
          <w:tcPr>
            <w:tcW w:type="dxa" w:w="5112"/>
            <w:vAlign w:val="center"/>
          </w:tcPr>
          <w:p>
            <w:pPr>
              <w:spacing w:after="0"/>
            </w:pPr>
            <w:r>
              <w:rPr>
                <w:sz w:val="17"/>
              </w:rPr>
            </w:r>
            <w:r>
              <w:rPr>
                <w:b w:val="0"/>
                <w:sz w:val="17"/>
              </w:rPr>
              <w:t>Average glucose among stroke patients</w:t>
            </w:r>
          </w:p>
        </w:tc>
        <w:tc>
          <w:tcPr>
            <w:tcW w:type="dxa" w:w="5112"/>
            <w:vAlign w:val="center"/>
          </w:tcPr>
          <w:p>
            <w:pPr>
              <w:spacing w:after="0"/>
            </w:pPr>
            <w:r>
              <w:rPr>
                <w:sz w:val="17"/>
              </w:rPr>
            </w:r>
            <w:r>
              <w:rPr>
                <w:b w:val="0"/>
                <w:sz w:val="17"/>
              </w:rPr>
              <w:t>132.2</w:t>
            </w:r>
          </w:p>
        </w:tc>
      </w:tr>
      <w:tr>
        <w:tc>
          <w:tcPr>
            <w:tcW w:type="dxa" w:w="5112"/>
            <w:vAlign w:val="center"/>
          </w:tcPr>
          <w:p>
            <w:pPr>
              <w:spacing w:after="0"/>
            </w:pPr>
            <w:r>
              <w:rPr>
                <w:sz w:val="17"/>
              </w:rPr>
            </w:r>
            <w:r>
              <w:rPr>
                <w:b w:val="0"/>
                <w:sz w:val="17"/>
              </w:rPr>
              <w:t>Average glucose among no-stroke patients</w:t>
            </w:r>
          </w:p>
        </w:tc>
        <w:tc>
          <w:tcPr>
            <w:tcW w:type="dxa" w:w="5112"/>
            <w:vAlign w:val="center"/>
          </w:tcPr>
          <w:p>
            <w:pPr>
              <w:spacing w:after="0"/>
            </w:pPr>
            <w:r>
              <w:rPr>
                <w:sz w:val="17"/>
              </w:rPr>
            </w:r>
            <w:r>
              <w:rPr>
                <w:b w:val="0"/>
                <w:sz w:val="17"/>
              </w:rPr>
              <w:t>104.6</w:t>
            </w:r>
          </w:p>
        </w:tc>
      </w:tr>
      <w:tr>
        <w:tc>
          <w:tcPr>
            <w:tcW w:type="dxa" w:w="5112"/>
            <w:vAlign w:val="center"/>
          </w:tcPr>
          <w:p>
            <w:pPr>
              <w:spacing w:after="0"/>
            </w:pPr>
            <w:r>
              <w:rPr>
                <w:sz w:val="17"/>
              </w:rPr>
            </w:r>
            <w:r>
              <w:rPr>
                <w:b w:val="0"/>
                <w:sz w:val="17"/>
              </w:rPr>
              <w:t>Average BMI among stroke patients</w:t>
            </w:r>
          </w:p>
        </w:tc>
        <w:tc>
          <w:tcPr>
            <w:tcW w:type="dxa" w:w="5112"/>
            <w:vAlign w:val="center"/>
          </w:tcPr>
          <w:p>
            <w:pPr>
              <w:spacing w:after="0"/>
            </w:pPr>
            <w:r>
              <w:rPr>
                <w:sz w:val="17"/>
              </w:rPr>
            </w:r>
            <w:r>
              <w:rPr>
                <w:b w:val="0"/>
                <w:sz w:val="17"/>
              </w:rPr>
              <w:t>30.2</w:t>
            </w:r>
          </w:p>
        </w:tc>
      </w:tr>
      <w:tr>
        <w:tc>
          <w:tcPr>
            <w:tcW w:type="dxa" w:w="5112"/>
            <w:vAlign w:val="center"/>
          </w:tcPr>
          <w:p>
            <w:pPr>
              <w:spacing w:after="0"/>
            </w:pPr>
            <w:r>
              <w:rPr>
                <w:sz w:val="17"/>
              </w:rPr>
            </w:r>
            <w:r>
              <w:rPr>
                <w:b w:val="0"/>
                <w:sz w:val="17"/>
              </w:rPr>
              <w:t>Average BMI among no-stroke patients</w:t>
            </w:r>
          </w:p>
        </w:tc>
        <w:tc>
          <w:tcPr>
            <w:tcW w:type="dxa" w:w="5112"/>
            <w:vAlign w:val="center"/>
          </w:tcPr>
          <w:p>
            <w:pPr>
              <w:spacing w:after="0"/>
            </w:pPr>
            <w:r>
              <w:rPr>
                <w:sz w:val="17"/>
              </w:rPr>
            </w:r>
            <w:r>
              <w:rPr>
                <w:b w:val="0"/>
                <w:sz w:val="17"/>
              </w:rPr>
              <w:t>28.4</w:t>
            </w:r>
          </w:p>
        </w:tc>
      </w:tr>
    </w:tbl>
    <w:p>
      <w:pPr>
        <w:pStyle w:val="Heading2"/>
      </w:pPr>
      <w:r>
        <w:t>Stroke rate by major risk grouping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Pr>
          <w:p>
            <w:pPr>
              <w:spacing w:after="0"/>
            </w:pPr>
            <w:r>
              <w:rPr>
                <w:sz w:val="17"/>
              </w:rPr>
            </w:r>
            <w:r>
              <w:rPr>
                <w:b/>
                <w:color w:val="FFFFFF"/>
                <w:sz w:val="17"/>
              </w:rPr>
              <w:t>Age group</w:t>
            </w:r>
          </w:p>
        </w:tc>
        <w:tc>
          <w:tcPr>
            <w:tcW w:type="dxa" w:w="2556"/>
            <w:shd w:fill="1F4E79"/>
            <w:vAlign w:val="center"/>
          </w:tcPr>
          <w:p>
            <w:pPr>
              <w:spacing w:after="0"/>
            </w:pPr>
            <w:r>
              <w:rPr>
                <w:sz w:val="17"/>
              </w:rPr>
            </w:r>
            <w:r>
              <w:rPr>
                <w:b/>
                <w:color w:val="FFFFFF"/>
                <w:sz w:val="17"/>
              </w:rPr>
              <w:t>Patients</w:t>
            </w:r>
          </w:p>
        </w:tc>
        <w:tc>
          <w:tcPr>
            <w:tcW w:type="dxa" w:w="2556"/>
            <w:shd w:fill="1F4E79"/>
            <w:vAlign w:val="center"/>
          </w:tcPr>
          <w:p>
            <w:pPr>
              <w:spacing w:after="0"/>
            </w:pPr>
            <w:r>
              <w:rPr>
                <w:sz w:val="17"/>
              </w:rPr>
            </w:r>
            <w:r>
              <w:rPr>
                <w:b/>
                <w:color w:val="FFFFFF"/>
                <w:sz w:val="17"/>
              </w:rPr>
              <w:t>Stroke_cases</w:t>
            </w:r>
          </w:p>
        </w:tc>
        <w:tc>
          <w:tcPr>
            <w:tcW w:type="dxa" w:w="2556"/>
            <w:shd w:fill="1F4E79"/>
            <w:vAlign w:val="center"/>
          </w:tcPr>
          <w:p>
            <w:pPr>
              <w:spacing w:after="0"/>
            </w:pPr>
            <w:r>
              <w:rPr>
                <w:sz w:val="17"/>
              </w:rPr>
            </w:r>
            <w:r>
              <w:rPr>
                <w:b/>
                <w:color w:val="FFFFFF"/>
                <w:sz w:val="17"/>
              </w:rPr>
              <w:t>Stroke_rate</w:t>
            </w:r>
          </w:p>
        </w:tc>
      </w:tr>
      <w:tr>
        <w:tc>
          <w:tcPr>
            <w:tcW w:type="dxa" w:w="2556"/>
            <w:vAlign w:val="center"/>
          </w:tcPr>
          <w:p>
            <w:pPr>
              <w:spacing w:after="0"/>
            </w:pPr>
            <w:r>
              <w:rPr>
                <w:sz w:val="17"/>
              </w:rPr>
            </w:r>
            <w:r>
              <w:rPr>
                <w:b w:val="0"/>
                <w:sz w:val="17"/>
              </w:rPr>
              <w:t>Adult (36-50)</w:t>
            </w:r>
          </w:p>
        </w:tc>
        <w:tc>
          <w:tcPr>
            <w:tcW w:type="dxa" w:w="2556"/>
            <w:vAlign w:val="center"/>
          </w:tcPr>
          <w:p>
            <w:pPr>
              <w:spacing w:after="0"/>
            </w:pPr>
            <w:r>
              <w:rPr>
                <w:sz w:val="17"/>
              </w:rPr>
            </w:r>
            <w:r>
              <w:rPr>
                <w:b w:val="0"/>
                <w:sz w:val="17"/>
              </w:rPr>
              <w:t>1047</w:t>
            </w:r>
          </w:p>
        </w:tc>
        <w:tc>
          <w:tcPr>
            <w:tcW w:type="dxa" w:w="2556"/>
            <w:vAlign w:val="center"/>
          </w:tcPr>
          <w:p>
            <w:pPr>
              <w:spacing w:after="0"/>
            </w:pPr>
            <w:r>
              <w:rPr>
                <w:sz w:val="17"/>
              </w:rPr>
            </w:r>
            <w:r>
              <w:rPr>
                <w:b w:val="0"/>
                <w:sz w:val="17"/>
              </w:rPr>
              <w:t>19</w:t>
            </w:r>
          </w:p>
        </w:tc>
        <w:tc>
          <w:tcPr>
            <w:tcW w:type="dxa" w:w="2556"/>
            <w:vAlign w:val="center"/>
          </w:tcPr>
          <w:p>
            <w:pPr>
              <w:spacing w:after="0"/>
            </w:pPr>
            <w:r>
              <w:rPr>
                <w:sz w:val="17"/>
              </w:rPr>
            </w:r>
            <w:r>
              <w:rPr>
                <w:b w:val="0"/>
                <w:sz w:val="17"/>
              </w:rPr>
              <w:t>1.8%</w:t>
            </w:r>
          </w:p>
        </w:tc>
      </w:tr>
      <w:tr>
        <w:tc>
          <w:tcPr>
            <w:tcW w:type="dxa" w:w="2556"/>
            <w:vAlign w:val="center"/>
          </w:tcPr>
          <w:p>
            <w:pPr>
              <w:spacing w:after="0"/>
            </w:pPr>
            <w:r>
              <w:rPr>
                <w:sz w:val="17"/>
              </w:rPr>
            </w:r>
            <w:r>
              <w:rPr>
                <w:b w:val="0"/>
                <w:sz w:val="17"/>
              </w:rPr>
              <w:t>Child (0-12)</w:t>
            </w:r>
          </w:p>
        </w:tc>
        <w:tc>
          <w:tcPr>
            <w:tcW w:type="dxa" w:w="2556"/>
            <w:vAlign w:val="center"/>
          </w:tcPr>
          <w:p>
            <w:pPr>
              <w:spacing w:after="0"/>
            </w:pPr>
            <w:r>
              <w:rPr>
                <w:sz w:val="17"/>
              </w:rPr>
            </w:r>
            <w:r>
              <w:rPr>
                <w:b w:val="0"/>
                <w:sz w:val="17"/>
              </w:rPr>
              <w:t>574</w:t>
            </w:r>
          </w:p>
        </w:tc>
        <w:tc>
          <w:tcPr>
            <w:tcW w:type="dxa" w:w="2556"/>
            <w:vAlign w:val="center"/>
          </w:tcPr>
          <w:p>
            <w:pPr>
              <w:spacing w:after="0"/>
            </w:pPr>
            <w:r>
              <w:rPr>
                <w:sz w:val="17"/>
              </w:rPr>
            </w:r>
            <w:r>
              <w:rPr>
                <w:b w:val="0"/>
                <w:sz w:val="17"/>
              </w:rPr>
              <w:t>1</w:t>
            </w:r>
          </w:p>
        </w:tc>
        <w:tc>
          <w:tcPr>
            <w:tcW w:type="dxa" w:w="2556"/>
            <w:vAlign w:val="center"/>
          </w:tcPr>
          <w:p>
            <w:pPr>
              <w:spacing w:after="0"/>
            </w:pPr>
            <w:r>
              <w:rPr>
                <w:sz w:val="17"/>
              </w:rPr>
            </w:r>
            <w:r>
              <w:rPr>
                <w:b w:val="0"/>
                <w:sz w:val="17"/>
              </w:rPr>
              <w:t>0.2%</w:t>
            </w:r>
          </w:p>
        </w:tc>
      </w:tr>
      <w:tr>
        <w:tc>
          <w:tcPr>
            <w:tcW w:type="dxa" w:w="2556"/>
            <w:vAlign w:val="center"/>
          </w:tcPr>
          <w:p>
            <w:pPr>
              <w:spacing w:after="0"/>
            </w:pPr>
            <w:r>
              <w:rPr>
                <w:sz w:val="17"/>
              </w:rPr>
            </w:r>
            <w:r>
              <w:rPr>
                <w:b w:val="0"/>
                <w:sz w:val="17"/>
              </w:rPr>
              <w:t>Older adult (51-65)</w:t>
            </w:r>
          </w:p>
        </w:tc>
        <w:tc>
          <w:tcPr>
            <w:tcW w:type="dxa" w:w="2556"/>
            <w:vAlign w:val="center"/>
          </w:tcPr>
          <w:p>
            <w:pPr>
              <w:spacing w:after="0"/>
            </w:pPr>
            <w:r>
              <w:rPr>
                <w:sz w:val="17"/>
              </w:rPr>
            </w:r>
            <w:r>
              <w:rPr>
                <w:b w:val="0"/>
                <w:sz w:val="17"/>
              </w:rPr>
              <w:t>1134</w:t>
            </w:r>
          </w:p>
        </w:tc>
        <w:tc>
          <w:tcPr>
            <w:tcW w:type="dxa" w:w="2556"/>
            <w:vAlign w:val="center"/>
          </w:tcPr>
          <w:p>
            <w:pPr>
              <w:spacing w:after="0"/>
            </w:pPr>
            <w:r>
              <w:rPr>
                <w:sz w:val="17"/>
              </w:rPr>
            </w:r>
            <w:r>
              <w:rPr>
                <w:b w:val="0"/>
                <w:sz w:val="17"/>
              </w:rPr>
              <w:t>70</w:t>
            </w:r>
          </w:p>
        </w:tc>
        <w:tc>
          <w:tcPr>
            <w:tcW w:type="dxa" w:w="2556"/>
            <w:vAlign w:val="center"/>
          </w:tcPr>
          <w:p>
            <w:pPr>
              <w:spacing w:after="0"/>
            </w:pPr>
            <w:r>
              <w:rPr>
                <w:sz w:val="17"/>
              </w:rPr>
            </w:r>
            <w:r>
              <w:rPr>
                <w:b w:val="0"/>
                <w:sz w:val="17"/>
              </w:rPr>
              <w:t>6.2%</w:t>
            </w:r>
          </w:p>
        </w:tc>
      </w:tr>
      <w:tr>
        <w:tc>
          <w:tcPr>
            <w:tcW w:type="dxa" w:w="2556"/>
            <w:vAlign w:val="center"/>
          </w:tcPr>
          <w:p>
            <w:pPr>
              <w:spacing w:after="0"/>
            </w:pPr>
            <w:r>
              <w:rPr>
                <w:sz w:val="17"/>
              </w:rPr>
            </w:r>
            <w:r>
              <w:rPr>
                <w:b w:val="0"/>
                <w:sz w:val="17"/>
              </w:rPr>
              <w:t>Senior (66+)</w:t>
            </w:r>
          </w:p>
        </w:tc>
        <w:tc>
          <w:tcPr>
            <w:tcW w:type="dxa" w:w="2556"/>
            <w:vAlign w:val="center"/>
          </w:tcPr>
          <w:p>
            <w:pPr>
              <w:spacing w:after="0"/>
            </w:pPr>
            <w:r>
              <w:rPr>
                <w:sz w:val="17"/>
              </w:rPr>
            </w:r>
            <w:r>
              <w:rPr>
                <w:b w:val="0"/>
                <w:sz w:val="17"/>
              </w:rPr>
              <w:t>959</w:t>
            </w:r>
          </w:p>
        </w:tc>
        <w:tc>
          <w:tcPr>
            <w:tcW w:type="dxa" w:w="2556"/>
            <w:vAlign w:val="center"/>
          </w:tcPr>
          <w:p>
            <w:pPr>
              <w:spacing w:after="0"/>
            </w:pPr>
            <w:r>
              <w:rPr>
                <w:sz w:val="17"/>
              </w:rPr>
            </w:r>
            <w:r>
              <w:rPr>
                <w:b w:val="0"/>
                <w:sz w:val="17"/>
              </w:rPr>
              <w:t>156</w:t>
            </w:r>
          </w:p>
        </w:tc>
        <w:tc>
          <w:tcPr>
            <w:tcW w:type="dxa" w:w="2556"/>
            <w:vAlign w:val="center"/>
          </w:tcPr>
          <w:p>
            <w:pPr>
              <w:spacing w:after="0"/>
            </w:pPr>
            <w:r>
              <w:rPr>
                <w:sz w:val="17"/>
              </w:rPr>
            </w:r>
            <w:r>
              <w:rPr>
                <w:b w:val="0"/>
                <w:sz w:val="17"/>
              </w:rPr>
              <w:t>16.3%</w:t>
            </w:r>
          </w:p>
        </w:tc>
      </w:tr>
      <w:tr>
        <w:tc>
          <w:tcPr>
            <w:tcW w:type="dxa" w:w="2556"/>
            <w:vAlign w:val="center"/>
          </w:tcPr>
          <w:p>
            <w:pPr>
              <w:spacing w:after="0"/>
            </w:pPr>
            <w:r>
              <w:rPr>
                <w:sz w:val="17"/>
              </w:rPr>
            </w:r>
            <w:r>
              <w:rPr>
                <w:b w:val="0"/>
                <w:sz w:val="17"/>
              </w:rPr>
              <w:t>Teen (13-18)</w:t>
            </w:r>
          </w:p>
        </w:tc>
        <w:tc>
          <w:tcPr>
            <w:tcW w:type="dxa" w:w="2556"/>
            <w:vAlign w:val="center"/>
          </w:tcPr>
          <w:p>
            <w:pPr>
              <w:spacing w:after="0"/>
            </w:pPr>
            <w:r>
              <w:rPr>
                <w:sz w:val="17"/>
              </w:rPr>
            </w:r>
            <w:r>
              <w:rPr>
                <w:b w:val="0"/>
                <w:sz w:val="17"/>
              </w:rPr>
              <w:t>306</w:t>
            </w:r>
          </w:p>
        </w:tc>
        <w:tc>
          <w:tcPr>
            <w:tcW w:type="dxa" w:w="2556"/>
            <w:vAlign w:val="center"/>
          </w:tcPr>
          <w:p>
            <w:pPr>
              <w:spacing w:after="0"/>
            </w:pPr>
            <w:r>
              <w:rPr>
                <w:sz w:val="17"/>
              </w:rPr>
            </w:r>
            <w:r>
              <w:rPr>
                <w:b w:val="0"/>
                <w:sz w:val="17"/>
              </w:rPr>
              <w:t>1</w:t>
            </w:r>
          </w:p>
        </w:tc>
        <w:tc>
          <w:tcPr>
            <w:tcW w:type="dxa" w:w="2556"/>
            <w:vAlign w:val="center"/>
          </w:tcPr>
          <w:p>
            <w:pPr>
              <w:spacing w:after="0"/>
            </w:pPr>
            <w:r>
              <w:rPr>
                <w:sz w:val="17"/>
              </w:rPr>
            </w:r>
            <w:r>
              <w:rPr>
                <w:b w:val="0"/>
                <w:sz w:val="17"/>
              </w:rPr>
              <w:t>0.3%</w:t>
            </w:r>
          </w:p>
        </w:tc>
      </w:tr>
      <w:tr>
        <w:tc>
          <w:tcPr>
            <w:tcW w:type="dxa" w:w="2556"/>
            <w:vAlign w:val="center"/>
          </w:tcPr>
          <w:p>
            <w:pPr>
              <w:spacing w:after="0"/>
            </w:pPr>
            <w:r>
              <w:rPr>
                <w:sz w:val="17"/>
              </w:rPr>
            </w:r>
            <w:r>
              <w:rPr>
                <w:b w:val="0"/>
                <w:sz w:val="17"/>
              </w:rPr>
              <w:t>Young adult (19-35)</w:t>
            </w:r>
          </w:p>
        </w:tc>
        <w:tc>
          <w:tcPr>
            <w:tcW w:type="dxa" w:w="2556"/>
            <w:vAlign w:val="center"/>
          </w:tcPr>
          <w:p>
            <w:pPr>
              <w:spacing w:after="0"/>
            </w:pPr>
            <w:r>
              <w:rPr>
                <w:sz w:val="17"/>
              </w:rPr>
            </w:r>
            <w:r>
              <w:rPr>
                <w:b w:val="0"/>
                <w:sz w:val="17"/>
              </w:rPr>
              <w:t>961</w:t>
            </w:r>
          </w:p>
        </w:tc>
        <w:tc>
          <w:tcPr>
            <w:tcW w:type="dxa" w:w="2556"/>
            <w:vAlign w:val="center"/>
          </w:tcPr>
          <w:p>
            <w:pPr>
              <w:spacing w:after="0"/>
            </w:pPr>
            <w:r>
              <w:rPr>
                <w:sz w:val="17"/>
              </w:rPr>
            </w:r>
            <w:r>
              <w:rPr>
                <w:b w:val="0"/>
                <w:sz w:val="17"/>
              </w:rPr>
              <w:t>1</w:t>
            </w:r>
          </w:p>
        </w:tc>
        <w:tc>
          <w:tcPr>
            <w:tcW w:type="dxa" w:w="2556"/>
            <w:vAlign w:val="center"/>
          </w:tcPr>
          <w:p>
            <w:pPr>
              <w:spacing w:after="0"/>
            </w:pPr>
            <w:r>
              <w:rPr>
                <w:sz w:val="17"/>
              </w:rPr>
            </w:r>
            <w:r>
              <w:rPr>
                <w:b w:val="0"/>
                <w:sz w:val="17"/>
              </w:rPr>
              <w:t>0.1%</w:t>
            </w:r>
          </w:p>
        </w:tc>
      </w:tr>
    </w:tbl>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Pr>
          <w:p>
            <w:pPr>
              <w:spacing w:after="0"/>
            </w:pPr>
            <w:r>
              <w:rPr>
                <w:sz w:val="17"/>
              </w:rPr>
            </w:r>
            <w:r>
              <w:rPr>
                <w:b/>
                <w:color w:val="FFFFFF"/>
                <w:sz w:val="17"/>
              </w:rPr>
              <w:t>Risk factor</w:t>
            </w:r>
          </w:p>
        </w:tc>
        <w:tc>
          <w:tcPr>
            <w:tcW w:type="dxa" w:w="2556"/>
            <w:shd w:fill="1F4E79"/>
            <w:vAlign w:val="center"/>
          </w:tcPr>
          <w:p>
            <w:pPr>
              <w:spacing w:after="0"/>
            </w:pPr>
            <w:r>
              <w:rPr>
                <w:sz w:val="17"/>
              </w:rPr>
            </w:r>
            <w:r>
              <w:rPr>
                <w:b/>
                <w:color w:val="FFFFFF"/>
                <w:sz w:val="17"/>
              </w:rPr>
              <w:t>Patients</w:t>
            </w:r>
          </w:p>
        </w:tc>
        <w:tc>
          <w:tcPr>
            <w:tcW w:type="dxa" w:w="2556"/>
            <w:shd w:fill="1F4E79"/>
            <w:vAlign w:val="center"/>
          </w:tcPr>
          <w:p>
            <w:pPr>
              <w:spacing w:after="0"/>
            </w:pPr>
            <w:r>
              <w:rPr>
                <w:sz w:val="17"/>
              </w:rPr>
            </w:r>
            <w:r>
              <w:rPr>
                <w:b/>
                <w:color w:val="FFFFFF"/>
                <w:sz w:val="17"/>
              </w:rPr>
              <w:t>Stroke_cases</w:t>
            </w:r>
          </w:p>
        </w:tc>
        <w:tc>
          <w:tcPr>
            <w:tcW w:type="dxa" w:w="2556"/>
            <w:shd w:fill="1F4E79"/>
            <w:vAlign w:val="center"/>
          </w:tcPr>
          <w:p>
            <w:pPr>
              <w:spacing w:after="0"/>
            </w:pPr>
            <w:r>
              <w:rPr>
                <w:sz w:val="17"/>
              </w:rPr>
            </w:r>
            <w:r>
              <w:rPr>
                <w:b/>
                <w:color w:val="FFFFFF"/>
                <w:sz w:val="17"/>
              </w:rPr>
              <w:t>Stroke_rate</w:t>
            </w:r>
          </w:p>
        </w:tc>
      </w:tr>
      <w:tr>
        <w:tc>
          <w:tcPr>
            <w:tcW w:type="dxa" w:w="2556"/>
            <w:vAlign w:val="center"/>
          </w:tcPr>
          <w:p>
            <w:pPr>
              <w:spacing w:after="0"/>
            </w:pPr>
            <w:r>
              <w:rPr>
                <w:sz w:val="17"/>
              </w:rPr>
            </w:r>
            <w:r>
              <w:rPr>
                <w:b w:val="0"/>
                <w:sz w:val="17"/>
              </w:rPr>
              <w:t>Hypertension</w:t>
            </w:r>
          </w:p>
        </w:tc>
        <w:tc>
          <w:tcPr>
            <w:tcW w:type="dxa" w:w="2556"/>
            <w:vAlign w:val="center"/>
          </w:tcPr>
          <w:p>
            <w:pPr>
              <w:spacing w:after="0"/>
            </w:pPr>
            <w:r>
              <w:rPr>
                <w:sz w:val="17"/>
              </w:rPr>
            </w:r>
            <w:r>
              <w:rPr>
                <w:b w:val="0"/>
                <w:sz w:val="17"/>
              </w:rPr>
              <w:t>479</w:t>
            </w:r>
          </w:p>
        </w:tc>
        <w:tc>
          <w:tcPr>
            <w:tcW w:type="dxa" w:w="2556"/>
            <w:vAlign w:val="center"/>
          </w:tcPr>
          <w:p>
            <w:pPr>
              <w:spacing w:after="0"/>
            </w:pPr>
            <w:r>
              <w:rPr>
                <w:sz w:val="17"/>
              </w:rPr>
            </w:r>
            <w:r>
              <w:rPr>
                <w:b w:val="0"/>
                <w:sz w:val="17"/>
              </w:rPr>
              <w:t>66</w:t>
            </w:r>
          </w:p>
        </w:tc>
        <w:tc>
          <w:tcPr>
            <w:tcW w:type="dxa" w:w="2556"/>
            <w:vAlign w:val="center"/>
          </w:tcPr>
          <w:p>
            <w:pPr>
              <w:spacing w:after="0"/>
            </w:pPr>
            <w:r>
              <w:rPr>
                <w:sz w:val="17"/>
              </w:rPr>
            </w:r>
            <w:r>
              <w:rPr>
                <w:b w:val="0"/>
                <w:sz w:val="17"/>
              </w:rPr>
              <w:t>13.8%</w:t>
            </w:r>
          </w:p>
        </w:tc>
      </w:tr>
      <w:tr>
        <w:tc>
          <w:tcPr>
            <w:tcW w:type="dxa" w:w="2556"/>
            <w:vAlign w:val="center"/>
          </w:tcPr>
          <w:p>
            <w:pPr>
              <w:spacing w:after="0"/>
            </w:pPr>
            <w:r>
              <w:rPr>
                <w:sz w:val="17"/>
              </w:rPr>
            </w:r>
            <w:r>
              <w:rPr>
                <w:b w:val="0"/>
                <w:sz w:val="17"/>
              </w:rPr>
              <w:t>No hypertension</w:t>
            </w:r>
          </w:p>
        </w:tc>
        <w:tc>
          <w:tcPr>
            <w:tcW w:type="dxa" w:w="2556"/>
            <w:vAlign w:val="center"/>
          </w:tcPr>
          <w:p>
            <w:pPr>
              <w:spacing w:after="0"/>
            </w:pPr>
            <w:r>
              <w:rPr>
                <w:sz w:val="17"/>
              </w:rPr>
            </w:r>
            <w:r>
              <w:rPr>
                <w:b w:val="0"/>
                <w:sz w:val="17"/>
              </w:rPr>
              <w:t>4502</w:t>
            </w:r>
          </w:p>
        </w:tc>
        <w:tc>
          <w:tcPr>
            <w:tcW w:type="dxa" w:w="2556"/>
            <w:vAlign w:val="center"/>
          </w:tcPr>
          <w:p>
            <w:pPr>
              <w:spacing w:after="0"/>
            </w:pPr>
            <w:r>
              <w:rPr>
                <w:sz w:val="17"/>
              </w:rPr>
            </w:r>
            <w:r>
              <w:rPr>
                <w:b w:val="0"/>
                <w:sz w:val="17"/>
              </w:rPr>
              <w:t>182</w:t>
            </w:r>
          </w:p>
        </w:tc>
        <w:tc>
          <w:tcPr>
            <w:tcW w:type="dxa" w:w="2556"/>
            <w:vAlign w:val="center"/>
          </w:tcPr>
          <w:p>
            <w:pPr>
              <w:spacing w:after="0"/>
            </w:pPr>
            <w:r>
              <w:rPr>
                <w:sz w:val="17"/>
              </w:rPr>
            </w:r>
            <w:r>
              <w:rPr>
                <w:b w:val="0"/>
                <w:sz w:val="17"/>
              </w:rPr>
              <w:t>4.0%</w:t>
            </w:r>
          </w:p>
        </w:tc>
      </w:tr>
      <w:tr>
        <w:tc>
          <w:tcPr>
            <w:tcW w:type="dxa" w:w="2556"/>
            <w:vAlign w:val="center"/>
          </w:tcPr>
          <w:p>
            <w:pPr>
              <w:spacing w:after="0"/>
            </w:pPr>
            <w:r>
              <w:rPr>
                <w:sz w:val="17"/>
              </w:rPr>
            </w:r>
            <w:r>
              <w:rPr>
                <w:b w:val="0"/>
                <w:sz w:val="17"/>
              </w:rPr>
              <w:t>Heart disease</w:t>
            </w:r>
          </w:p>
        </w:tc>
        <w:tc>
          <w:tcPr>
            <w:tcW w:type="dxa" w:w="2556"/>
            <w:vAlign w:val="center"/>
          </w:tcPr>
          <w:p>
            <w:pPr>
              <w:spacing w:after="0"/>
            </w:pPr>
            <w:r>
              <w:rPr>
                <w:sz w:val="17"/>
              </w:rPr>
            </w:r>
            <w:r>
              <w:rPr>
                <w:b w:val="0"/>
                <w:sz w:val="17"/>
              </w:rPr>
              <w:t>275</w:t>
            </w:r>
          </w:p>
        </w:tc>
        <w:tc>
          <w:tcPr>
            <w:tcW w:type="dxa" w:w="2556"/>
            <w:vAlign w:val="center"/>
          </w:tcPr>
          <w:p>
            <w:pPr>
              <w:spacing w:after="0"/>
            </w:pPr>
            <w:r>
              <w:rPr>
                <w:sz w:val="17"/>
              </w:rPr>
            </w:r>
            <w:r>
              <w:rPr>
                <w:b w:val="0"/>
                <w:sz w:val="17"/>
              </w:rPr>
              <w:t>47</w:t>
            </w:r>
          </w:p>
        </w:tc>
        <w:tc>
          <w:tcPr>
            <w:tcW w:type="dxa" w:w="2556"/>
            <w:vAlign w:val="center"/>
          </w:tcPr>
          <w:p>
            <w:pPr>
              <w:spacing w:after="0"/>
            </w:pPr>
            <w:r>
              <w:rPr>
                <w:sz w:val="17"/>
              </w:rPr>
            </w:r>
            <w:r>
              <w:rPr>
                <w:b w:val="0"/>
                <w:sz w:val="17"/>
              </w:rPr>
              <w:t>17.1%</w:t>
            </w:r>
          </w:p>
        </w:tc>
      </w:tr>
      <w:tr>
        <w:tc>
          <w:tcPr>
            <w:tcW w:type="dxa" w:w="2556"/>
            <w:vAlign w:val="center"/>
          </w:tcPr>
          <w:p>
            <w:pPr>
              <w:spacing w:after="0"/>
            </w:pPr>
            <w:r>
              <w:rPr>
                <w:sz w:val="17"/>
              </w:rPr>
            </w:r>
            <w:r>
              <w:rPr>
                <w:b w:val="0"/>
                <w:sz w:val="17"/>
              </w:rPr>
              <w:t>No heart disease</w:t>
            </w:r>
          </w:p>
        </w:tc>
        <w:tc>
          <w:tcPr>
            <w:tcW w:type="dxa" w:w="2556"/>
            <w:vAlign w:val="center"/>
          </w:tcPr>
          <w:p>
            <w:pPr>
              <w:spacing w:after="0"/>
            </w:pPr>
            <w:r>
              <w:rPr>
                <w:sz w:val="17"/>
              </w:rPr>
            </w:r>
            <w:r>
              <w:rPr>
                <w:b w:val="0"/>
                <w:sz w:val="17"/>
              </w:rPr>
              <w:t>4706</w:t>
            </w:r>
          </w:p>
        </w:tc>
        <w:tc>
          <w:tcPr>
            <w:tcW w:type="dxa" w:w="2556"/>
            <w:vAlign w:val="center"/>
          </w:tcPr>
          <w:p>
            <w:pPr>
              <w:spacing w:after="0"/>
            </w:pPr>
            <w:r>
              <w:rPr>
                <w:sz w:val="17"/>
              </w:rPr>
            </w:r>
            <w:r>
              <w:rPr>
                <w:b w:val="0"/>
                <w:sz w:val="17"/>
              </w:rPr>
              <w:t>201</w:t>
            </w:r>
          </w:p>
        </w:tc>
        <w:tc>
          <w:tcPr>
            <w:tcW w:type="dxa" w:w="2556"/>
            <w:vAlign w:val="center"/>
          </w:tcPr>
          <w:p>
            <w:pPr>
              <w:spacing w:after="0"/>
            </w:pPr>
            <w:r>
              <w:rPr>
                <w:sz w:val="17"/>
              </w:rPr>
            </w:r>
            <w:r>
              <w:rPr>
                <w:b w:val="0"/>
                <w:sz w:val="17"/>
              </w:rPr>
              <w:t>4.3%</w:t>
            </w:r>
          </w:p>
        </w:tc>
      </w:tr>
    </w:tbl>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Pr>
          <w:p>
            <w:pPr>
              <w:spacing w:after="0"/>
            </w:pPr>
            <w:r>
              <w:rPr>
                <w:sz w:val="17"/>
              </w:rPr>
            </w:r>
            <w:r>
              <w:rPr>
                <w:b/>
                <w:color w:val="FFFFFF"/>
                <w:sz w:val="17"/>
              </w:rPr>
              <w:t>Smoking status</w:t>
            </w:r>
          </w:p>
        </w:tc>
        <w:tc>
          <w:tcPr>
            <w:tcW w:type="dxa" w:w="2556"/>
            <w:shd w:fill="1F4E79"/>
            <w:vAlign w:val="center"/>
          </w:tcPr>
          <w:p>
            <w:pPr>
              <w:spacing w:after="0"/>
            </w:pPr>
            <w:r>
              <w:rPr>
                <w:sz w:val="17"/>
              </w:rPr>
            </w:r>
            <w:r>
              <w:rPr>
                <w:b/>
                <w:color w:val="FFFFFF"/>
                <w:sz w:val="17"/>
              </w:rPr>
              <w:t>Patients</w:t>
            </w:r>
          </w:p>
        </w:tc>
        <w:tc>
          <w:tcPr>
            <w:tcW w:type="dxa" w:w="2556"/>
            <w:shd w:fill="1F4E79"/>
            <w:vAlign w:val="center"/>
          </w:tcPr>
          <w:p>
            <w:pPr>
              <w:spacing w:after="0"/>
            </w:pPr>
            <w:r>
              <w:rPr>
                <w:sz w:val="17"/>
              </w:rPr>
            </w:r>
            <w:r>
              <w:rPr>
                <w:b/>
                <w:color w:val="FFFFFF"/>
                <w:sz w:val="17"/>
              </w:rPr>
              <w:t>Stroke_cases</w:t>
            </w:r>
          </w:p>
        </w:tc>
        <w:tc>
          <w:tcPr>
            <w:tcW w:type="dxa" w:w="2556"/>
            <w:shd w:fill="1F4E79"/>
            <w:vAlign w:val="center"/>
          </w:tcPr>
          <w:p>
            <w:pPr>
              <w:spacing w:after="0"/>
            </w:pPr>
            <w:r>
              <w:rPr>
                <w:sz w:val="17"/>
              </w:rPr>
            </w:r>
            <w:r>
              <w:rPr>
                <w:b/>
                <w:color w:val="FFFFFF"/>
                <w:sz w:val="17"/>
              </w:rPr>
              <w:t>Stroke_rate</w:t>
            </w:r>
          </w:p>
        </w:tc>
      </w:tr>
      <w:tr>
        <w:tc>
          <w:tcPr>
            <w:tcW w:type="dxa" w:w="2556"/>
            <w:vAlign w:val="center"/>
          </w:tcPr>
          <w:p>
            <w:pPr>
              <w:spacing w:after="0"/>
            </w:pPr>
            <w:r>
              <w:rPr>
                <w:sz w:val="17"/>
              </w:rPr>
            </w:r>
            <w:r>
              <w:rPr>
                <w:b w:val="0"/>
                <w:sz w:val="17"/>
              </w:rPr>
              <w:t>Formerly smoked</w:t>
            </w:r>
          </w:p>
        </w:tc>
        <w:tc>
          <w:tcPr>
            <w:tcW w:type="dxa" w:w="2556"/>
            <w:vAlign w:val="center"/>
          </w:tcPr>
          <w:p>
            <w:pPr>
              <w:spacing w:after="0"/>
            </w:pPr>
            <w:r>
              <w:rPr>
                <w:sz w:val="17"/>
              </w:rPr>
            </w:r>
            <w:r>
              <w:rPr>
                <w:b w:val="0"/>
                <w:sz w:val="17"/>
              </w:rPr>
              <w:t>867</w:t>
            </w:r>
          </w:p>
        </w:tc>
        <w:tc>
          <w:tcPr>
            <w:tcW w:type="dxa" w:w="2556"/>
            <w:vAlign w:val="center"/>
          </w:tcPr>
          <w:p>
            <w:pPr>
              <w:spacing w:after="0"/>
            </w:pPr>
            <w:r>
              <w:rPr>
                <w:sz w:val="17"/>
              </w:rPr>
            </w:r>
            <w:r>
              <w:rPr>
                <w:b w:val="0"/>
                <w:sz w:val="17"/>
              </w:rPr>
              <w:t>70</w:t>
            </w:r>
          </w:p>
        </w:tc>
        <w:tc>
          <w:tcPr>
            <w:tcW w:type="dxa" w:w="2556"/>
            <w:vAlign w:val="center"/>
          </w:tcPr>
          <w:p>
            <w:pPr>
              <w:spacing w:after="0"/>
            </w:pPr>
            <w:r>
              <w:rPr>
                <w:sz w:val="17"/>
              </w:rPr>
            </w:r>
            <w:r>
              <w:rPr>
                <w:b w:val="0"/>
                <w:sz w:val="17"/>
              </w:rPr>
              <w:t>8.1%</w:t>
            </w:r>
          </w:p>
        </w:tc>
      </w:tr>
      <w:tr>
        <w:tc>
          <w:tcPr>
            <w:tcW w:type="dxa" w:w="2556"/>
            <w:vAlign w:val="center"/>
          </w:tcPr>
          <w:p>
            <w:pPr>
              <w:spacing w:after="0"/>
            </w:pPr>
            <w:r>
              <w:rPr>
                <w:sz w:val="17"/>
              </w:rPr>
            </w:r>
            <w:r>
              <w:rPr>
                <w:b w:val="0"/>
                <w:sz w:val="17"/>
              </w:rPr>
              <w:t>Never smoked</w:t>
            </w:r>
          </w:p>
        </w:tc>
        <w:tc>
          <w:tcPr>
            <w:tcW w:type="dxa" w:w="2556"/>
            <w:vAlign w:val="center"/>
          </w:tcPr>
          <w:p>
            <w:pPr>
              <w:spacing w:after="0"/>
            </w:pPr>
            <w:r>
              <w:rPr>
                <w:sz w:val="17"/>
              </w:rPr>
            </w:r>
            <w:r>
              <w:rPr>
                <w:b w:val="0"/>
                <w:sz w:val="17"/>
              </w:rPr>
              <w:t>1838</w:t>
            </w:r>
          </w:p>
        </w:tc>
        <w:tc>
          <w:tcPr>
            <w:tcW w:type="dxa" w:w="2556"/>
            <w:vAlign w:val="center"/>
          </w:tcPr>
          <w:p>
            <w:pPr>
              <w:spacing w:after="0"/>
            </w:pPr>
            <w:r>
              <w:rPr>
                <w:sz w:val="17"/>
              </w:rPr>
            </w:r>
            <w:r>
              <w:rPr>
                <w:b w:val="0"/>
                <w:sz w:val="17"/>
              </w:rPr>
              <w:t>89</w:t>
            </w:r>
          </w:p>
        </w:tc>
        <w:tc>
          <w:tcPr>
            <w:tcW w:type="dxa" w:w="2556"/>
            <w:vAlign w:val="center"/>
          </w:tcPr>
          <w:p>
            <w:pPr>
              <w:spacing w:after="0"/>
            </w:pPr>
            <w:r>
              <w:rPr>
                <w:sz w:val="17"/>
              </w:rPr>
            </w:r>
            <w:r>
              <w:rPr>
                <w:b w:val="0"/>
                <w:sz w:val="17"/>
              </w:rPr>
              <w:t>4.8%</w:t>
            </w:r>
          </w:p>
        </w:tc>
      </w:tr>
      <w:tr>
        <w:tc>
          <w:tcPr>
            <w:tcW w:type="dxa" w:w="2556"/>
            <w:vAlign w:val="center"/>
          </w:tcPr>
          <w:p>
            <w:pPr>
              <w:spacing w:after="0"/>
            </w:pPr>
            <w:r>
              <w:rPr>
                <w:sz w:val="17"/>
              </w:rPr>
            </w:r>
            <w:r>
              <w:rPr>
                <w:b w:val="0"/>
                <w:sz w:val="17"/>
              </w:rPr>
              <w:t>Smokes</w:t>
            </w:r>
          </w:p>
        </w:tc>
        <w:tc>
          <w:tcPr>
            <w:tcW w:type="dxa" w:w="2556"/>
            <w:vAlign w:val="center"/>
          </w:tcPr>
          <w:p>
            <w:pPr>
              <w:spacing w:after="0"/>
            </w:pPr>
            <w:r>
              <w:rPr>
                <w:sz w:val="17"/>
              </w:rPr>
            </w:r>
            <w:r>
              <w:rPr>
                <w:b w:val="0"/>
                <w:sz w:val="17"/>
              </w:rPr>
              <w:t>776</w:t>
            </w:r>
          </w:p>
        </w:tc>
        <w:tc>
          <w:tcPr>
            <w:tcW w:type="dxa" w:w="2556"/>
            <w:vAlign w:val="center"/>
          </w:tcPr>
          <w:p>
            <w:pPr>
              <w:spacing w:after="0"/>
            </w:pPr>
            <w:r>
              <w:rPr>
                <w:sz w:val="17"/>
              </w:rPr>
            </w:r>
            <w:r>
              <w:rPr>
                <w:b w:val="0"/>
                <w:sz w:val="17"/>
              </w:rPr>
              <w:t>42</w:t>
            </w:r>
          </w:p>
        </w:tc>
        <w:tc>
          <w:tcPr>
            <w:tcW w:type="dxa" w:w="2556"/>
            <w:vAlign w:val="center"/>
          </w:tcPr>
          <w:p>
            <w:pPr>
              <w:spacing w:after="0"/>
            </w:pPr>
            <w:r>
              <w:rPr>
                <w:sz w:val="17"/>
              </w:rPr>
            </w:r>
            <w:r>
              <w:rPr>
                <w:b w:val="0"/>
                <w:sz w:val="17"/>
              </w:rPr>
              <w:t>5.4%</w:t>
            </w:r>
          </w:p>
        </w:tc>
      </w:tr>
      <w:tr>
        <w:tc>
          <w:tcPr>
            <w:tcW w:type="dxa" w:w="2556"/>
            <w:vAlign w:val="center"/>
          </w:tcPr>
          <w:p>
            <w:pPr>
              <w:spacing w:after="0"/>
            </w:pPr>
            <w:r>
              <w:rPr>
                <w:sz w:val="17"/>
              </w:rPr>
            </w:r>
            <w:r>
              <w:rPr>
                <w:b w:val="0"/>
                <w:sz w:val="17"/>
              </w:rPr>
              <w:t>Unknown</w:t>
            </w:r>
          </w:p>
        </w:tc>
        <w:tc>
          <w:tcPr>
            <w:tcW w:type="dxa" w:w="2556"/>
            <w:vAlign w:val="center"/>
          </w:tcPr>
          <w:p>
            <w:pPr>
              <w:spacing w:after="0"/>
            </w:pPr>
            <w:r>
              <w:rPr>
                <w:sz w:val="17"/>
              </w:rPr>
            </w:r>
            <w:r>
              <w:rPr>
                <w:b w:val="0"/>
                <w:sz w:val="17"/>
              </w:rPr>
              <w:t>1500</w:t>
            </w:r>
          </w:p>
        </w:tc>
        <w:tc>
          <w:tcPr>
            <w:tcW w:type="dxa" w:w="2556"/>
            <w:vAlign w:val="center"/>
          </w:tcPr>
          <w:p>
            <w:pPr>
              <w:spacing w:after="0"/>
            </w:pPr>
            <w:r>
              <w:rPr>
                <w:sz w:val="17"/>
              </w:rPr>
            </w:r>
            <w:r>
              <w:rPr>
                <w:b w:val="0"/>
                <w:sz w:val="17"/>
              </w:rPr>
              <w:t>47</w:t>
            </w:r>
          </w:p>
        </w:tc>
        <w:tc>
          <w:tcPr>
            <w:tcW w:type="dxa" w:w="2556"/>
            <w:vAlign w:val="center"/>
          </w:tcPr>
          <w:p>
            <w:pPr>
              <w:spacing w:after="0"/>
            </w:pPr>
            <w:r>
              <w:rPr>
                <w:sz w:val="17"/>
              </w:rPr>
            </w:r>
            <w:r>
              <w:rPr>
                <w:b w:val="0"/>
                <w:sz w:val="17"/>
              </w:rPr>
              <w:t>3.1%</w:t>
            </w:r>
          </w:p>
        </w:tc>
      </w:tr>
    </w:tbl>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Pr>
          <w:p>
            <w:pPr>
              <w:spacing w:after="0"/>
            </w:pPr>
            <w:r>
              <w:rPr>
                <w:sz w:val="17"/>
              </w:rPr>
            </w:r>
            <w:r>
              <w:rPr>
                <w:b/>
                <w:color w:val="FFFFFF"/>
                <w:sz w:val="17"/>
              </w:rPr>
              <w:t>Glucose category</w:t>
            </w:r>
          </w:p>
        </w:tc>
        <w:tc>
          <w:tcPr>
            <w:tcW w:type="dxa" w:w="2556"/>
            <w:shd w:fill="1F4E79"/>
            <w:vAlign w:val="center"/>
          </w:tcPr>
          <w:p>
            <w:pPr>
              <w:spacing w:after="0"/>
            </w:pPr>
            <w:r>
              <w:rPr>
                <w:sz w:val="17"/>
              </w:rPr>
            </w:r>
            <w:r>
              <w:rPr>
                <w:b/>
                <w:color w:val="FFFFFF"/>
                <w:sz w:val="17"/>
              </w:rPr>
              <w:t>Patients</w:t>
            </w:r>
          </w:p>
        </w:tc>
        <w:tc>
          <w:tcPr>
            <w:tcW w:type="dxa" w:w="2556"/>
            <w:shd w:fill="1F4E79"/>
            <w:vAlign w:val="center"/>
          </w:tcPr>
          <w:p>
            <w:pPr>
              <w:spacing w:after="0"/>
            </w:pPr>
            <w:r>
              <w:rPr>
                <w:sz w:val="17"/>
              </w:rPr>
            </w:r>
            <w:r>
              <w:rPr>
                <w:b/>
                <w:color w:val="FFFFFF"/>
                <w:sz w:val="17"/>
              </w:rPr>
              <w:t>Stroke_cases</w:t>
            </w:r>
          </w:p>
        </w:tc>
        <w:tc>
          <w:tcPr>
            <w:tcW w:type="dxa" w:w="2556"/>
            <w:shd w:fill="1F4E79"/>
            <w:vAlign w:val="center"/>
          </w:tcPr>
          <w:p>
            <w:pPr>
              <w:spacing w:after="0"/>
            </w:pPr>
            <w:r>
              <w:rPr>
                <w:sz w:val="17"/>
              </w:rPr>
            </w:r>
            <w:r>
              <w:rPr>
                <w:b/>
                <w:color w:val="FFFFFF"/>
                <w:sz w:val="17"/>
              </w:rPr>
              <w:t>Stroke_rate</w:t>
            </w:r>
          </w:p>
        </w:tc>
      </w:tr>
      <w:tr>
        <w:tc>
          <w:tcPr>
            <w:tcW w:type="dxa" w:w="2556"/>
            <w:vAlign w:val="center"/>
          </w:tcPr>
          <w:p>
            <w:pPr>
              <w:spacing w:after="0"/>
            </w:pPr>
            <w:r>
              <w:rPr>
                <w:sz w:val="17"/>
              </w:rPr>
            </w:r>
            <w:r>
              <w:rPr>
                <w:b w:val="0"/>
                <w:sz w:val="17"/>
              </w:rPr>
              <w:t>100-125</w:t>
            </w:r>
          </w:p>
        </w:tc>
        <w:tc>
          <w:tcPr>
            <w:tcW w:type="dxa" w:w="2556"/>
            <w:vAlign w:val="center"/>
          </w:tcPr>
          <w:p>
            <w:pPr>
              <w:spacing w:after="0"/>
            </w:pPr>
            <w:r>
              <w:rPr>
                <w:sz w:val="17"/>
              </w:rPr>
            </w:r>
            <w:r>
              <w:rPr>
                <w:b w:val="0"/>
                <w:sz w:val="17"/>
              </w:rPr>
              <w:t>973</w:t>
            </w:r>
          </w:p>
        </w:tc>
        <w:tc>
          <w:tcPr>
            <w:tcW w:type="dxa" w:w="2556"/>
            <w:vAlign w:val="center"/>
          </w:tcPr>
          <w:p>
            <w:pPr>
              <w:spacing w:after="0"/>
            </w:pPr>
            <w:r>
              <w:rPr>
                <w:sz w:val="17"/>
              </w:rPr>
            </w:r>
            <w:r>
              <w:rPr>
                <w:b w:val="0"/>
                <w:sz w:val="17"/>
              </w:rPr>
              <w:t>37</w:t>
            </w:r>
          </w:p>
        </w:tc>
        <w:tc>
          <w:tcPr>
            <w:tcW w:type="dxa" w:w="2556"/>
            <w:vAlign w:val="center"/>
          </w:tcPr>
          <w:p>
            <w:pPr>
              <w:spacing w:after="0"/>
            </w:pPr>
            <w:r>
              <w:rPr>
                <w:sz w:val="17"/>
              </w:rPr>
            </w:r>
            <w:r>
              <w:rPr>
                <w:b w:val="0"/>
                <w:sz w:val="17"/>
              </w:rPr>
              <w:t>3.8%</w:t>
            </w:r>
          </w:p>
        </w:tc>
      </w:tr>
      <w:tr>
        <w:tc>
          <w:tcPr>
            <w:tcW w:type="dxa" w:w="2556"/>
            <w:vAlign w:val="center"/>
          </w:tcPr>
          <w:p>
            <w:pPr>
              <w:spacing w:after="0"/>
            </w:pPr>
            <w:r>
              <w:rPr>
                <w:sz w:val="17"/>
              </w:rPr>
            </w:r>
            <w:r>
              <w:rPr>
                <w:b w:val="0"/>
                <w:sz w:val="17"/>
              </w:rPr>
              <w:t>126+</w:t>
            </w:r>
          </w:p>
        </w:tc>
        <w:tc>
          <w:tcPr>
            <w:tcW w:type="dxa" w:w="2556"/>
            <w:vAlign w:val="center"/>
          </w:tcPr>
          <w:p>
            <w:pPr>
              <w:spacing w:after="0"/>
            </w:pPr>
            <w:r>
              <w:rPr>
                <w:sz w:val="17"/>
              </w:rPr>
            </w:r>
            <w:r>
              <w:rPr>
                <w:b w:val="0"/>
                <w:sz w:val="17"/>
              </w:rPr>
              <w:t>947</w:t>
            </w:r>
          </w:p>
        </w:tc>
        <w:tc>
          <w:tcPr>
            <w:tcW w:type="dxa" w:w="2556"/>
            <w:vAlign w:val="center"/>
          </w:tcPr>
          <w:p>
            <w:pPr>
              <w:spacing w:after="0"/>
            </w:pPr>
            <w:r>
              <w:rPr>
                <w:sz w:val="17"/>
              </w:rPr>
            </w:r>
            <w:r>
              <w:rPr>
                <w:b w:val="0"/>
                <w:sz w:val="17"/>
              </w:rPr>
              <w:t>99</w:t>
            </w:r>
          </w:p>
        </w:tc>
        <w:tc>
          <w:tcPr>
            <w:tcW w:type="dxa" w:w="2556"/>
            <w:vAlign w:val="center"/>
          </w:tcPr>
          <w:p>
            <w:pPr>
              <w:spacing w:after="0"/>
            </w:pPr>
            <w:r>
              <w:rPr>
                <w:sz w:val="17"/>
              </w:rPr>
            </w:r>
            <w:r>
              <w:rPr>
                <w:b w:val="0"/>
                <w:sz w:val="17"/>
              </w:rPr>
              <w:t>10.5%</w:t>
            </w:r>
          </w:p>
        </w:tc>
      </w:tr>
      <w:tr>
        <w:tc>
          <w:tcPr>
            <w:tcW w:type="dxa" w:w="2556"/>
            <w:vAlign w:val="center"/>
          </w:tcPr>
          <w:p>
            <w:pPr>
              <w:spacing w:after="0"/>
            </w:pPr>
            <w:r>
              <w:rPr>
                <w:sz w:val="17"/>
              </w:rPr>
            </w:r>
            <w:r>
              <w:rPr>
                <w:b w:val="0"/>
                <w:sz w:val="17"/>
              </w:rPr>
              <w:t>&lt;100</w:t>
            </w:r>
          </w:p>
        </w:tc>
        <w:tc>
          <w:tcPr>
            <w:tcW w:type="dxa" w:w="2556"/>
            <w:vAlign w:val="center"/>
          </w:tcPr>
          <w:p>
            <w:pPr>
              <w:spacing w:after="0"/>
            </w:pPr>
            <w:r>
              <w:rPr>
                <w:sz w:val="17"/>
              </w:rPr>
            </w:r>
            <w:r>
              <w:rPr>
                <w:b w:val="0"/>
                <w:sz w:val="17"/>
              </w:rPr>
              <w:t>3061</w:t>
            </w:r>
          </w:p>
        </w:tc>
        <w:tc>
          <w:tcPr>
            <w:tcW w:type="dxa" w:w="2556"/>
            <w:vAlign w:val="center"/>
          </w:tcPr>
          <w:p>
            <w:pPr>
              <w:spacing w:after="0"/>
            </w:pPr>
            <w:r>
              <w:rPr>
                <w:sz w:val="17"/>
              </w:rPr>
            </w:r>
            <w:r>
              <w:rPr>
                <w:b w:val="0"/>
                <w:sz w:val="17"/>
              </w:rPr>
              <w:t>112</w:t>
            </w:r>
          </w:p>
        </w:tc>
        <w:tc>
          <w:tcPr>
            <w:tcW w:type="dxa" w:w="2556"/>
            <w:vAlign w:val="center"/>
          </w:tcPr>
          <w:p>
            <w:pPr>
              <w:spacing w:after="0"/>
            </w:pPr>
            <w:r>
              <w:rPr>
                <w:sz w:val="17"/>
              </w:rPr>
            </w:r>
            <w:r>
              <w:rPr>
                <w:b w:val="0"/>
                <w:sz w:val="17"/>
              </w:rPr>
              <w:t>3.7%</w:t>
            </w:r>
          </w:p>
        </w:tc>
      </w:tr>
    </w:tbl>
    <w:p>
      <w:r>
        <w:t>The highest observed stroke rates were among seniors age 66+, patients with heart disease, patients with hypertension, patients with glucose level 126+, and formerly smoking patients.</w:t>
      </w:r>
    </w:p>
    <w:p>
      <w:pPr>
        <w:pStyle w:val="Heading1"/>
      </w:pPr>
      <w:r>
        <w:t>5. Visualizations Produced</w:t>
      </w:r>
    </w:p>
    <w:p>
      <w:pPr>
        <w:jc w:val="center"/>
      </w:pPr>
      <w:r>
        <w:rPr>
          <w:b/>
          <w:sz w:val="20"/>
        </w:rPr>
        <w:t>Figure 1. Stroke distribution</w:t>
      </w:r>
    </w:p>
    <w:p>
      <w:pPr>
        <w:jc w:val="center"/>
      </w:pPr>
      <w:r>
        <w:drawing>
          <wp:inline xmlns:a="http://schemas.openxmlformats.org/drawingml/2006/main" xmlns:pic="http://schemas.openxmlformats.org/drawingml/2006/picture">
            <wp:extent cx="5760720" cy="3789804"/>
            <wp:docPr id="1" name="Picture 1"/>
            <wp:cNvGraphicFramePr>
              <a:graphicFrameLocks noChangeAspect="1"/>
            </wp:cNvGraphicFramePr>
            <a:graphic>
              <a:graphicData uri="http://schemas.openxmlformats.org/drawingml/2006/picture">
                <pic:pic>
                  <pic:nvPicPr>
                    <pic:cNvPr id="0" name="01_stroke_distribution.png"/>
                    <pic:cNvPicPr/>
                  </pic:nvPicPr>
                  <pic:blipFill>
                    <a:blip r:embed="rId9"/>
                    <a:stretch>
                      <a:fillRect/>
                    </a:stretch>
                  </pic:blipFill>
                  <pic:spPr>
                    <a:xfrm>
                      <a:off x="0" y="0"/>
                      <a:ext cx="5760720" cy="3789804"/>
                    </a:xfrm>
                    <a:prstGeom prst="rect"/>
                  </pic:spPr>
                </pic:pic>
              </a:graphicData>
            </a:graphic>
          </wp:inline>
        </w:drawing>
      </w:r>
    </w:p>
    <w:p>
      <w:pPr>
        <w:pStyle w:val="Caption"/>
      </w:pPr>
      <w:r>
        <w:t>Source file: 01_stroke_distribution.png</w:t>
      </w:r>
    </w:p>
    <w:p>
      <w:pPr>
        <w:jc w:val="center"/>
      </w:pPr>
      <w:r>
        <w:rPr>
          <w:b/>
          <w:sz w:val="20"/>
        </w:rPr>
        <w:t>Figure 2. Stroke rate by age group</w:t>
      </w:r>
    </w:p>
    <w:p>
      <w:pPr>
        <w:jc w:val="center"/>
      </w:pPr>
      <w:r>
        <w:drawing>
          <wp:inline xmlns:a="http://schemas.openxmlformats.org/drawingml/2006/main" xmlns:pic="http://schemas.openxmlformats.org/drawingml/2006/picture">
            <wp:extent cx="5760720" cy="3035179"/>
            <wp:docPr id="2" name="Picture 2"/>
            <wp:cNvGraphicFramePr>
              <a:graphicFrameLocks noChangeAspect="1"/>
            </wp:cNvGraphicFramePr>
            <a:graphic>
              <a:graphicData uri="http://schemas.openxmlformats.org/drawingml/2006/picture">
                <pic:pic>
                  <pic:nvPicPr>
                    <pic:cNvPr id="0" name="02_stroke_rate_by_age_group.png"/>
                    <pic:cNvPicPr/>
                  </pic:nvPicPr>
                  <pic:blipFill>
                    <a:blip r:embed="rId10"/>
                    <a:stretch>
                      <a:fillRect/>
                    </a:stretch>
                  </pic:blipFill>
                  <pic:spPr>
                    <a:xfrm>
                      <a:off x="0" y="0"/>
                      <a:ext cx="5760720" cy="3035179"/>
                    </a:xfrm>
                    <a:prstGeom prst="rect"/>
                  </pic:spPr>
                </pic:pic>
              </a:graphicData>
            </a:graphic>
          </wp:inline>
        </w:drawing>
      </w:r>
    </w:p>
    <w:p>
      <w:pPr>
        <w:pStyle w:val="Caption"/>
      </w:pPr>
      <w:r>
        <w:t>Source file: 02_stroke_rate_by_age_group.png</w:t>
      </w:r>
    </w:p>
    <w:p>
      <w:pPr>
        <w:jc w:val="center"/>
      </w:pPr>
      <w:r>
        <w:rPr>
          <w:b/>
          <w:sz w:val="20"/>
        </w:rPr>
        <w:t>Figure 3. Age distribution by stroke status</w:t>
      </w:r>
    </w:p>
    <w:p>
      <w:pPr>
        <w:jc w:val="center"/>
      </w:pPr>
      <w:r>
        <w:drawing>
          <wp:inline xmlns:a="http://schemas.openxmlformats.org/drawingml/2006/main" xmlns:pic="http://schemas.openxmlformats.org/drawingml/2006/picture">
            <wp:extent cx="5760720" cy="3660845"/>
            <wp:docPr id="3" name="Picture 3"/>
            <wp:cNvGraphicFramePr>
              <a:graphicFrameLocks noChangeAspect="1"/>
            </wp:cNvGraphicFramePr>
            <a:graphic>
              <a:graphicData uri="http://schemas.openxmlformats.org/drawingml/2006/picture">
                <pic:pic>
                  <pic:nvPicPr>
                    <pic:cNvPr id="0" name="03_age_boxplot_by_stroke.png"/>
                    <pic:cNvPicPr/>
                  </pic:nvPicPr>
                  <pic:blipFill>
                    <a:blip r:embed="rId11"/>
                    <a:stretch>
                      <a:fillRect/>
                    </a:stretch>
                  </pic:blipFill>
                  <pic:spPr>
                    <a:xfrm>
                      <a:off x="0" y="0"/>
                      <a:ext cx="5760720" cy="3660845"/>
                    </a:xfrm>
                    <a:prstGeom prst="rect"/>
                  </pic:spPr>
                </pic:pic>
              </a:graphicData>
            </a:graphic>
          </wp:inline>
        </w:drawing>
      </w:r>
    </w:p>
    <w:p>
      <w:pPr>
        <w:pStyle w:val="Caption"/>
      </w:pPr>
      <w:r>
        <w:t>Source file: 03_age_boxplot_by_stroke.png</w:t>
      </w:r>
    </w:p>
    <w:p>
      <w:pPr>
        <w:jc w:val="center"/>
      </w:pPr>
      <w:r>
        <w:rPr>
          <w:b/>
          <w:sz w:val="20"/>
        </w:rPr>
        <w:t>Figure 4. Glucose distribution by stroke status</w:t>
      </w:r>
    </w:p>
    <w:p>
      <w:pPr>
        <w:jc w:val="center"/>
      </w:pPr>
      <w:r>
        <w:drawing>
          <wp:inline xmlns:a="http://schemas.openxmlformats.org/drawingml/2006/main" xmlns:pic="http://schemas.openxmlformats.org/drawingml/2006/picture">
            <wp:extent cx="5760720" cy="3657895"/>
            <wp:docPr id="4" name="Picture 4"/>
            <wp:cNvGraphicFramePr>
              <a:graphicFrameLocks noChangeAspect="1"/>
            </wp:cNvGraphicFramePr>
            <a:graphic>
              <a:graphicData uri="http://schemas.openxmlformats.org/drawingml/2006/picture">
                <pic:pic>
                  <pic:nvPicPr>
                    <pic:cNvPr id="0" name="04_glucose_boxplot_by_stroke.png"/>
                    <pic:cNvPicPr/>
                  </pic:nvPicPr>
                  <pic:blipFill>
                    <a:blip r:embed="rId12"/>
                    <a:stretch>
                      <a:fillRect/>
                    </a:stretch>
                  </pic:blipFill>
                  <pic:spPr>
                    <a:xfrm>
                      <a:off x="0" y="0"/>
                      <a:ext cx="5760720" cy="3657895"/>
                    </a:xfrm>
                    <a:prstGeom prst="rect"/>
                  </pic:spPr>
                </pic:pic>
              </a:graphicData>
            </a:graphic>
          </wp:inline>
        </w:drawing>
      </w:r>
    </w:p>
    <w:p>
      <w:pPr>
        <w:pStyle w:val="Caption"/>
      </w:pPr>
      <w:r>
        <w:t>Source file: 04_glucose_boxplot_by_stroke.png</w:t>
      </w:r>
    </w:p>
    <w:p>
      <w:pPr>
        <w:jc w:val="center"/>
      </w:pPr>
      <w:r>
        <w:rPr>
          <w:b/>
          <w:sz w:val="20"/>
        </w:rPr>
        <w:t>Figure 5. Stroke rate by medical risk factors</w:t>
      </w:r>
    </w:p>
    <w:p>
      <w:pPr>
        <w:jc w:val="center"/>
      </w:pPr>
      <w:r>
        <w:drawing>
          <wp:inline xmlns:a="http://schemas.openxmlformats.org/drawingml/2006/main" xmlns:pic="http://schemas.openxmlformats.org/drawingml/2006/picture">
            <wp:extent cx="5760720" cy="3196794"/>
            <wp:docPr id="5" name="Picture 5"/>
            <wp:cNvGraphicFramePr>
              <a:graphicFrameLocks noChangeAspect="1"/>
            </wp:cNvGraphicFramePr>
            <a:graphic>
              <a:graphicData uri="http://schemas.openxmlformats.org/drawingml/2006/picture">
                <pic:pic>
                  <pic:nvPicPr>
                    <pic:cNvPr id="0" name="05_stroke_rate_by_medical_risk_factors.png"/>
                    <pic:cNvPicPr/>
                  </pic:nvPicPr>
                  <pic:blipFill>
                    <a:blip r:embed="rId13"/>
                    <a:stretch>
                      <a:fillRect/>
                    </a:stretch>
                  </pic:blipFill>
                  <pic:spPr>
                    <a:xfrm>
                      <a:off x="0" y="0"/>
                      <a:ext cx="5760720" cy="3196794"/>
                    </a:xfrm>
                    <a:prstGeom prst="rect"/>
                  </pic:spPr>
                </pic:pic>
              </a:graphicData>
            </a:graphic>
          </wp:inline>
        </w:drawing>
      </w:r>
    </w:p>
    <w:p>
      <w:pPr>
        <w:pStyle w:val="Caption"/>
      </w:pPr>
      <w:r>
        <w:t>Source file: 05_stroke_rate_by_medical_risk_factors.png</w:t>
      </w:r>
    </w:p>
    <w:p>
      <w:pPr>
        <w:jc w:val="center"/>
      </w:pPr>
      <w:r>
        <w:rPr>
          <w:b/>
          <w:sz w:val="20"/>
        </w:rPr>
        <w:t>Figure 6. Stroke rate by smoking status</w:t>
      </w:r>
    </w:p>
    <w:p>
      <w:pPr>
        <w:jc w:val="center"/>
      </w:pPr>
      <w:r>
        <w:drawing>
          <wp:inline xmlns:a="http://schemas.openxmlformats.org/drawingml/2006/main" xmlns:pic="http://schemas.openxmlformats.org/drawingml/2006/picture">
            <wp:extent cx="5760720" cy="3196794"/>
            <wp:docPr id="6" name="Picture 6"/>
            <wp:cNvGraphicFramePr>
              <a:graphicFrameLocks noChangeAspect="1"/>
            </wp:cNvGraphicFramePr>
            <a:graphic>
              <a:graphicData uri="http://schemas.openxmlformats.org/drawingml/2006/picture">
                <pic:pic>
                  <pic:nvPicPr>
                    <pic:cNvPr id="0" name="06_stroke_rate_by_smoking_status.png"/>
                    <pic:cNvPicPr/>
                  </pic:nvPicPr>
                  <pic:blipFill>
                    <a:blip r:embed="rId14"/>
                    <a:stretch>
                      <a:fillRect/>
                    </a:stretch>
                  </pic:blipFill>
                  <pic:spPr>
                    <a:xfrm>
                      <a:off x="0" y="0"/>
                      <a:ext cx="5760720" cy="3196794"/>
                    </a:xfrm>
                    <a:prstGeom prst="rect"/>
                  </pic:spPr>
                </pic:pic>
              </a:graphicData>
            </a:graphic>
          </wp:inline>
        </w:drawing>
      </w:r>
    </w:p>
    <w:p>
      <w:pPr>
        <w:pStyle w:val="Caption"/>
      </w:pPr>
      <w:r>
        <w:t>Source file: 06_stroke_rate_by_smoking_status.png</w:t>
      </w:r>
    </w:p>
    <w:p>
      <w:pPr>
        <w:jc w:val="center"/>
      </w:pPr>
      <w:r>
        <w:rPr>
          <w:b/>
          <w:sz w:val="20"/>
        </w:rPr>
        <w:t>Figure 7. Correlation heatmap</w:t>
      </w:r>
    </w:p>
    <w:p>
      <w:pPr>
        <w:jc w:val="center"/>
      </w:pPr>
      <w:r>
        <w:drawing>
          <wp:inline xmlns:a="http://schemas.openxmlformats.org/drawingml/2006/main" xmlns:pic="http://schemas.openxmlformats.org/drawingml/2006/picture">
            <wp:extent cx="5760720" cy="4907967"/>
            <wp:docPr id="7" name="Picture 7"/>
            <wp:cNvGraphicFramePr>
              <a:graphicFrameLocks noChangeAspect="1"/>
            </wp:cNvGraphicFramePr>
            <a:graphic>
              <a:graphicData uri="http://schemas.openxmlformats.org/drawingml/2006/picture">
                <pic:pic>
                  <pic:nvPicPr>
                    <pic:cNvPr id="0" name="07_correlation_heatmap.png"/>
                    <pic:cNvPicPr/>
                  </pic:nvPicPr>
                  <pic:blipFill>
                    <a:blip r:embed="rId15"/>
                    <a:stretch>
                      <a:fillRect/>
                    </a:stretch>
                  </pic:blipFill>
                  <pic:spPr>
                    <a:xfrm>
                      <a:off x="0" y="0"/>
                      <a:ext cx="5760720" cy="4907967"/>
                    </a:xfrm>
                    <a:prstGeom prst="rect"/>
                  </pic:spPr>
                </pic:pic>
              </a:graphicData>
            </a:graphic>
          </wp:inline>
        </w:drawing>
      </w:r>
    </w:p>
    <w:p>
      <w:pPr>
        <w:pStyle w:val="Caption"/>
      </w:pPr>
      <w:r>
        <w:t>Source file: 07_correlation_heatmap.png</w:t>
      </w:r>
    </w:p>
    <w:p>
      <w:pPr>
        <w:jc w:val="center"/>
      </w:pPr>
      <w:r>
        <w:rPr>
          <w:b/>
          <w:sz w:val="20"/>
        </w:rPr>
        <w:t>Figure 8. Stroke rate by glucose category</w:t>
      </w:r>
    </w:p>
    <w:p>
      <w:pPr>
        <w:jc w:val="center"/>
      </w:pPr>
      <w:r>
        <w:drawing>
          <wp:inline xmlns:a="http://schemas.openxmlformats.org/drawingml/2006/main" xmlns:pic="http://schemas.openxmlformats.org/drawingml/2006/picture">
            <wp:extent cx="5760720" cy="3676841"/>
            <wp:docPr id="8" name="Picture 8"/>
            <wp:cNvGraphicFramePr>
              <a:graphicFrameLocks noChangeAspect="1"/>
            </wp:cNvGraphicFramePr>
            <a:graphic>
              <a:graphicData uri="http://schemas.openxmlformats.org/drawingml/2006/picture">
                <pic:pic>
                  <pic:nvPicPr>
                    <pic:cNvPr id="0" name="08_stroke_rate_by_glucose_category.png"/>
                    <pic:cNvPicPr/>
                  </pic:nvPicPr>
                  <pic:blipFill>
                    <a:blip r:embed="rId16"/>
                    <a:stretch>
                      <a:fillRect/>
                    </a:stretch>
                  </pic:blipFill>
                  <pic:spPr>
                    <a:xfrm>
                      <a:off x="0" y="0"/>
                      <a:ext cx="5760720" cy="3676841"/>
                    </a:xfrm>
                    <a:prstGeom prst="rect"/>
                  </pic:spPr>
                </pic:pic>
              </a:graphicData>
            </a:graphic>
          </wp:inline>
        </w:drawing>
      </w:r>
    </w:p>
    <w:p>
      <w:pPr>
        <w:pStyle w:val="Caption"/>
      </w:pPr>
      <w:r>
        <w:t>Source file: 08_stroke_rate_by_glucose_category.png</w:t>
      </w:r>
    </w:p>
    <w:p>
      <w:pPr>
        <w:pStyle w:val="Heading1"/>
      </w:pPr>
      <w:r>
        <w:t>6. Interactive Dashboard</w:t>
      </w:r>
    </w:p>
    <w:p>
      <w:r>
        <w:t>An interactive Tableau-style HTML dashboard was created for browser-based exploration. It includes filters for gender, age group, smoking status, hypertension, and heart disease, along with KPI cards, stroke distribution, risk-factor rate charts, boxplots, and an interactive correlation heatmap.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Pr>
                <w:sz w:val="17"/>
              </w:rPr>
            </w:r>
            <w:r>
              <w:rPr>
                <w:b/>
                <w:color w:val="FFFFFF"/>
                <w:sz w:val="17"/>
              </w:rPr>
              <w:t>Item</w:t>
            </w:r>
          </w:p>
        </w:tc>
        <w:tc>
          <w:tcPr>
            <w:tcW w:type="dxa" w:w="5112"/>
            <w:shd w:fill="1F4E79"/>
            <w:vAlign w:val="center"/>
          </w:tcPr>
          <w:p>
            <w:pPr>
              <w:spacing w:after="0"/>
            </w:pPr>
            <w:r>
              <w:rPr>
                <w:sz w:val="17"/>
              </w:rPr>
            </w:r>
            <w:r>
              <w:rPr>
                <w:b/>
                <w:color w:val="FFFFFF"/>
                <w:sz w:val="17"/>
              </w:rPr>
              <w:t>Details</w:t>
            </w:r>
          </w:p>
        </w:tc>
      </w:tr>
      <w:tr>
        <w:tc>
          <w:tcPr>
            <w:tcW w:type="dxa" w:w="5112"/>
            <w:vAlign w:val="center"/>
          </w:tcPr>
          <w:p>
            <w:pPr>
              <w:spacing w:after="0"/>
            </w:pPr>
            <w:r>
              <w:rPr>
                <w:sz w:val="17"/>
              </w:rPr>
            </w:r>
            <w:r>
              <w:rPr>
                <w:b w:val="0"/>
                <w:sz w:val="17"/>
              </w:rPr>
              <w:t>Dashboard artifact</w:t>
            </w:r>
          </w:p>
        </w:tc>
        <w:tc>
          <w:tcPr>
            <w:tcW w:type="dxa" w:w="5112"/>
            <w:vAlign w:val="center"/>
          </w:tcPr>
          <w:p>
            <w:pPr>
              <w:spacing w:after="0"/>
            </w:pPr>
            <w:r>
              <w:rPr>
                <w:sz w:val="17"/>
              </w:rPr>
            </w:r>
            <w:r>
              <w:rPr>
                <w:b w:val="0"/>
                <w:sz w:val="17"/>
              </w:rPr>
              <w:t>brain_stroke_interactive_dashboard.html</w:t>
            </w:r>
          </w:p>
        </w:tc>
      </w:tr>
      <w:tr>
        <w:tc>
          <w:tcPr>
            <w:tcW w:type="dxa" w:w="5112"/>
            <w:vAlign w:val="center"/>
          </w:tcPr>
          <w:p>
            <w:pPr>
              <w:spacing w:after="0"/>
            </w:pPr>
            <w:r>
              <w:rPr>
                <w:sz w:val="17"/>
              </w:rPr>
            </w:r>
            <w:r>
              <w:rPr>
                <w:b w:val="0"/>
                <w:sz w:val="17"/>
              </w:rPr>
              <w:t>Dashboard format</w:t>
            </w:r>
          </w:p>
        </w:tc>
        <w:tc>
          <w:tcPr>
            <w:tcW w:type="dxa" w:w="5112"/>
            <w:vAlign w:val="center"/>
          </w:tcPr>
          <w:p>
            <w:pPr>
              <w:spacing w:after="0"/>
            </w:pPr>
            <w:r>
              <w:rPr>
                <w:sz w:val="17"/>
              </w:rPr>
            </w:r>
            <w:r>
              <w:rPr>
                <w:b w:val="0"/>
                <w:sz w:val="17"/>
              </w:rPr>
              <w:t>Standalone HTML</w:t>
            </w:r>
          </w:p>
        </w:tc>
      </w:tr>
      <w:tr>
        <w:tc>
          <w:tcPr>
            <w:tcW w:type="dxa" w:w="5112"/>
            <w:vAlign w:val="center"/>
          </w:tcPr>
          <w:p>
            <w:pPr>
              <w:spacing w:after="0"/>
            </w:pPr>
            <w:r>
              <w:rPr>
                <w:sz w:val="17"/>
              </w:rPr>
            </w:r>
            <w:r>
              <w:rPr>
                <w:b w:val="0"/>
                <w:sz w:val="17"/>
              </w:rPr>
              <w:t>Filter controls</w:t>
            </w:r>
          </w:p>
        </w:tc>
        <w:tc>
          <w:tcPr>
            <w:tcW w:type="dxa" w:w="5112"/>
            <w:vAlign w:val="center"/>
          </w:tcPr>
          <w:p>
            <w:pPr>
              <w:spacing w:after="0"/>
            </w:pPr>
            <w:r>
              <w:rPr>
                <w:sz w:val="17"/>
              </w:rPr>
            </w:r>
            <w:r>
              <w:rPr>
                <w:b w:val="0"/>
                <w:sz w:val="17"/>
              </w:rPr>
              <w:t>Gender, age group, smoking status, hypertension, heart disease</w:t>
            </w:r>
          </w:p>
        </w:tc>
      </w:tr>
      <w:tr>
        <w:tc>
          <w:tcPr>
            <w:tcW w:type="dxa" w:w="5112"/>
            <w:vAlign w:val="center"/>
          </w:tcPr>
          <w:p>
            <w:pPr>
              <w:spacing w:after="0"/>
            </w:pPr>
            <w:r>
              <w:rPr>
                <w:sz w:val="17"/>
              </w:rPr>
            </w:r>
            <w:r>
              <w:rPr>
                <w:b w:val="0"/>
                <w:sz w:val="17"/>
              </w:rPr>
              <w:t>Primary purpose</w:t>
            </w:r>
          </w:p>
        </w:tc>
        <w:tc>
          <w:tcPr>
            <w:tcW w:type="dxa" w:w="5112"/>
            <w:vAlign w:val="center"/>
          </w:tcPr>
          <w:p>
            <w:pPr>
              <w:spacing w:after="0"/>
            </w:pPr>
            <w:r>
              <w:rPr>
                <w:sz w:val="17"/>
              </w:rPr>
            </w:r>
            <w:r>
              <w:rPr>
                <w:b w:val="0"/>
                <w:sz w:val="17"/>
              </w:rPr>
              <w:t>Interactive exploration and stakeholder-friendly review</w:t>
            </w:r>
          </w:p>
        </w:tc>
      </w:tr>
    </w:tbl>
    <w:p>
      <w:pPr>
        <w:pStyle w:val="Heading1"/>
      </w:pPr>
      <w:r>
        <w:t>7. Logistic Regression Modeling</w:t>
      </w:r>
    </w:p>
    <w:p>
      <w:r>
        <w:t>The logistic regression modeling step used only train_dataset.csv. The testing dataset was explicitly not used, preserving it for later final model validation.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Pr>
                <w:sz w:val="17"/>
              </w:rPr>
            </w:r>
            <w:r>
              <w:rPr>
                <w:b/>
                <w:color w:val="FFFFFF"/>
                <w:sz w:val="17"/>
              </w:rPr>
              <w:t>Item</w:t>
            </w:r>
          </w:p>
        </w:tc>
        <w:tc>
          <w:tcPr>
            <w:tcW w:type="dxa" w:w="5112"/>
            <w:shd w:fill="1F4E79"/>
            <w:vAlign w:val="center"/>
          </w:tcPr>
          <w:p>
            <w:pPr>
              <w:spacing w:after="0"/>
            </w:pPr>
            <w:r>
              <w:rPr>
                <w:sz w:val="17"/>
              </w:rPr>
            </w:r>
            <w:r>
              <w:rPr>
                <w:b/>
                <w:color w:val="FFFFFF"/>
                <w:sz w:val="17"/>
              </w:rPr>
              <w:t>Value</w:t>
            </w:r>
          </w:p>
        </w:tc>
      </w:tr>
      <w:tr>
        <w:tc>
          <w:tcPr>
            <w:tcW w:type="dxa" w:w="5112"/>
            <w:vAlign w:val="center"/>
          </w:tcPr>
          <w:p>
            <w:pPr>
              <w:spacing w:after="0"/>
            </w:pPr>
            <w:r>
              <w:rPr>
                <w:sz w:val="17"/>
              </w:rPr>
            </w:r>
            <w:r>
              <w:rPr>
                <w:b w:val="0"/>
                <w:sz w:val="17"/>
              </w:rPr>
              <w:t>Training rows</w:t>
            </w:r>
          </w:p>
        </w:tc>
        <w:tc>
          <w:tcPr>
            <w:tcW w:type="dxa" w:w="5112"/>
            <w:vAlign w:val="center"/>
          </w:tcPr>
          <w:p>
            <w:pPr>
              <w:spacing w:after="0"/>
            </w:pPr>
            <w:r>
              <w:rPr>
                <w:sz w:val="17"/>
              </w:rPr>
            </w:r>
            <w:r>
              <w:rPr>
                <w:b w:val="0"/>
                <w:sz w:val="17"/>
              </w:rPr>
              <w:t>2,490</w:t>
            </w:r>
          </w:p>
        </w:tc>
      </w:tr>
      <w:tr>
        <w:tc>
          <w:tcPr>
            <w:tcW w:type="dxa" w:w="5112"/>
            <w:vAlign w:val="center"/>
          </w:tcPr>
          <w:p>
            <w:pPr>
              <w:spacing w:after="0"/>
            </w:pPr>
            <w:r>
              <w:rPr>
                <w:sz w:val="17"/>
              </w:rPr>
            </w:r>
            <w:r>
              <w:rPr>
                <w:b w:val="0"/>
                <w:sz w:val="17"/>
              </w:rPr>
              <w:t>Training columns</w:t>
            </w:r>
          </w:p>
        </w:tc>
        <w:tc>
          <w:tcPr>
            <w:tcW w:type="dxa" w:w="5112"/>
            <w:vAlign w:val="center"/>
          </w:tcPr>
          <w:p>
            <w:pPr>
              <w:spacing w:after="0"/>
            </w:pPr>
            <w:r>
              <w:rPr>
                <w:sz w:val="17"/>
              </w:rPr>
            </w:r>
            <w:r>
              <w:rPr>
                <w:b w:val="0"/>
                <w:sz w:val="17"/>
              </w:rPr>
              <w:t>11</w:t>
            </w:r>
          </w:p>
        </w:tc>
      </w:tr>
      <w:tr>
        <w:tc>
          <w:tcPr>
            <w:tcW w:type="dxa" w:w="5112"/>
            <w:vAlign w:val="center"/>
          </w:tcPr>
          <w:p>
            <w:pPr>
              <w:spacing w:after="0"/>
            </w:pPr>
            <w:r>
              <w:rPr>
                <w:sz w:val="17"/>
              </w:rPr>
            </w:r>
            <w:r>
              <w:rPr>
                <w:b w:val="0"/>
                <w:sz w:val="17"/>
              </w:rPr>
              <w:t>No-stroke records</w:t>
            </w:r>
          </w:p>
        </w:tc>
        <w:tc>
          <w:tcPr>
            <w:tcW w:type="dxa" w:w="5112"/>
            <w:vAlign w:val="center"/>
          </w:tcPr>
          <w:p>
            <w:pPr>
              <w:spacing w:after="0"/>
            </w:pPr>
            <w:r>
              <w:rPr>
                <w:sz w:val="17"/>
              </w:rPr>
            </w:r>
            <w:r>
              <w:rPr>
                <w:b w:val="0"/>
                <w:sz w:val="17"/>
              </w:rPr>
              <w:t>2,366</w:t>
            </w:r>
          </w:p>
        </w:tc>
      </w:tr>
      <w:tr>
        <w:tc>
          <w:tcPr>
            <w:tcW w:type="dxa" w:w="5112"/>
            <w:vAlign w:val="center"/>
          </w:tcPr>
          <w:p>
            <w:pPr>
              <w:spacing w:after="0"/>
            </w:pPr>
            <w:r>
              <w:rPr>
                <w:sz w:val="17"/>
              </w:rPr>
            </w:r>
            <w:r>
              <w:rPr>
                <w:b w:val="0"/>
                <w:sz w:val="17"/>
              </w:rPr>
              <w:t>Stroke records</w:t>
            </w:r>
          </w:p>
        </w:tc>
        <w:tc>
          <w:tcPr>
            <w:tcW w:type="dxa" w:w="5112"/>
            <w:vAlign w:val="center"/>
          </w:tcPr>
          <w:p>
            <w:pPr>
              <w:spacing w:after="0"/>
            </w:pPr>
            <w:r>
              <w:rPr>
                <w:sz w:val="17"/>
              </w:rPr>
            </w:r>
            <w:r>
              <w:rPr>
                <w:b w:val="0"/>
                <w:sz w:val="17"/>
              </w:rPr>
              <w:t>124</w:t>
            </w:r>
          </w:p>
        </w:tc>
      </w:tr>
      <w:tr>
        <w:tc>
          <w:tcPr>
            <w:tcW w:type="dxa" w:w="5112"/>
            <w:vAlign w:val="center"/>
          </w:tcPr>
          <w:p>
            <w:pPr>
              <w:spacing w:after="0"/>
            </w:pPr>
            <w:r>
              <w:rPr>
                <w:sz w:val="17"/>
              </w:rPr>
            </w:r>
            <w:r>
              <w:rPr>
                <w:b w:val="0"/>
                <w:sz w:val="17"/>
              </w:rPr>
              <w:t>Training stroke rate</w:t>
            </w:r>
          </w:p>
        </w:tc>
        <w:tc>
          <w:tcPr>
            <w:tcW w:type="dxa" w:w="5112"/>
            <w:vAlign w:val="center"/>
          </w:tcPr>
          <w:p>
            <w:pPr>
              <w:spacing w:after="0"/>
            </w:pPr>
            <w:r>
              <w:rPr>
                <w:sz w:val="17"/>
              </w:rPr>
            </w:r>
            <w:r>
              <w:rPr>
                <w:b w:val="0"/>
                <w:sz w:val="17"/>
              </w:rPr>
              <w:t>4.98%</w:t>
            </w:r>
          </w:p>
        </w:tc>
      </w:tr>
      <w:tr>
        <w:tc>
          <w:tcPr>
            <w:tcW w:type="dxa" w:w="5112"/>
            <w:vAlign w:val="center"/>
          </w:tcPr>
          <w:p>
            <w:pPr>
              <w:spacing w:after="0"/>
            </w:pPr>
            <w:r>
              <w:rPr>
                <w:sz w:val="17"/>
              </w:rPr>
            </w:r>
            <w:r>
              <w:rPr>
                <w:b w:val="0"/>
                <w:sz w:val="17"/>
              </w:rPr>
              <w:t>ID column removed</w:t>
            </w:r>
          </w:p>
        </w:tc>
        <w:tc>
          <w:tcPr>
            <w:tcW w:type="dxa" w:w="5112"/>
            <w:vAlign w:val="center"/>
          </w:tcPr>
          <w:p>
            <w:pPr>
              <w:spacing w:after="0"/>
            </w:pPr>
            <w:r>
              <w:rPr>
                <w:sz w:val="17"/>
              </w:rPr>
            </w:r>
            <w:r>
              <w:rPr>
                <w:b w:val="0"/>
                <w:sz w:val="17"/>
              </w:rPr>
              <w:t>No ID column was present</w:t>
            </w:r>
          </w:p>
        </w:tc>
      </w:tr>
    </w:tbl>
    <w:p>
      <w:pPr>
        <w:pStyle w:val="Heading2"/>
      </w:pPr>
      <w:r>
        <w:t>Preprocessing pipeline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Pr>
                <w:sz w:val="17"/>
              </w:rPr>
            </w:r>
            <w:r>
              <w:rPr>
                <w:b/>
                <w:color w:val="FFFFFF"/>
                <w:sz w:val="17"/>
              </w:rPr>
              <w:t>Component</w:t>
            </w:r>
          </w:p>
        </w:tc>
        <w:tc>
          <w:tcPr>
            <w:tcW w:type="dxa" w:w="5112"/>
            <w:shd w:fill="1F4E79"/>
            <w:vAlign w:val="center"/>
          </w:tcPr>
          <w:p>
            <w:pPr>
              <w:spacing w:after="0"/>
            </w:pPr>
            <w:r>
              <w:rPr>
                <w:sz w:val="17"/>
              </w:rPr>
            </w:r>
            <w:r>
              <w:rPr>
                <w:b/>
                <w:color w:val="FFFFFF"/>
                <w:sz w:val="17"/>
              </w:rPr>
              <w:t>Method</w:t>
            </w:r>
          </w:p>
        </w:tc>
      </w:tr>
      <w:tr>
        <w:tc>
          <w:tcPr>
            <w:tcW w:type="dxa" w:w="5112"/>
            <w:vAlign w:val="center"/>
          </w:tcPr>
          <w:p>
            <w:pPr>
              <w:spacing w:after="0"/>
            </w:pPr>
            <w:r>
              <w:rPr>
                <w:sz w:val="17"/>
              </w:rPr>
            </w:r>
            <w:r>
              <w:rPr>
                <w:b w:val="0"/>
                <w:sz w:val="17"/>
              </w:rPr>
              <w:t>Numerical imputation</w:t>
            </w:r>
          </w:p>
        </w:tc>
        <w:tc>
          <w:tcPr>
            <w:tcW w:type="dxa" w:w="5112"/>
            <w:vAlign w:val="center"/>
          </w:tcPr>
          <w:p>
            <w:pPr>
              <w:spacing w:after="0"/>
            </w:pPr>
            <w:r>
              <w:rPr>
                <w:sz w:val="17"/>
              </w:rPr>
            </w:r>
            <w:r>
              <w:rPr>
                <w:b w:val="0"/>
                <w:sz w:val="17"/>
              </w:rPr>
              <w:t>Median</w:t>
            </w:r>
          </w:p>
        </w:tc>
      </w:tr>
      <w:tr>
        <w:tc>
          <w:tcPr>
            <w:tcW w:type="dxa" w:w="5112"/>
            <w:vAlign w:val="center"/>
          </w:tcPr>
          <w:p>
            <w:pPr>
              <w:spacing w:after="0"/>
            </w:pPr>
            <w:r>
              <w:rPr>
                <w:sz w:val="17"/>
              </w:rPr>
            </w:r>
            <w:r>
              <w:rPr>
                <w:b w:val="0"/>
                <w:sz w:val="17"/>
              </w:rPr>
              <w:t>Categorical imputation</w:t>
            </w:r>
          </w:p>
        </w:tc>
        <w:tc>
          <w:tcPr>
            <w:tcW w:type="dxa" w:w="5112"/>
            <w:vAlign w:val="center"/>
          </w:tcPr>
          <w:p>
            <w:pPr>
              <w:spacing w:after="0"/>
            </w:pPr>
            <w:r>
              <w:rPr>
                <w:sz w:val="17"/>
              </w:rPr>
            </w:r>
            <w:r>
              <w:rPr>
                <w:b w:val="0"/>
                <w:sz w:val="17"/>
              </w:rPr>
              <w:t>Most frequent value</w:t>
            </w:r>
          </w:p>
        </w:tc>
      </w:tr>
      <w:tr>
        <w:tc>
          <w:tcPr>
            <w:tcW w:type="dxa" w:w="5112"/>
            <w:vAlign w:val="center"/>
          </w:tcPr>
          <w:p>
            <w:pPr>
              <w:spacing w:after="0"/>
            </w:pPr>
            <w:r>
              <w:rPr>
                <w:sz w:val="17"/>
              </w:rPr>
            </w:r>
            <w:r>
              <w:rPr>
                <w:b w:val="0"/>
                <w:sz w:val="17"/>
              </w:rPr>
              <w:t>Numerical scaling</w:t>
            </w:r>
          </w:p>
        </w:tc>
        <w:tc>
          <w:tcPr>
            <w:tcW w:type="dxa" w:w="5112"/>
            <w:vAlign w:val="center"/>
          </w:tcPr>
          <w:p>
            <w:pPr>
              <w:spacing w:after="0"/>
            </w:pPr>
            <w:r>
              <w:rPr>
                <w:sz w:val="17"/>
              </w:rPr>
            </w:r>
            <w:r>
              <w:rPr>
                <w:b w:val="0"/>
                <w:sz w:val="17"/>
              </w:rPr>
              <w:t>StandardScaler</w:t>
            </w:r>
          </w:p>
        </w:tc>
      </w:tr>
      <w:tr>
        <w:tc>
          <w:tcPr>
            <w:tcW w:type="dxa" w:w="5112"/>
            <w:vAlign w:val="center"/>
          </w:tcPr>
          <w:p>
            <w:pPr>
              <w:spacing w:after="0"/>
            </w:pPr>
            <w:r>
              <w:rPr>
                <w:sz w:val="17"/>
              </w:rPr>
            </w:r>
            <w:r>
              <w:rPr>
                <w:b w:val="0"/>
                <w:sz w:val="17"/>
              </w:rPr>
              <w:t>Categorical encoding</w:t>
            </w:r>
          </w:p>
        </w:tc>
        <w:tc>
          <w:tcPr>
            <w:tcW w:type="dxa" w:w="5112"/>
            <w:vAlign w:val="center"/>
          </w:tcPr>
          <w:p>
            <w:pPr>
              <w:spacing w:after="0"/>
            </w:pPr>
            <w:r>
              <w:rPr>
                <w:sz w:val="17"/>
              </w:rPr>
            </w:r>
            <w:r>
              <w:rPr>
                <w:b w:val="0"/>
                <w:sz w:val="17"/>
              </w:rPr>
              <w:t>OneHotEncoder(handle_unknown="ignore")</w:t>
            </w:r>
          </w:p>
        </w:tc>
      </w:tr>
      <w:tr>
        <w:tc>
          <w:tcPr>
            <w:tcW w:type="dxa" w:w="5112"/>
            <w:vAlign w:val="center"/>
          </w:tcPr>
          <w:p>
            <w:pPr>
              <w:spacing w:after="0"/>
            </w:pPr>
            <w:r>
              <w:rPr>
                <w:sz w:val="17"/>
              </w:rPr>
            </w:r>
            <w:r>
              <w:rPr>
                <w:b w:val="0"/>
                <w:sz w:val="17"/>
              </w:rPr>
              <w:t>Cross-validation</w:t>
            </w:r>
          </w:p>
        </w:tc>
        <w:tc>
          <w:tcPr>
            <w:tcW w:type="dxa" w:w="5112"/>
            <w:vAlign w:val="center"/>
          </w:tcPr>
          <w:p>
            <w:pPr>
              <w:spacing w:after="0"/>
            </w:pPr>
            <w:r>
              <w:rPr>
                <w:sz w:val="17"/>
              </w:rPr>
            </w:r>
            <w:r>
              <w:rPr>
                <w:b w:val="0"/>
                <w:sz w:val="17"/>
              </w:rPr>
              <w:t>Stratified 5-fold</w:t>
            </w:r>
          </w:p>
        </w:tc>
      </w:tr>
      <w:tr>
        <w:tc>
          <w:tcPr>
            <w:tcW w:type="dxa" w:w="5112"/>
            <w:vAlign w:val="center"/>
          </w:tcPr>
          <w:p>
            <w:pPr>
              <w:spacing w:after="0"/>
            </w:pPr>
            <w:r>
              <w:rPr>
                <w:sz w:val="17"/>
              </w:rPr>
            </w:r>
            <w:r>
              <w:rPr>
                <w:b w:val="0"/>
                <w:sz w:val="17"/>
              </w:rPr>
              <w:t>Models compared</w:t>
            </w:r>
          </w:p>
        </w:tc>
        <w:tc>
          <w:tcPr>
            <w:tcW w:type="dxa" w:w="5112"/>
            <w:vAlign w:val="center"/>
          </w:tcPr>
          <w:p>
            <w:pPr>
              <w:spacing w:after="0"/>
            </w:pPr>
            <w:r>
              <w:rPr>
                <w:sz w:val="17"/>
              </w:rPr>
            </w:r>
            <w:r>
              <w:rPr>
                <w:b w:val="0"/>
                <w:sz w:val="17"/>
              </w:rPr>
              <w:t>Baseline logistic regression, balanced logistic regression, tuned balanced logistic regression</w:t>
            </w:r>
          </w:p>
        </w:tc>
      </w:tr>
    </w:tbl>
    <w:p>
      <w:pPr>
        <w:pStyle w:val="Heading2"/>
      </w:pPr>
      <w:r>
        <w:t>Model comparison results</w:t>
      </w:r>
    </w:p>
    <w:tbl>
      <w:tblPr>
        <w:tblStyle w:val="TableGrid"/>
        <w:tblW w:type="auto" w:w="0"/>
        <w:jc w:val="center"/>
        <w:tblLook w:firstColumn="1" w:firstRow="1" w:lastColumn="0" w:lastRow="0" w:noHBand="0" w:noVBand="1" w:val="04A0"/>
      </w:tblPr>
      <w:tblGrid>
        <w:gridCol w:w="852"/>
        <w:gridCol w:w="852"/>
        <w:gridCol w:w="852"/>
        <w:gridCol w:w="852"/>
        <w:gridCol w:w="852"/>
        <w:gridCol w:w="852"/>
        <w:gridCol w:w="852"/>
        <w:gridCol w:w="852"/>
        <w:gridCol w:w="852"/>
        <w:gridCol w:w="852"/>
        <w:gridCol w:w="852"/>
        <w:gridCol w:w="852"/>
      </w:tblGrid>
      <w:tr>
        <w:trPr>
          <w:tblHeader w:val="true"/>
        </w:trPr>
        <w:tc>
          <w:tcPr>
            <w:tcW w:type="dxa" w:w="852"/>
            <w:shd w:fill="1F4E79"/>
            <w:vAlign w:val="center"/>
          </w:tcPr>
          <w:p>
            <w:pPr>
              <w:spacing w:after="0"/>
            </w:pPr>
            <w:r>
              <w:rPr>
                <w:sz w:val="17"/>
              </w:rPr>
            </w:r>
            <w:r>
              <w:rPr>
                <w:b/>
                <w:color w:val="FFFFFF"/>
                <w:sz w:val="17"/>
              </w:rPr>
              <w:t>Model</w:t>
            </w:r>
          </w:p>
        </w:tc>
        <w:tc>
          <w:tcPr>
            <w:tcW w:type="dxa" w:w="852"/>
            <w:shd w:fill="1F4E79"/>
            <w:vAlign w:val="center"/>
          </w:tcPr>
          <w:p>
            <w:pPr>
              <w:spacing w:after="0"/>
            </w:pPr>
            <w:r>
              <w:rPr>
                <w:sz w:val="17"/>
              </w:rPr>
            </w:r>
            <w:r>
              <w:rPr>
                <w:b/>
                <w:color w:val="FFFFFF"/>
                <w:sz w:val="17"/>
              </w:rPr>
              <w:t>Accuracy</w:t>
            </w:r>
          </w:p>
        </w:tc>
        <w:tc>
          <w:tcPr>
            <w:tcW w:type="dxa" w:w="852"/>
            <w:shd w:fill="1F4E79"/>
            <w:vAlign w:val="center"/>
          </w:tcPr>
          <w:p>
            <w:pPr>
              <w:spacing w:after="0"/>
            </w:pPr>
            <w:r>
              <w:rPr>
                <w:sz w:val="17"/>
              </w:rPr>
            </w:r>
            <w:r>
              <w:rPr>
                <w:b/>
                <w:color w:val="FFFFFF"/>
                <w:sz w:val="17"/>
              </w:rPr>
              <w:t>Precision</w:t>
            </w:r>
          </w:p>
        </w:tc>
        <w:tc>
          <w:tcPr>
            <w:tcW w:type="dxa" w:w="852"/>
            <w:shd w:fill="1F4E79"/>
            <w:vAlign w:val="center"/>
          </w:tcPr>
          <w:p>
            <w:pPr>
              <w:spacing w:after="0"/>
            </w:pPr>
            <w:r>
              <w:rPr>
                <w:sz w:val="17"/>
              </w:rPr>
            </w:r>
            <w:r>
              <w:rPr>
                <w:b/>
                <w:color w:val="FFFFFF"/>
                <w:sz w:val="17"/>
              </w:rPr>
              <w:t>Recall/Sensitivity</w:t>
            </w:r>
          </w:p>
        </w:tc>
        <w:tc>
          <w:tcPr>
            <w:tcW w:type="dxa" w:w="852"/>
            <w:shd w:fill="1F4E79"/>
            <w:vAlign w:val="center"/>
          </w:tcPr>
          <w:p>
            <w:pPr>
              <w:spacing w:after="0"/>
            </w:pPr>
            <w:r>
              <w:rPr>
                <w:sz w:val="17"/>
              </w:rPr>
            </w:r>
            <w:r>
              <w:rPr>
                <w:b/>
                <w:color w:val="FFFFFF"/>
                <w:sz w:val="17"/>
              </w:rPr>
              <w:t>Specificity</w:t>
            </w:r>
          </w:p>
        </w:tc>
        <w:tc>
          <w:tcPr>
            <w:tcW w:type="dxa" w:w="852"/>
            <w:shd w:fill="1F4E79"/>
            <w:vAlign w:val="center"/>
          </w:tcPr>
          <w:p>
            <w:pPr>
              <w:spacing w:after="0"/>
            </w:pPr>
            <w:r>
              <w:rPr>
                <w:sz w:val="17"/>
              </w:rPr>
            </w:r>
            <w:r>
              <w:rPr>
                <w:b/>
                <w:color w:val="FFFFFF"/>
                <w:sz w:val="17"/>
              </w:rPr>
              <w:t>F1</w:t>
            </w:r>
          </w:p>
        </w:tc>
        <w:tc>
          <w:tcPr>
            <w:tcW w:type="dxa" w:w="852"/>
            <w:shd w:fill="1F4E79"/>
            <w:vAlign w:val="center"/>
          </w:tcPr>
          <w:p>
            <w:pPr>
              <w:spacing w:after="0"/>
            </w:pPr>
            <w:r>
              <w:rPr>
                <w:sz w:val="17"/>
              </w:rPr>
            </w:r>
            <w:r>
              <w:rPr>
                <w:b/>
                <w:color w:val="FFFFFF"/>
                <w:sz w:val="17"/>
              </w:rPr>
              <w:t>ROC-AUC</w:t>
            </w:r>
          </w:p>
        </w:tc>
        <w:tc>
          <w:tcPr>
            <w:tcW w:type="dxa" w:w="852"/>
            <w:shd w:fill="1F4E79"/>
            <w:vAlign w:val="center"/>
          </w:tcPr>
          <w:p>
            <w:pPr>
              <w:spacing w:after="0"/>
            </w:pPr>
            <w:r>
              <w:rPr>
                <w:sz w:val="17"/>
              </w:rPr>
            </w:r>
            <w:r>
              <w:rPr>
                <w:b/>
                <w:color w:val="FFFFFF"/>
                <w:sz w:val="17"/>
              </w:rPr>
              <w:t>PR-AUC</w:t>
            </w:r>
          </w:p>
        </w:tc>
        <w:tc>
          <w:tcPr>
            <w:tcW w:type="dxa" w:w="852"/>
            <w:shd w:fill="1F4E79"/>
            <w:vAlign w:val="center"/>
          </w:tcPr>
          <w:p>
            <w:pPr>
              <w:spacing w:after="0"/>
            </w:pPr>
            <w:r>
              <w:rPr>
                <w:sz w:val="17"/>
              </w:rPr>
            </w:r>
            <w:r>
              <w:rPr>
                <w:b/>
                <w:color w:val="FFFFFF"/>
                <w:sz w:val="17"/>
              </w:rPr>
              <w:t>TN</w:t>
            </w:r>
          </w:p>
        </w:tc>
        <w:tc>
          <w:tcPr>
            <w:tcW w:type="dxa" w:w="852"/>
            <w:shd w:fill="1F4E79"/>
            <w:vAlign w:val="center"/>
          </w:tcPr>
          <w:p>
            <w:pPr>
              <w:spacing w:after="0"/>
            </w:pPr>
            <w:r>
              <w:rPr>
                <w:sz w:val="17"/>
              </w:rPr>
            </w:r>
            <w:r>
              <w:rPr>
                <w:b/>
                <w:color w:val="FFFFFF"/>
                <w:sz w:val="17"/>
              </w:rPr>
              <w:t>FP</w:t>
            </w:r>
          </w:p>
        </w:tc>
        <w:tc>
          <w:tcPr>
            <w:tcW w:type="dxa" w:w="852"/>
            <w:shd w:fill="1F4E79"/>
            <w:vAlign w:val="center"/>
          </w:tcPr>
          <w:p>
            <w:pPr>
              <w:spacing w:after="0"/>
            </w:pPr>
            <w:r>
              <w:rPr>
                <w:sz w:val="17"/>
              </w:rPr>
            </w:r>
            <w:r>
              <w:rPr>
                <w:b/>
                <w:color w:val="FFFFFF"/>
                <w:sz w:val="17"/>
              </w:rPr>
              <w:t>FN</w:t>
            </w:r>
          </w:p>
        </w:tc>
        <w:tc>
          <w:tcPr>
            <w:tcW w:type="dxa" w:w="852"/>
            <w:shd w:fill="1F4E79"/>
            <w:vAlign w:val="center"/>
          </w:tcPr>
          <w:p>
            <w:pPr>
              <w:spacing w:after="0"/>
            </w:pPr>
            <w:r>
              <w:rPr>
                <w:sz w:val="17"/>
              </w:rPr>
            </w:r>
            <w:r>
              <w:rPr>
                <w:b/>
                <w:color w:val="FFFFFF"/>
                <w:sz w:val="17"/>
              </w:rPr>
              <w:t>TP</w:t>
            </w:r>
          </w:p>
        </w:tc>
      </w:tr>
      <w:tr>
        <w:tc>
          <w:tcPr>
            <w:tcW w:type="dxa" w:w="852"/>
            <w:vAlign w:val="center"/>
          </w:tcPr>
          <w:p>
            <w:pPr>
              <w:spacing w:after="0"/>
            </w:pPr>
            <w:r>
              <w:rPr>
                <w:sz w:val="17"/>
              </w:rPr>
            </w:r>
            <w:r>
              <w:rPr>
                <w:b w:val="0"/>
                <w:sz w:val="17"/>
              </w:rPr>
              <w:t>Model 1: Baseline Logistic Regression</w:t>
            </w:r>
          </w:p>
        </w:tc>
        <w:tc>
          <w:tcPr>
            <w:tcW w:type="dxa" w:w="852"/>
            <w:vAlign w:val="center"/>
          </w:tcPr>
          <w:p>
            <w:pPr>
              <w:spacing w:after="0"/>
            </w:pPr>
            <w:r>
              <w:rPr>
                <w:sz w:val="17"/>
              </w:rPr>
            </w:r>
            <w:r>
              <w:rPr>
                <w:b w:val="0"/>
                <w:sz w:val="17"/>
              </w:rPr>
              <w:t>0.9506</w:t>
            </w:r>
          </w:p>
        </w:tc>
        <w:tc>
          <w:tcPr>
            <w:tcW w:type="dxa" w:w="852"/>
            <w:vAlign w:val="center"/>
          </w:tcPr>
          <w:p>
            <w:pPr>
              <w:spacing w:after="0"/>
            </w:pPr>
            <w:r>
              <w:rPr>
                <w:sz w:val="17"/>
              </w:rPr>
            </w:r>
            <w:r>
              <w:rPr>
                <w:b w:val="0"/>
                <w:sz w:val="17"/>
              </w:rPr>
              <w:t>1.0000</w:t>
            </w:r>
          </w:p>
        </w:tc>
        <w:tc>
          <w:tcPr>
            <w:tcW w:type="dxa" w:w="852"/>
            <w:vAlign w:val="center"/>
          </w:tcPr>
          <w:p>
            <w:pPr>
              <w:spacing w:after="0"/>
            </w:pPr>
            <w:r>
              <w:rPr>
                <w:sz w:val="17"/>
              </w:rPr>
            </w:r>
            <w:r>
              <w:rPr>
                <w:b w:val="0"/>
                <w:sz w:val="17"/>
              </w:rPr>
              <w:t>0.0081</w:t>
            </w:r>
          </w:p>
        </w:tc>
        <w:tc>
          <w:tcPr>
            <w:tcW w:type="dxa" w:w="852"/>
            <w:vAlign w:val="center"/>
          </w:tcPr>
          <w:p>
            <w:pPr>
              <w:spacing w:after="0"/>
            </w:pPr>
            <w:r>
              <w:rPr>
                <w:sz w:val="17"/>
              </w:rPr>
            </w:r>
            <w:r>
              <w:rPr>
                <w:b w:val="0"/>
                <w:sz w:val="17"/>
              </w:rPr>
              <w:t>1.0000</w:t>
            </w:r>
          </w:p>
        </w:tc>
        <w:tc>
          <w:tcPr>
            <w:tcW w:type="dxa" w:w="852"/>
            <w:vAlign w:val="center"/>
          </w:tcPr>
          <w:p>
            <w:pPr>
              <w:spacing w:after="0"/>
            </w:pPr>
            <w:r>
              <w:rPr>
                <w:sz w:val="17"/>
              </w:rPr>
            </w:r>
            <w:r>
              <w:rPr>
                <w:b w:val="0"/>
                <w:sz w:val="17"/>
              </w:rPr>
              <w:t>0.0160</w:t>
            </w:r>
          </w:p>
        </w:tc>
        <w:tc>
          <w:tcPr>
            <w:tcW w:type="dxa" w:w="852"/>
            <w:vAlign w:val="center"/>
          </w:tcPr>
          <w:p>
            <w:pPr>
              <w:spacing w:after="0"/>
            </w:pPr>
            <w:r>
              <w:rPr>
                <w:sz w:val="17"/>
              </w:rPr>
            </w:r>
            <w:r>
              <w:rPr>
                <w:b w:val="0"/>
                <w:sz w:val="17"/>
              </w:rPr>
              <w:t>0.8435</w:t>
            </w:r>
          </w:p>
        </w:tc>
        <w:tc>
          <w:tcPr>
            <w:tcW w:type="dxa" w:w="852"/>
            <w:vAlign w:val="center"/>
          </w:tcPr>
          <w:p>
            <w:pPr>
              <w:spacing w:after="0"/>
            </w:pPr>
            <w:r>
              <w:rPr>
                <w:sz w:val="17"/>
              </w:rPr>
            </w:r>
            <w:r>
              <w:rPr>
                <w:b w:val="0"/>
                <w:sz w:val="17"/>
              </w:rPr>
              <w:t>0.1949</w:t>
            </w:r>
          </w:p>
        </w:tc>
        <w:tc>
          <w:tcPr>
            <w:tcW w:type="dxa" w:w="852"/>
            <w:vAlign w:val="center"/>
          </w:tcPr>
          <w:p>
            <w:pPr>
              <w:spacing w:after="0"/>
            </w:pPr>
            <w:r>
              <w:rPr>
                <w:sz w:val="17"/>
              </w:rPr>
            </w:r>
            <w:r>
              <w:rPr>
                <w:b w:val="0"/>
                <w:sz w:val="17"/>
              </w:rPr>
              <w:t>2366</w:t>
            </w:r>
          </w:p>
        </w:tc>
        <w:tc>
          <w:tcPr>
            <w:tcW w:type="dxa" w:w="852"/>
            <w:vAlign w:val="center"/>
          </w:tcPr>
          <w:p>
            <w:pPr>
              <w:spacing w:after="0"/>
            </w:pPr>
            <w:r>
              <w:rPr>
                <w:sz w:val="17"/>
              </w:rPr>
            </w:r>
            <w:r>
              <w:rPr>
                <w:b w:val="0"/>
                <w:sz w:val="17"/>
              </w:rPr>
              <w:t>0</w:t>
            </w:r>
          </w:p>
        </w:tc>
        <w:tc>
          <w:tcPr>
            <w:tcW w:type="dxa" w:w="852"/>
            <w:vAlign w:val="center"/>
          </w:tcPr>
          <w:p>
            <w:pPr>
              <w:spacing w:after="0"/>
            </w:pPr>
            <w:r>
              <w:rPr>
                <w:sz w:val="17"/>
              </w:rPr>
            </w:r>
            <w:r>
              <w:rPr>
                <w:b w:val="0"/>
                <w:sz w:val="17"/>
              </w:rPr>
              <w:t>123</w:t>
            </w:r>
          </w:p>
        </w:tc>
        <w:tc>
          <w:tcPr>
            <w:tcW w:type="dxa" w:w="852"/>
            <w:vAlign w:val="center"/>
          </w:tcPr>
          <w:p>
            <w:pPr>
              <w:spacing w:after="0"/>
            </w:pPr>
            <w:r>
              <w:rPr>
                <w:sz w:val="17"/>
              </w:rPr>
            </w:r>
            <w:r>
              <w:rPr>
                <w:b w:val="0"/>
                <w:sz w:val="17"/>
              </w:rPr>
              <w:t>1</w:t>
            </w:r>
          </w:p>
        </w:tc>
      </w:tr>
      <w:tr>
        <w:tc>
          <w:tcPr>
            <w:tcW w:type="dxa" w:w="852"/>
            <w:vAlign w:val="center"/>
          </w:tcPr>
          <w:p>
            <w:pPr>
              <w:spacing w:after="0"/>
            </w:pPr>
            <w:r>
              <w:rPr>
                <w:sz w:val="17"/>
              </w:rPr>
            </w:r>
            <w:r>
              <w:rPr>
                <w:b w:val="0"/>
                <w:sz w:val="17"/>
              </w:rPr>
              <w:t>Model 2: Balanced Logistic Regression</w:t>
            </w:r>
          </w:p>
        </w:tc>
        <w:tc>
          <w:tcPr>
            <w:tcW w:type="dxa" w:w="852"/>
            <w:vAlign w:val="center"/>
          </w:tcPr>
          <w:p>
            <w:pPr>
              <w:spacing w:after="0"/>
            </w:pPr>
            <w:r>
              <w:rPr>
                <w:sz w:val="17"/>
              </w:rPr>
            </w:r>
            <w:r>
              <w:rPr>
                <w:b w:val="0"/>
                <w:sz w:val="17"/>
              </w:rPr>
              <w:t>0.7526</w:t>
            </w:r>
          </w:p>
        </w:tc>
        <w:tc>
          <w:tcPr>
            <w:tcW w:type="dxa" w:w="852"/>
            <w:vAlign w:val="center"/>
          </w:tcPr>
          <w:p>
            <w:pPr>
              <w:spacing w:after="0"/>
            </w:pPr>
            <w:r>
              <w:rPr>
                <w:sz w:val="17"/>
              </w:rPr>
            </w:r>
            <w:r>
              <w:rPr>
                <w:b w:val="0"/>
                <w:sz w:val="17"/>
              </w:rPr>
              <w:t>0.1445</w:t>
            </w:r>
          </w:p>
        </w:tc>
        <w:tc>
          <w:tcPr>
            <w:tcW w:type="dxa" w:w="852"/>
            <w:vAlign w:val="center"/>
          </w:tcPr>
          <w:p>
            <w:pPr>
              <w:spacing w:after="0"/>
            </w:pPr>
            <w:r>
              <w:rPr>
                <w:sz w:val="17"/>
              </w:rPr>
            </w:r>
            <w:r>
              <w:rPr>
                <w:b w:val="0"/>
                <w:sz w:val="17"/>
              </w:rPr>
              <w:t>0.8065</w:t>
            </w:r>
          </w:p>
        </w:tc>
        <w:tc>
          <w:tcPr>
            <w:tcW w:type="dxa" w:w="852"/>
            <w:vAlign w:val="center"/>
          </w:tcPr>
          <w:p>
            <w:pPr>
              <w:spacing w:after="0"/>
            </w:pPr>
            <w:r>
              <w:rPr>
                <w:sz w:val="17"/>
              </w:rPr>
            </w:r>
            <w:r>
              <w:rPr>
                <w:b w:val="0"/>
                <w:sz w:val="17"/>
              </w:rPr>
              <w:t>0.7498</w:t>
            </w:r>
          </w:p>
        </w:tc>
        <w:tc>
          <w:tcPr>
            <w:tcW w:type="dxa" w:w="852"/>
            <w:vAlign w:val="center"/>
          </w:tcPr>
          <w:p>
            <w:pPr>
              <w:spacing w:after="0"/>
            </w:pPr>
            <w:r>
              <w:rPr>
                <w:sz w:val="17"/>
              </w:rPr>
            </w:r>
            <w:r>
              <w:rPr>
                <w:b w:val="0"/>
                <w:sz w:val="17"/>
              </w:rPr>
              <w:t>0.2451</w:t>
            </w:r>
          </w:p>
        </w:tc>
        <w:tc>
          <w:tcPr>
            <w:tcW w:type="dxa" w:w="852"/>
            <w:vAlign w:val="center"/>
          </w:tcPr>
          <w:p>
            <w:pPr>
              <w:spacing w:after="0"/>
            </w:pPr>
            <w:r>
              <w:rPr>
                <w:sz w:val="17"/>
              </w:rPr>
            </w:r>
            <w:r>
              <w:rPr>
                <w:b w:val="0"/>
                <w:sz w:val="17"/>
              </w:rPr>
              <w:t>0.8420</w:t>
            </w:r>
          </w:p>
        </w:tc>
        <w:tc>
          <w:tcPr>
            <w:tcW w:type="dxa" w:w="852"/>
            <w:vAlign w:val="center"/>
          </w:tcPr>
          <w:p>
            <w:pPr>
              <w:spacing w:after="0"/>
            </w:pPr>
            <w:r>
              <w:rPr>
                <w:sz w:val="17"/>
              </w:rPr>
            </w:r>
            <w:r>
              <w:rPr>
                <w:b w:val="0"/>
                <w:sz w:val="17"/>
              </w:rPr>
              <w:t>0.1948</w:t>
            </w:r>
          </w:p>
        </w:tc>
        <w:tc>
          <w:tcPr>
            <w:tcW w:type="dxa" w:w="852"/>
            <w:vAlign w:val="center"/>
          </w:tcPr>
          <w:p>
            <w:pPr>
              <w:spacing w:after="0"/>
            </w:pPr>
            <w:r>
              <w:rPr>
                <w:sz w:val="17"/>
              </w:rPr>
            </w:r>
            <w:r>
              <w:rPr>
                <w:b w:val="0"/>
                <w:sz w:val="17"/>
              </w:rPr>
              <w:t>1774</w:t>
            </w:r>
          </w:p>
        </w:tc>
        <w:tc>
          <w:tcPr>
            <w:tcW w:type="dxa" w:w="852"/>
            <w:vAlign w:val="center"/>
          </w:tcPr>
          <w:p>
            <w:pPr>
              <w:spacing w:after="0"/>
            </w:pPr>
            <w:r>
              <w:rPr>
                <w:sz w:val="17"/>
              </w:rPr>
            </w:r>
            <w:r>
              <w:rPr>
                <w:b w:val="0"/>
                <w:sz w:val="17"/>
              </w:rPr>
              <w:t>592</w:t>
            </w:r>
          </w:p>
        </w:tc>
        <w:tc>
          <w:tcPr>
            <w:tcW w:type="dxa" w:w="852"/>
            <w:vAlign w:val="center"/>
          </w:tcPr>
          <w:p>
            <w:pPr>
              <w:spacing w:after="0"/>
            </w:pPr>
            <w:r>
              <w:rPr>
                <w:sz w:val="17"/>
              </w:rPr>
            </w:r>
            <w:r>
              <w:rPr>
                <w:b w:val="0"/>
                <w:sz w:val="17"/>
              </w:rPr>
              <w:t>24</w:t>
            </w:r>
          </w:p>
        </w:tc>
        <w:tc>
          <w:tcPr>
            <w:tcW w:type="dxa" w:w="852"/>
            <w:vAlign w:val="center"/>
          </w:tcPr>
          <w:p>
            <w:pPr>
              <w:spacing w:after="0"/>
            </w:pPr>
            <w:r>
              <w:rPr>
                <w:sz w:val="17"/>
              </w:rPr>
            </w:r>
            <w:r>
              <w:rPr>
                <w:b w:val="0"/>
                <w:sz w:val="17"/>
              </w:rPr>
              <w:t>100</w:t>
            </w:r>
          </w:p>
        </w:tc>
      </w:tr>
      <w:tr>
        <w:tc>
          <w:tcPr>
            <w:tcW w:type="dxa" w:w="852"/>
            <w:vAlign w:val="center"/>
          </w:tcPr>
          <w:p>
            <w:pPr>
              <w:spacing w:after="0"/>
            </w:pPr>
            <w:r>
              <w:rPr>
                <w:sz w:val="17"/>
              </w:rPr>
            </w:r>
            <w:r>
              <w:rPr>
                <w:b w:val="0"/>
                <w:sz w:val="17"/>
              </w:rPr>
              <w:t>Model 3: Tuned Balanced Logistic Regression (C=0.1)</w:t>
            </w:r>
          </w:p>
        </w:tc>
        <w:tc>
          <w:tcPr>
            <w:tcW w:type="dxa" w:w="852"/>
            <w:vAlign w:val="center"/>
          </w:tcPr>
          <w:p>
            <w:pPr>
              <w:spacing w:after="0"/>
            </w:pPr>
            <w:r>
              <w:rPr>
                <w:sz w:val="17"/>
              </w:rPr>
            </w:r>
            <w:r>
              <w:rPr>
                <w:b w:val="0"/>
                <w:sz w:val="17"/>
              </w:rPr>
              <w:t>0.7462</w:t>
            </w:r>
          </w:p>
        </w:tc>
        <w:tc>
          <w:tcPr>
            <w:tcW w:type="dxa" w:w="852"/>
            <w:vAlign w:val="center"/>
          </w:tcPr>
          <w:p>
            <w:pPr>
              <w:spacing w:after="0"/>
            </w:pPr>
            <w:r>
              <w:rPr>
                <w:sz w:val="17"/>
              </w:rPr>
            </w:r>
            <w:r>
              <w:rPr>
                <w:b w:val="0"/>
                <w:sz w:val="17"/>
              </w:rPr>
              <w:t>0.1423</w:t>
            </w:r>
          </w:p>
        </w:tc>
        <w:tc>
          <w:tcPr>
            <w:tcW w:type="dxa" w:w="852"/>
            <w:vAlign w:val="center"/>
          </w:tcPr>
          <w:p>
            <w:pPr>
              <w:spacing w:after="0"/>
            </w:pPr>
            <w:r>
              <w:rPr>
                <w:sz w:val="17"/>
              </w:rPr>
            </w:r>
            <w:r>
              <w:rPr>
                <w:b w:val="0"/>
                <w:sz w:val="17"/>
              </w:rPr>
              <w:t>0.8145</w:t>
            </w:r>
          </w:p>
        </w:tc>
        <w:tc>
          <w:tcPr>
            <w:tcW w:type="dxa" w:w="852"/>
            <w:vAlign w:val="center"/>
          </w:tcPr>
          <w:p>
            <w:pPr>
              <w:spacing w:after="0"/>
            </w:pPr>
            <w:r>
              <w:rPr>
                <w:sz w:val="17"/>
              </w:rPr>
            </w:r>
            <w:r>
              <w:rPr>
                <w:b w:val="0"/>
                <w:sz w:val="17"/>
              </w:rPr>
              <w:t>0.7426</w:t>
            </w:r>
          </w:p>
        </w:tc>
        <w:tc>
          <w:tcPr>
            <w:tcW w:type="dxa" w:w="852"/>
            <w:vAlign w:val="center"/>
          </w:tcPr>
          <w:p>
            <w:pPr>
              <w:spacing w:after="0"/>
            </w:pPr>
            <w:r>
              <w:rPr>
                <w:sz w:val="17"/>
              </w:rPr>
            </w:r>
            <w:r>
              <w:rPr>
                <w:b w:val="0"/>
                <w:sz w:val="17"/>
              </w:rPr>
              <w:t>0.2422</w:t>
            </w:r>
          </w:p>
        </w:tc>
        <w:tc>
          <w:tcPr>
            <w:tcW w:type="dxa" w:w="852"/>
            <w:vAlign w:val="center"/>
          </w:tcPr>
          <w:p>
            <w:pPr>
              <w:spacing w:after="0"/>
            </w:pPr>
            <w:r>
              <w:rPr>
                <w:sz w:val="17"/>
              </w:rPr>
            </w:r>
            <w:r>
              <w:rPr>
                <w:b w:val="0"/>
                <w:sz w:val="17"/>
              </w:rPr>
              <w:t>0.8428</w:t>
            </w:r>
          </w:p>
        </w:tc>
        <w:tc>
          <w:tcPr>
            <w:tcW w:type="dxa" w:w="852"/>
            <w:vAlign w:val="center"/>
          </w:tcPr>
          <w:p>
            <w:pPr>
              <w:spacing w:after="0"/>
            </w:pPr>
            <w:r>
              <w:rPr>
                <w:sz w:val="17"/>
              </w:rPr>
            </w:r>
            <w:r>
              <w:rPr>
                <w:b w:val="0"/>
                <w:sz w:val="17"/>
              </w:rPr>
              <w:t>0.1994</w:t>
            </w:r>
          </w:p>
        </w:tc>
        <w:tc>
          <w:tcPr>
            <w:tcW w:type="dxa" w:w="852"/>
            <w:vAlign w:val="center"/>
          </w:tcPr>
          <w:p>
            <w:pPr>
              <w:spacing w:after="0"/>
            </w:pPr>
            <w:r>
              <w:rPr>
                <w:sz w:val="17"/>
              </w:rPr>
            </w:r>
            <w:r>
              <w:rPr>
                <w:b w:val="0"/>
                <w:sz w:val="17"/>
              </w:rPr>
              <w:t>1757</w:t>
            </w:r>
          </w:p>
        </w:tc>
        <w:tc>
          <w:tcPr>
            <w:tcW w:type="dxa" w:w="852"/>
            <w:vAlign w:val="center"/>
          </w:tcPr>
          <w:p>
            <w:pPr>
              <w:spacing w:after="0"/>
            </w:pPr>
            <w:r>
              <w:rPr>
                <w:sz w:val="17"/>
              </w:rPr>
            </w:r>
            <w:r>
              <w:rPr>
                <w:b w:val="0"/>
                <w:sz w:val="17"/>
              </w:rPr>
              <w:t>609</w:t>
            </w:r>
          </w:p>
        </w:tc>
        <w:tc>
          <w:tcPr>
            <w:tcW w:type="dxa" w:w="852"/>
            <w:vAlign w:val="center"/>
          </w:tcPr>
          <w:p>
            <w:pPr>
              <w:spacing w:after="0"/>
            </w:pPr>
            <w:r>
              <w:rPr>
                <w:sz w:val="17"/>
              </w:rPr>
            </w:r>
            <w:r>
              <w:rPr>
                <w:b w:val="0"/>
                <w:sz w:val="17"/>
              </w:rPr>
              <w:t>23</w:t>
            </w:r>
          </w:p>
        </w:tc>
        <w:tc>
          <w:tcPr>
            <w:tcW w:type="dxa" w:w="852"/>
            <w:vAlign w:val="center"/>
          </w:tcPr>
          <w:p>
            <w:pPr>
              <w:spacing w:after="0"/>
            </w:pPr>
            <w:r>
              <w:rPr>
                <w:sz w:val="17"/>
              </w:rPr>
            </w:r>
            <w:r>
              <w:rPr>
                <w:b w:val="0"/>
                <w:sz w:val="17"/>
              </w:rPr>
              <w:t>101</w:t>
            </w:r>
          </w:p>
        </w:tc>
      </w:tr>
    </w:tbl>
    <w:p>
      <w:r>
        <w:t>The baseline model had high accuracy, but it almost never identified stroke cases, with recall of only 0.0081. The balanced models substantially improved recall by allowing more positive stroke predictions, at the cost of many false positives and lower precision.</w:t>
      </w:r>
    </w:p>
    <w:p>
      <w:pPr>
        <w:pStyle w:val="Heading2"/>
      </w:pPr>
      <w:r>
        <w:t>Regularization tuning results</w:t>
      </w:r>
    </w:p>
    <w:tbl>
      <w:tblPr>
        <w:tblStyle w:val="TableGrid"/>
        <w:tblW w:type="auto" w:w="0"/>
        <w:jc w:val="center"/>
        <w:tblLook w:firstColumn="1" w:firstRow="1" w:lastColumn="0" w:lastRow="0" w:noHBand="0" w:noVBand="1" w:val="04A0"/>
      </w:tblPr>
      <w:tblGrid>
        <w:gridCol w:w="852"/>
        <w:gridCol w:w="852"/>
        <w:gridCol w:w="852"/>
        <w:gridCol w:w="852"/>
        <w:gridCol w:w="852"/>
        <w:gridCol w:w="852"/>
        <w:gridCol w:w="852"/>
        <w:gridCol w:w="852"/>
        <w:gridCol w:w="852"/>
        <w:gridCol w:w="852"/>
        <w:gridCol w:w="852"/>
        <w:gridCol w:w="852"/>
      </w:tblGrid>
      <w:tr>
        <w:trPr>
          <w:tblHeader w:val="true"/>
        </w:trPr>
        <w:tc>
          <w:tcPr>
            <w:tcW w:type="dxa" w:w="852"/>
            <w:shd w:fill="1F4E79"/>
            <w:vAlign w:val="center"/>
          </w:tcPr>
          <w:p>
            <w:pPr>
              <w:spacing w:after="0"/>
            </w:pPr>
            <w:r>
              <w:rPr>
                <w:sz w:val="17"/>
              </w:rPr>
            </w:r>
            <w:r>
              <w:rPr>
                <w:b/>
                <w:color w:val="FFFFFF"/>
                <w:sz w:val="17"/>
              </w:rPr>
              <w:t>C</w:t>
            </w:r>
          </w:p>
        </w:tc>
        <w:tc>
          <w:tcPr>
            <w:tcW w:type="dxa" w:w="852"/>
            <w:shd w:fill="1F4E79"/>
            <w:vAlign w:val="center"/>
          </w:tcPr>
          <w:p>
            <w:pPr>
              <w:spacing w:after="0"/>
            </w:pPr>
            <w:r>
              <w:rPr>
                <w:sz w:val="17"/>
              </w:rPr>
            </w:r>
            <w:r>
              <w:rPr>
                <w:b/>
                <w:color w:val="FFFFFF"/>
                <w:sz w:val="17"/>
              </w:rPr>
              <w:t>Accuracy</w:t>
            </w:r>
          </w:p>
        </w:tc>
        <w:tc>
          <w:tcPr>
            <w:tcW w:type="dxa" w:w="852"/>
            <w:shd w:fill="1F4E79"/>
            <w:vAlign w:val="center"/>
          </w:tcPr>
          <w:p>
            <w:pPr>
              <w:spacing w:after="0"/>
            </w:pPr>
            <w:r>
              <w:rPr>
                <w:sz w:val="17"/>
              </w:rPr>
            </w:r>
            <w:r>
              <w:rPr>
                <w:b/>
                <w:color w:val="FFFFFF"/>
                <w:sz w:val="17"/>
              </w:rPr>
              <w:t>Precision</w:t>
            </w:r>
          </w:p>
        </w:tc>
        <w:tc>
          <w:tcPr>
            <w:tcW w:type="dxa" w:w="852"/>
            <w:shd w:fill="1F4E79"/>
            <w:vAlign w:val="center"/>
          </w:tcPr>
          <w:p>
            <w:pPr>
              <w:spacing w:after="0"/>
            </w:pPr>
            <w:r>
              <w:rPr>
                <w:sz w:val="17"/>
              </w:rPr>
            </w:r>
            <w:r>
              <w:rPr>
                <w:b/>
                <w:color w:val="FFFFFF"/>
                <w:sz w:val="17"/>
              </w:rPr>
              <w:t>Recall/Sensitivity</w:t>
            </w:r>
          </w:p>
        </w:tc>
        <w:tc>
          <w:tcPr>
            <w:tcW w:type="dxa" w:w="852"/>
            <w:shd w:fill="1F4E79"/>
            <w:vAlign w:val="center"/>
          </w:tcPr>
          <w:p>
            <w:pPr>
              <w:spacing w:after="0"/>
            </w:pPr>
            <w:r>
              <w:rPr>
                <w:sz w:val="17"/>
              </w:rPr>
            </w:r>
            <w:r>
              <w:rPr>
                <w:b/>
                <w:color w:val="FFFFFF"/>
                <w:sz w:val="17"/>
              </w:rPr>
              <w:t>Specificity</w:t>
            </w:r>
          </w:p>
        </w:tc>
        <w:tc>
          <w:tcPr>
            <w:tcW w:type="dxa" w:w="852"/>
            <w:shd w:fill="1F4E79"/>
            <w:vAlign w:val="center"/>
          </w:tcPr>
          <w:p>
            <w:pPr>
              <w:spacing w:after="0"/>
            </w:pPr>
            <w:r>
              <w:rPr>
                <w:sz w:val="17"/>
              </w:rPr>
            </w:r>
            <w:r>
              <w:rPr>
                <w:b/>
                <w:color w:val="FFFFFF"/>
                <w:sz w:val="17"/>
              </w:rPr>
              <w:t>F1</w:t>
            </w:r>
          </w:p>
        </w:tc>
        <w:tc>
          <w:tcPr>
            <w:tcW w:type="dxa" w:w="852"/>
            <w:shd w:fill="1F4E79"/>
            <w:vAlign w:val="center"/>
          </w:tcPr>
          <w:p>
            <w:pPr>
              <w:spacing w:after="0"/>
            </w:pPr>
            <w:r>
              <w:rPr>
                <w:sz w:val="17"/>
              </w:rPr>
            </w:r>
            <w:r>
              <w:rPr>
                <w:b/>
                <w:color w:val="FFFFFF"/>
                <w:sz w:val="17"/>
              </w:rPr>
              <w:t>ROC-AUC</w:t>
            </w:r>
          </w:p>
        </w:tc>
        <w:tc>
          <w:tcPr>
            <w:tcW w:type="dxa" w:w="852"/>
            <w:shd w:fill="1F4E79"/>
            <w:vAlign w:val="center"/>
          </w:tcPr>
          <w:p>
            <w:pPr>
              <w:spacing w:after="0"/>
            </w:pPr>
            <w:r>
              <w:rPr>
                <w:sz w:val="17"/>
              </w:rPr>
            </w:r>
            <w:r>
              <w:rPr>
                <w:b/>
                <w:color w:val="FFFFFF"/>
                <w:sz w:val="17"/>
              </w:rPr>
              <w:t>PR-AUC</w:t>
            </w:r>
          </w:p>
        </w:tc>
        <w:tc>
          <w:tcPr>
            <w:tcW w:type="dxa" w:w="852"/>
            <w:shd w:fill="1F4E79"/>
            <w:vAlign w:val="center"/>
          </w:tcPr>
          <w:p>
            <w:pPr>
              <w:spacing w:after="0"/>
            </w:pPr>
            <w:r>
              <w:rPr>
                <w:sz w:val="17"/>
              </w:rPr>
            </w:r>
            <w:r>
              <w:rPr>
                <w:b/>
                <w:color w:val="FFFFFF"/>
                <w:sz w:val="17"/>
              </w:rPr>
              <w:t>TN</w:t>
            </w:r>
          </w:p>
        </w:tc>
        <w:tc>
          <w:tcPr>
            <w:tcW w:type="dxa" w:w="852"/>
            <w:shd w:fill="1F4E79"/>
            <w:vAlign w:val="center"/>
          </w:tcPr>
          <w:p>
            <w:pPr>
              <w:spacing w:after="0"/>
            </w:pPr>
            <w:r>
              <w:rPr>
                <w:sz w:val="17"/>
              </w:rPr>
            </w:r>
            <w:r>
              <w:rPr>
                <w:b/>
                <w:color w:val="FFFFFF"/>
                <w:sz w:val="17"/>
              </w:rPr>
              <w:t>FP</w:t>
            </w:r>
          </w:p>
        </w:tc>
        <w:tc>
          <w:tcPr>
            <w:tcW w:type="dxa" w:w="852"/>
            <w:shd w:fill="1F4E79"/>
            <w:vAlign w:val="center"/>
          </w:tcPr>
          <w:p>
            <w:pPr>
              <w:spacing w:after="0"/>
            </w:pPr>
            <w:r>
              <w:rPr>
                <w:sz w:val="17"/>
              </w:rPr>
            </w:r>
            <w:r>
              <w:rPr>
                <w:b/>
                <w:color w:val="FFFFFF"/>
                <w:sz w:val="17"/>
              </w:rPr>
              <w:t>FN</w:t>
            </w:r>
          </w:p>
        </w:tc>
        <w:tc>
          <w:tcPr>
            <w:tcW w:type="dxa" w:w="852"/>
            <w:shd w:fill="1F4E79"/>
            <w:vAlign w:val="center"/>
          </w:tcPr>
          <w:p>
            <w:pPr>
              <w:spacing w:after="0"/>
            </w:pPr>
            <w:r>
              <w:rPr>
                <w:sz w:val="17"/>
              </w:rPr>
            </w:r>
            <w:r>
              <w:rPr>
                <w:b/>
                <w:color w:val="FFFFFF"/>
                <w:sz w:val="17"/>
              </w:rPr>
              <w:t>TP</w:t>
            </w:r>
          </w:p>
        </w:tc>
      </w:tr>
      <w:tr>
        <w:tc>
          <w:tcPr>
            <w:tcW w:type="dxa" w:w="852"/>
            <w:vAlign w:val="center"/>
          </w:tcPr>
          <w:p>
            <w:pPr>
              <w:spacing w:after="0"/>
            </w:pPr>
            <w:r>
              <w:rPr>
                <w:sz w:val="17"/>
              </w:rPr>
            </w:r>
            <w:r>
              <w:rPr>
                <w:b w:val="0"/>
                <w:sz w:val="17"/>
              </w:rPr>
              <w:t>0.01</w:t>
            </w:r>
          </w:p>
        </w:tc>
        <w:tc>
          <w:tcPr>
            <w:tcW w:type="dxa" w:w="852"/>
            <w:vAlign w:val="center"/>
          </w:tcPr>
          <w:p>
            <w:pPr>
              <w:spacing w:after="0"/>
            </w:pPr>
            <w:r>
              <w:rPr>
                <w:sz w:val="17"/>
              </w:rPr>
            </w:r>
            <w:r>
              <w:rPr>
                <w:b w:val="0"/>
                <w:sz w:val="17"/>
              </w:rPr>
              <w:t>0.7406</w:t>
            </w:r>
          </w:p>
        </w:tc>
        <w:tc>
          <w:tcPr>
            <w:tcW w:type="dxa" w:w="852"/>
            <w:vAlign w:val="center"/>
          </w:tcPr>
          <w:p>
            <w:pPr>
              <w:spacing w:after="0"/>
            </w:pPr>
            <w:r>
              <w:rPr>
                <w:sz w:val="17"/>
              </w:rPr>
            </w:r>
            <w:r>
              <w:rPr>
                <w:b w:val="0"/>
                <w:sz w:val="17"/>
              </w:rPr>
              <w:t>0.1395</w:t>
            </w:r>
          </w:p>
        </w:tc>
        <w:tc>
          <w:tcPr>
            <w:tcW w:type="dxa" w:w="852"/>
            <w:vAlign w:val="center"/>
          </w:tcPr>
          <w:p>
            <w:pPr>
              <w:spacing w:after="0"/>
            </w:pPr>
            <w:r>
              <w:rPr>
                <w:sz w:val="17"/>
              </w:rPr>
            </w:r>
            <w:r>
              <w:rPr>
                <w:b w:val="0"/>
                <w:sz w:val="17"/>
              </w:rPr>
              <w:t>0.8145</w:t>
            </w:r>
          </w:p>
        </w:tc>
        <w:tc>
          <w:tcPr>
            <w:tcW w:type="dxa" w:w="852"/>
            <w:vAlign w:val="center"/>
          </w:tcPr>
          <w:p>
            <w:pPr>
              <w:spacing w:after="0"/>
            </w:pPr>
            <w:r>
              <w:rPr>
                <w:sz w:val="17"/>
              </w:rPr>
            </w:r>
            <w:r>
              <w:rPr>
                <w:b w:val="0"/>
                <w:sz w:val="17"/>
              </w:rPr>
              <w:t>0.7367</w:t>
            </w:r>
          </w:p>
        </w:tc>
        <w:tc>
          <w:tcPr>
            <w:tcW w:type="dxa" w:w="852"/>
            <w:vAlign w:val="center"/>
          </w:tcPr>
          <w:p>
            <w:pPr>
              <w:spacing w:after="0"/>
            </w:pPr>
            <w:r>
              <w:rPr>
                <w:sz w:val="17"/>
              </w:rPr>
            </w:r>
            <w:r>
              <w:rPr>
                <w:b w:val="0"/>
                <w:sz w:val="17"/>
              </w:rPr>
              <w:t>0.2382</w:t>
            </w:r>
          </w:p>
        </w:tc>
        <w:tc>
          <w:tcPr>
            <w:tcW w:type="dxa" w:w="852"/>
            <w:vAlign w:val="center"/>
          </w:tcPr>
          <w:p>
            <w:pPr>
              <w:spacing w:after="0"/>
            </w:pPr>
            <w:r>
              <w:rPr>
                <w:sz w:val="17"/>
              </w:rPr>
            </w:r>
            <w:r>
              <w:rPr>
                <w:b w:val="0"/>
                <w:sz w:val="17"/>
              </w:rPr>
              <w:t>0.8436</w:t>
            </w:r>
          </w:p>
        </w:tc>
        <w:tc>
          <w:tcPr>
            <w:tcW w:type="dxa" w:w="852"/>
            <w:vAlign w:val="center"/>
          </w:tcPr>
          <w:p>
            <w:pPr>
              <w:spacing w:after="0"/>
            </w:pPr>
            <w:r>
              <w:rPr>
                <w:sz w:val="17"/>
              </w:rPr>
            </w:r>
            <w:r>
              <w:rPr>
                <w:b w:val="0"/>
                <w:sz w:val="17"/>
              </w:rPr>
              <w:t>0.1982</w:t>
            </w:r>
          </w:p>
        </w:tc>
        <w:tc>
          <w:tcPr>
            <w:tcW w:type="dxa" w:w="852"/>
            <w:vAlign w:val="center"/>
          </w:tcPr>
          <w:p>
            <w:pPr>
              <w:spacing w:after="0"/>
            </w:pPr>
            <w:r>
              <w:rPr>
                <w:sz w:val="17"/>
              </w:rPr>
            </w:r>
            <w:r>
              <w:rPr>
                <w:b w:val="0"/>
                <w:sz w:val="17"/>
              </w:rPr>
              <w:t>1743</w:t>
            </w:r>
          </w:p>
        </w:tc>
        <w:tc>
          <w:tcPr>
            <w:tcW w:type="dxa" w:w="852"/>
            <w:vAlign w:val="center"/>
          </w:tcPr>
          <w:p>
            <w:pPr>
              <w:spacing w:after="0"/>
            </w:pPr>
            <w:r>
              <w:rPr>
                <w:sz w:val="17"/>
              </w:rPr>
            </w:r>
            <w:r>
              <w:rPr>
                <w:b w:val="0"/>
                <w:sz w:val="17"/>
              </w:rPr>
              <w:t>623</w:t>
            </w:r>
          </w:p>
        </w:tc>
        <w:tc>
          <w:tcPr>
            <w:tcW w:type="dxa" w:w="852"/>
            <w:vAlign w:val="center"/>
          </w:tcPr>
          <w:p>
            <w:pPr>
              <w:spacing w:after="0"/>
            </w:pPr>
            <w:r>
              <w:rPr>
                <w:sz w:val="17"/>
              </w:rPr>
            </w:r>
            <w:r>
              <w:rPr>
                <w:b w:val="0"/>
                <w:sz w:val="17"/>
              </w:rPr>
              <w:t>23</w:t>
            </w:r>
          </w:p>
        </w:tc>
        <w:tc>
          <w:tcPr>
            <w:tcW w:type="dxa" w:w="852"/>
            <w:vAlign w:val="center"/>
          </w:tcPr>
          <w:p>
            <w:pPr>
              <w:spacing w:after="0"/>
            </w:pPr>
            <w:r>
              <w:rPr>
                <w:sz w:val="17"/>
              </w:rPr>
            </w:r>
            <w:r>
              <w:rPr>
                <w:b w:val="0"/>
                <w:sz w:val="17"/>
              </w:rPr>
              <w:t>101</w:t>
            </w:r>
          </w:p>
        </w:tc>
      </w:tr>
      <w:tr>
        <w:tc>
          <w:tcPr>
            <w:tcW w:type="dxa" w:w="852"/>
            <w:vAlign w:val="center"/>
          </w:tcPr>
          <w:p>
            <w:pPr>
              <w:spacing w:after="0"/>
            </w:pPr>
            <w:r>
              <w:rPr>
                <w:sz w:val="17"/>
              </w:rPr>
            </w:r>
            <w:r>
              <w:rPr>
                <w:b w:val="0"/>
                <w:sz w:val="17"/>
              </w:rPr>
              <w:t>0.1</w:t>
            </w:r>
          </w:p>
        </w:tc>
        <w:tc>
          <w:tcPr>
            <w:tcW w:type="dxa" w:w="852"/>
            <w:vAlign w:val="center"/>
          </w:tcPr>
          <w:p>
            <w:pPr>
              <w:spacing w:after="0"/>
            </w:pPr>
            <w:r>
              <w:rPr>
                <w:sz w:val="17"/>
              </w:rPr>
            </w:r>
            <w:r>
              <w:rPr>
                <w:b w:val="0"/>
                <w:sz w:val="17"/>
              </w:rPr>
              <w:t>0.7462</w:t>
            </w:r>
          </w:p>
        </w:tc>
        <w:tc>
          <w:tcPr>
            <w:tcW w:type="dxa" w:w="852"/>
            <w:vAlign w:val="center"/>
          </w:tcPr>
          <w:p>
            <w:pPr>
              <w:spacing w:after="0"/>
            </w:pPr>
            <w:r>
              <w:rPr>
                <w:sz w:val="17"/>
              </w:rPr>
            </w:r>
            <w:r>
              <w:rPr>
                <w:b w:val="0"/>
                <w:sz w:val="17"/>
              </w:rPr>
              <w:t>0.1423</w:t>
            </w:r>
          </w:p>
        </w:tc>
        <w:tc>
          <w:tcPr>
            <w:tcW w:type="dxa" w:w="852"/>
            <w:vAlign w:val="center"/>
          </w:tcPr>
          <w:p>
            <w:pPr>
              <w:spacing w:after="0"/>
            </w:pPr>
            <w:r>
              <w:rPr>
                <w:sz w:val="17"/>
              </w:rPr>
            </w:r>
            <w:r>
              <w:rPr>
                <w:b w:val="0"/>
                <w:sz w:val="17"/>
              </w:rPr>
              <w:t>0.8145</w:t>
            </w:r>
          </w:p>
        </w:tc>
        <w:tc>
          <w:tcPr>
            <w:tcW w:type="dxa" w:w="852"/>
            <w:vAlign w:val="center"/>
          </w:tcPr>
          <w:p>
            <w:pPr>
              <w:spacing w:after="0"/>
            </w:pPr>
            <w:r>
              <w:rPr>
                <w:sz w:val="17"/>
              </w:rPr>
            </w:r>
            <w:r>
              <w:rPr>
                <w:b w:val="0"/>
                <w:sz w:val="17"/>
              </w:rPr>
              <w:t>0.7426</w:t>
            </w:r>
          </w:p>
        </w:tc>
        <w:tc>
          <w:tcPr>
            <w:tcW w:type="dxa" w:w="852"/>
            <w:vAlign w:val="center"/>
          </w:tcPr>
          <w:p>
            <w:pPr>
              <w:spacing w:after="0"/>
            </w:pPr>
            <w:r>
              <w:rPr>
                <w:sz w:val="17"/>
              </w:rPr>
            </w:r>
            <w:r>
              <w:rPr>
                <w:b w:val="0"/>
                <w:sz w:val="17"/>
              </w:rPr>
              <w:t>0.2422</w:t>
            </w:r>
          </w:p>
        </w:tc>
        <w:tc>
          <w:tcPr>
            <w:tcW w:type="dxa" w:w="852"/>
            <w:vAlign w:val="center"/>
          </w:tcPr>
          <w:p>
            <w:pPr>
              <w:spacing w:after="0"/>
            </w:pPr>
            <w:r>
              <w:rPr>
                <w:sz w:val="17"/>
              </w:rPr>
            </w:r>
            <w:r>
              <w:rPr>
                <w:b w:val="0"/>
                <w:sz w:val="17"/>
              </w:rPr>
              <w:t>0.8428</w:t>
            </w:r>
          </w:p>
        </w:tc>
        <w:tc>
          <w:tcPr>
            <w:tcW w:type="dxa" w:w="852"/>
            <w:vAlign w:val="center"/>
          </w:tcPr>
          <w:p>
            <w:pPr>
              <w:spacing w:after="0"/>
            </w:pPr>
            <w:r>
              <w:rPr>
                <w:sz w:val="17"/>
              </w:rPr>
            </w:r>
            <w:r>
              <w:rPr>
                <w:b w:val="0"/>
                <w:sz w:val="17"/>
              </w:rPr>
              <w:t>0.1994</w:t>
            </w:r>
          </w:p>
        </w:tc>
        <w:tc>
          <w:tcPr>
            <w:tcW w:type="dxa" w:w="852"/>
            <w:vAlign w:val="center"/>
          </w:tcPr>
          <w:p>
            <w:pPr>
              <w:spacing w:after="0"/>
            </w:pPr>
            <w:r>
              <w:rPr>
                <w:sz w:val="17"/>
              </w:rPr>
            </w:r>
            <w:r>
              <w:rPr>
                <w:b w:val="0"/>
                <w:sz w:val="17"/>
              </w:rPr>
              <w:t>1757</w:t>
            </w:r>
          </w:p>
        </w:tc>
        <w:tc>
          <w:tcPr>
            <w:tcW w:type="dxa" w:w="852"/>
            <w:vAlign w:val="center"/>
          </w:tcPr>
          <w:p>
            <w:pPr>
              <w:spacing w:after="0"/>
            </w:pPr>
            <w:r>
              <w:rPr>
                <w:sz w:val="17"/>
              </w:rPr>
            </w:r>
            <w:r>
              <w:rPr>
                <w:b w:val="0"/>
                <w:sz w:val="17"/>
              </w:rPr>
              <w:t>609</w:t>
            </w:r>
          </w:p>
        </w:tc>
        <w:tc>
          <w:tcPr>
            <w:tcW w:type="dxa" w:w="852"/>
            <w:vAlign w:val="center"/>
          </w:tcPr>
          <w:p>
            <w:pPr>
              <w:spacing w:after="0"/>
            </w:pPr>
            <w:r>
              <w:rPr>
                <w:sz w:val="17"/>
              </w:rPr>
            </w:r>
            <w:r>
              <w:rPr>
                <w:b w:val="0"/>
                <w:sz w:val="17"/>
              </w:rPr>
              <w:t>23</w:t>
            </w:r>
          </w:p>
        </w:tc>
        <w:tc>
          <w:tcPr>
            <w:tcW w:type="dxa" w:w="852"/>
            <w:vAlign w:val="center"/>
          </w:tcPr>
          <w:p>
            <w:pPr>
              <w:spacing w:after="0"/>
            </w:pPr>
            <w:r>
              <w:rPr>
                <w:sz w:val="17"/>
              </w:rPr>
            </w:r>
            <w:r>
              <w:rPr>
                <w:b w:val="0"/>
                <w:sz w:val="17"/>
              </w:rPr>
              <w:t>101</w:t>
            </w:r>
          </w:p>
        </w:tc>
      </w:tr>
      <w:tr>
        <w:tc>
          <w:tcPr>
            <w:tcW w:type="dxa" w:w="852"/>
            <w:vAlign w:val="center"/>
          </w:tcPr>
          <w:p>
            <w:pPr>
              <w:spacing w:after="0"/>
            </w:pPr>
            <w:r>
              <w:rPr>
                <w:sz w:val="17"/>
              </w:rPr>
            </w:r>
            <w:r>
              <w:rPr>
                <w:b w:val="0"/>
                <w:sz w:val="17"/>
              </w:rPr>
              <w:t>1.0</w:t>
            </w:r>
          </w:p>
        </w:tc>
        <w:tc>
          <w:tcPr>
            <w:tcW w:type="dxa" w:w="852"/>
            <w:vAlign w:val="center"/>
          </w:tcPr>
          <w:p>
            <w:pPr>
              <w:spacing w:after="0"/>
            </w:pPr>
            <w:r>
              <w:rPr>
                <w:sz w:val="17"/>
              </w:rPr>
            </w:r>
            <w:r>
              <w:rPr>
                <w:b w:val="0"/>
                <w:sz w:val="17"/>
              </w:rPr>
              <w:t>0.7526</w:t>
            </w:r>
          </w:p>
        </w:tc>
        <w:tc>
          <w:tcPr>
            <w:tcW w:type="dxa" w:w="852"/>
            <w:vAlign w:val="center"/>
          </w:tcPr>
          <w:p>
            <w:pPr>
              <w:spacing w:after="0"/>
            </w:pPr>
            <w:r>
              <w:rPr>
                <w:sz w:val="17"/>
              </w:rPr>
            </w:r>
            <w:r>
              <w:rPr>
                <w:b w:val="0"/>
                <w:sz w:val="17"/>
              </w:rPr>
              <w:t>0.1445</w:t>
            </w:r>
          </w:p>
        </w:tc>
        <w:tc>
          <w:tcPr>
            <w:tcW w:type="dxa" w:w="852"/>
            <w:vAlign w:val="center"/>
          </w:tcPr>
          <w:p>
            <w:pPr>
              <w:spacing w:after="0"/>
            </w:pPr>
            <w:r>
              <w:rPr>
                <w:sz w:val="17"/>
              </w:rPr>
            </w:r>
            <w:r>
              <w:rPr>
                <w:b w:val="0"/>
                <w:sz w:val="17"/>
              </w:rPr>
              <w:t>0.8065</w:t>
            </w:r>
          </w:p>
        </w:tc>
        <w:tc>
          <w:tcPr>
            <w:tcW w:type="dxa" w:w="852"/>
            <w:vAlign w:val="center"/>
          </w:tcPr>
          <w:p>
            <w:pPr>
              <w:spacing w:after="0"/>
            </w:pPr>
            <w:r>
              <w:rPr>
                <w:sz w:val="17"/>
              </w:rPr>
            </w:r>
            <w:r>
              <w:rPr>
                <w:b w:val="0"/>
                <w:sz w:val="17"/>
              </w:rPr>
              <w:t>0.7498</w:t>
            </w:r>
          </w:p>
        </w:tc>
        <w:tc>
          <w:tcPr>
            <w:tcW w:type="dxa" w:w="852"/>
            <w:vAlign w:val="center"/>
          </w:tcPr>
          <w:p>
            <w:pPr>
              <w:spacing w:after="0"/>
            </w:pPr>
            <w:r>
              <w:rPr>
                <w:sz w:val="17"/>
              </w:rPr>
            </w:r>
            <w:r>
              <w:rPr>
                <w:b w:val="0"/>
                <w:sz w:val="17"/>
              </w:rPr>
              <w:t>0.2451</w:t>
            </w:r>
          </w:p>
        </w:tc>
        <w:tc>
          <w:tcPr>
            <w:tcW w:type="dxa" w:w="852"/>
            <w:vAlign w:val="center"/>
          </w:tcPr>
          <w:p>
            <w:pPr>
              <w:spacing w:after="0"/>
            </w:pPr>
            <w:r>
              <w:rPr>
                <w:sz w:val="17"/>
              </w:rPr>
            </w:r>
            <w:r>
              <w:rPr>
                <w:b w:val="0"/>
                <w:sz w:val="17"/>
              </w:rPr>
              <w:t>0.8420</w:t>
            </w:r>
          </w:p>
        </w:tc>
        <w:tc>
          <w:tcPr>
            <w:tcW w:type="dxa" w:w="852"/>
            <w:vAlign w:val="center"/>
          </w:tcPr>
          <w:p>
            <w:pPr>
              <w:spacing w:after="0"/>
            </w:pPr>
            <w:r>
              <w:rPr>
                <w:sz w:val="17"/>
              </w:rPr>
            </w:r>
            <w:r>
              <w:rPr>
                <w:b w:val="0"/>
                <w:sz w:val="17"/>
              </w:rPr>
              <w:t>0.1948</w:t>
            </w:r>
          </w:p>
        </w:tc>
        <w:tc>
          <w:tcPr>
            <w:tcW w:type="dxa" w:w="852"/>
            <w:vAlign w:val="center"/>
          </w:tcPr>
          <w:p>
            <w:pPr>
              <w:spacing w:after="0"/>
            </w:pPr>
            <w:r>
              <w:rPr>
                <w:sz w:val="17"/>
              </w:rPr>
            </w:r>
            <w:r>
              <w:rPr>
                <w:b w:val="0"/>
                <w:sz w:val="17"/>
              </w:rPr>
              <w:t>1774</w:t>
            </w:r>
          </w:p>
        </w:tc>
        <w:tc>
          <w:tcPr>
            <w:tcW w:type="dxa" w:w="852"/>
            <w:vAlign w:val="center"/>
          </w:tcPr>
          <w:p>
            <w:pPr>
              <w:spacing w:after="0"/>
            </w:pPr>
            <w:r>
              <w:rPr>
                <w:sz w:val="17"/>
              </w:rPr>
            </w:r>
            <w:r>
              <w:rPr>
                <w:b w:val="0"/>
                <w:sz w:val="17"/>
              </w:rPr>
              <w:t>592</w:t>
            </w:r>
          </w:p>
        </w:tc>
        <w:tc>
          <w:tcPr>
            <w:tcW w:type="dxa" w:w="852"/>
            <w:vAlign w:val="center"/>
          </w:tcPr>
          <w:p>
            <w:pPr>
              <w:spacing w:after="0"/>
            </w:pPr>
            <w:r>
              <w:rPr>
                <w:sz w:val="17"/>
              </w:rPr>
            </w:r>
            <w:r>
              <w:rPr>
                <w:b w:val="0"/>
                <w:sz w:val="17"/>
              </w:rPr>
              <w:t>24</w:t>
            </w:r>
          </w:p>
        </w:tc>
        <w:tc>
          <w:tcPr>
            <w:tcW w:type="dxa" w:w="852"/>
            <w:vAlign w:val="center"/>
          </w:tcPr>
          <w:p>
            <w:pPr>
              <w:spacing w:after="0"/>
            </w:pPr>
            <w:r>
              <w:rPr>
                <w:sz w:val="17"/>
              </w:rPr>
            </w:r>
            <w:r>
              <w:rPr>
                <w:b w:val="0"/>
                <w:sz w:val="17"/>
              </w:rPr>
              <w:t>100</w:t>
            </w:r>
          </w:p>
        </w:tc>
      </w:tr>
      <w:tr>
        <w:tc>
          <w:tcPr>
            <w:tcW w:type="dxa" w:w="852"/>
            <w:vAlign w:val="center"/>
          </w:tcPr>
          <w:p>
            <w:pPr>
              <w:spacing w:after="0"/>
            </w:pPr>
            <w:r>
              <w:rPr>
                <w:sz w:val="17"/>
              </w:rPr>
            </w:r>
            <w:r>
              <w:rPr>
                <w:b w:val="0"/>
                <w:sz w:val="17"/>
              </w:rPr>
              <w:t>10.0</w:t>
            </w:r>
          </w:p>
        </w:tc>
        <w:tc>
          <w:tcPr>
            <w:tcW w:type="dxa" w:w="852"/>
            <w:vAlign w:val="center"/>
          </w:tcPr>
          <w:p>
            <w:pPr>
              <w:spacing w:after="0"/>
            </w:pPr>
            <w:r>
              <w:rPr>
                <w:sz w:val="17"/>
              </w:rPr>
            </w:r>
            <w:r>
              <w:rPr>
                <w:b w:val="0"/>
                <w:sz w:val="17"/>
              </w:rPr>
              <w:t>0.7522</w:t>
            </w:r>
          </w:p>
        </w:tc>
        <w:tc>
          <w:tcPr>
            <w:tcW w:type="dxa" w:w="852"/>
            <w:vAlign w:val="center"/>
          </w:tcPr>
          <w:p>
            <w:pPr>
              <w:spacing w:after="0"/>
            </w:pPr>
            <w:r>
              <w:rPr>
                <w:sz w:val="17"/>
              </w:rPr>
            </w:r>
            <w:r>
              <w:rPr>
                <w:b w:val="0"/>
                <w:sz w:val="17"/>
              </w:rPr>
              <w:t>0.1433</w:t>
            </w:r>
          </w:p>
        </w:tc>
        <w:tc>
          <w:tcPr>
            <w:tcW w:type="dxa" w:w="852"/>
            <w:vAlign w:val="center"/>
          </w:tcPr>
          <w:p>
            <w:pPr>
              <w:spacing w:after="0"/>
            </w:pPr>
            <w:r>
              <w:rPr>
                <w:sz w:val="17"/>
              </w:rPr>
            </w:r>
            <w:r>
              <w:rPr>
                <w:b w:val="0"/>
                <w:sz w:val="17"/>
              </w:rPr>
              <w:t>0.7984</w:t>
            </w:r>
          </w:p>
        </w:tc>
        <w:tc>
          <w:tcPr>
            <w:tcW w:type="dxa" w:w="852"/>
            <w:vAlign w:val="center"/>
          </w:tcPr>
          <w:p>
            <w:pPr>
              <w:spacing w:after="0"/>
            </w:pPr>
            <w:r>
              <w:rPr>
                <w:sz w:val="17"/>
              </w:rPr>
            </w:r>
            <w:r>
              <w:rPr>
                <w:b w:val="0"/>
                <w:sz w:val="17"/>
              </w:rPr>
              <w:t>0.7498</w:t>
            </w:r>
          </w:p>
        </w:tc>
        <w:tc>
          <w:tcPr>
            <w:tcW w:type="dxa" w:w="852"/>
            <w:vAlign w:val="center"/>
          </w:tcPr>
          <w:p>
            <w:pPr>
              <w:spacing w:after="0"/>
            </w:pPr>
            <w:r>
              <w:rPr>
                <w:sz w:val="17"/>
              </w:rPr>
            </w:r>
            <w:r>
              <w:rPr>
                <w:b w:val="0"/>
                <w:sz w:val="17"/>
              </w:rPr>
              <w:t>0.2429</w:t>
            </w:r>
          </w:p>
        </w:tc>
        <w:tc>
          <w:tcPr>
            <w:tcW w:type="dxa" w:w="852"/>
            <w:vAlign w:val="center"/>
          </w:tcPr>
          <w:p>
            <w:pPr>
              <w:spacing w:after="0"/>
            </w:pPr>
            <w:r>
              <w:rPr>
                <w:sz w:val="17"/>
              </w:rPr>
            </w:r>
            <w:r>
              <w:rPr>
                <w:b w:val="0"/>
                <w:sz w:val="17"/>
              </w:rPr>
              <w:t>0.8418</w:t>
            </w:r>
          </w:p>
        </w:tc>
        <w:tc>
          <w:tcPr>
            <w:tcW w:type="dxa" w:w="852"/>
            <w:vAlign w:val="center"/>
          </w:tcPr>
          <w:p>
            <w:pPr>
              <w:spacing w:after="0"/>
            </w:pPr>
            <w:r>
              <w:rPr>
                <w:sz w:val="17"/>
              </w:rPr>
            </w:r>
            <w:r>
              <w:rPr>
                <w:b w:val="0"/>
                <w:sz w:val="17"/>
              </w:rPr>
              <w:t>0.1925</w:t>
            </w:r>
          </w:p>
        </w:tc>
        <w:tc>
          <w:tcPr>
            <w:tcW w:type="dxa" w:w="852"/>
            <w:vAlign w:val="center"/>
          </w:tcPr>
          <w:p>
            <w:pPr>
              <w:spacing w:after="0"/>
            </w:pPr>
            <w:r>
              <w:rPr>
                <w:sz w:val="17"/>
              </w:rPr>
            </w:r>
            <w:r>
              <w:rPr>
                <w:b w:val="0"/>
                <w:sz w:val="17"/>
              </w:rPr>
              <w:t>1774</w:t>
            </w:r>
          </w:p>
        </w:tc>
        <w:tc>
          <w:tcPr>
            <w:tcW w:type="dxa" w:w="852"/>
            <w:vAlign w:val="center"/>
          </w:tcPr>
          <w:p>
            <w:pPr>
              <w:spacing w:after="0"/>
            </w:pPr>
            <w:r>
              <w:rPr>
                <w:sz w:val="17"/>
              </w:rPr>
            </w:r>
            <w:r>
              <w:rPr>
                <w:b w:val="0"/>
                <w:sz w:val="17"/>
              </w:rPr>
              <w:t>592</w:t>
            </w:r>
          </w:p>
        </w:tc>
        <w:tc>
          <w:tcPr>
            <w:tcW w:type="dxa" w:w="852"/>
            <w:vAlign w:val="center"/>
          </w:tcPr>
          <w:p>
            <w:pPr>
              <w:spacing w:after="0"/>
            </w:pPr>
            <w:r>
              <w:rPr>
                <w:sz w:val="17"/>
              </w:rPr>
            </w:r>
            <w:r>
              <w:rPr>
                <w:b w:val="0"/>
                <w:sz w:val="17"/>
              </w:rPr>
              <w:t>25</w:t>
            </w:r>
          </w:p>
        </w:tc>
        <w:tc>
          <w:tcPr>
            <w:tcW w:type="dxa" w:w="852"/>
            <w:vAlign w:val="center"/>
          </w:tcPr>
          <w:p>
            <w:pPr>
              <w:spacing w:after="0"/>
            </w:pPr>
            <w:r>
              <w:rPr>
                <w:sz w:val="17"/>
              </w:rPr>
            </w:r>
            <w:r>
              <w:rPr>
                <w:b w:val="0"/>
                <w:sz w:val="17"/>
              </w:rPr>
              <w:t>99</w:t>
            </w:r>
          </w:p>
        </w:tc>
      </w:tr>
      <w:tr>
        <w:tc>
          <w:tcPr>
            <w:tcW w:type="dxa" w:w="852"/>
            <w:vAlign w:val="center"/>
          </w:tcPr>
          <w:p>
            <w:pPr>
              <w:spacing w:after="0"/>
            </w:pPr>
            <w:r>
              <w:rPr>
                <w:sz w:val="17"/>
              </w:rPr>
            </w:r>
            <w:r>
              <w:rPr>
                <w:b w:val="0"/>
                <w:sz w:val="17"/>
              </w:rPr>
              <w:t>100.0</w:t>
            </w:r>
          </w:p>
        </w:tc>
        <w:tc>
          <w:tcPr>
            <w:tcW w:type="dxa" w:w="852"/>
            <w:vAlign w:val="center"/>
          </w:tcPr>
          <w:p>
            <w:pPr>
              <w:spacing w:after="0"/>
            </w:pPr>
            <w:r>
              <w:rPr>
                <w:sz w:val="17"/>
              </w:rPr>
            </w:r>
            <w:r>
              <w:rPr>
                <w:b w:val="0"/>
                <w:sz w:val="17"/>
              </w:rPr>
              <w:t>0.7522</w:t>
            </w:r>
          </w:p>
        </w:tc>
        <w:tc>
          <w:tcPr>
            <w:tcW w:type="dxa" w:w="852"/>
            <w:vAlign w:val="center"/>
          </w:tcPr>
          <w:p>
            <w:pPr>
              <w:spacing w:after="0"/>
            </w:pPr>
            <w:r>
              <w:rPr>
                <w:sz w:val="17"/>
              </w:rPr>
            </w:r>
            <w:r>
              <w:rPr>
                <w:b w:val="0"/>
                <w:sz w:val="17"/>
              </w:rPr>
              <w:t>0.1433</w:t>
            </w:r>
          </w:p>
        </w:tc>
        <w:tc>
          <w:tcPr>
            <w:tcW w:type="dxa" w:w="852"/>
            <w:vAlign w:val="center"/>
          </w:tcPr>
          <w:p>
            <w:pPr>
              <w:spacing w:after="0"/>
            </w:pPr>
            <w:r>
              <w:rPr>
                <w:sz w:val="17"/>
              </w:rPr>
            </w:r>
            <w:r>
              <w:rPr>
                <w:b w:val="0"/>
                <w:sz w:val="17"/>
              </w:rPr>
              <w:t>0.7984</w:t>
            </w:r>
          </w:p>
        </w:tc>
        <w:tc>
          <w:tcPr>
            <w:tcW w:type="dxa" w:w="852"/>
            <w:vAlign w:val="center"/>
          </w:tcPr>
          <w:p>
            <w:pPr>
              <w:spacing w:after="0"/>
            </w:pPr>
            <w:r>
              <w:rPr>
                <w:sz w:val="17"/>
              </w:rPr>
            </w:r>
            <w:r>
              <w:rPr>
                <w:b w:val="0"/>
                <w:sz w:val="17"/>
              </w:rPr>
              <w:t>0.7498</w:t>
            </w:r>
          </w:p>
        </w:tc>
        <w:tc>
          <w:tcPr>
            <w:tcW w:type="dxa" w:w="852"/>
            <w:vAlign w:val="center"/>
          </w:tcPr>
          <w:p>
            <w:pPr>
              <w:spacing w:after="0"/>
            </w:pPr>
            <w:r>
              <w:rPr>
                <w:sz w:val="17"/>
              </w:rPr>
            </w:r>
            <w:r>
              <w:rPr>
                <w:b w:val="0"/>
                <w:sz w:val="17"/>
              </w:rPr>
              <w:t>0.2429</w:t>
            </w:r>
          </w:p>
        </w:tc>
        <w:tc>
          <w:tcPr>
            <w:tcW w:type="dxa" w:w="852"/>
            <w:vAlign w:val="center"/>
          </w:tcPr>
          <w:p>
            <w:pPr>
              <w:spacing w:after="0"/>
            </w:pPr>
            <w:r>
              <w:rPr>
                <w:sz w:val="17"/>
              </w:rPr>
            </w:r>
            <w:r>
              <w:rPr>
                <w:b w:val="0"/>
                <w:sz w:val="17"/>
              </w:rPr>
              <w:t>0.8417</w:t>
            </w:r>
          </w:p>
        </w:tc>
        <w:tc>
          <w:tcPr>
            <w:tcW w:type="dxa" w:w="852"/>
            <w:vAlign w:val="center"/>
          </w:tcPr>
          <w:p>
            <w:pPr>
              <w:spacing w:after="0"/>
            </w:pPr>
            <w:r>
              <w:rPr>
                <w:sz w:val="17"/>
              </w:rPr>
            </w:r>
            <w:r>
              <w:rPr>
                <w:b w:val="0"/>
                <w:sz w:val="17"/>
              </w:rPr>
              <w:t>0.1918</w:t>
            </w:r>
          </w:p>
        </w:tc>
        <w:tc>
          <w:tcPr>
            <w:tcW w:type="dxa" w:w="852"/>
            <w:vAlign w:val="center"/>
          </w:tcPr>
          <w:p>
            <w:pPr>
              <w:spacing w:after="0"/>
            </w:pPr>
            <w:r>
              <w:rPr>
                <w:sz w:val="17"/>
              </w:rPr>
            </w:r>
            <w:r>
              <w:rPr>
                <w:b w:val="0"/>
                <w:sz w:val="17"/>
              </w:rPr>
              <w:t>1774</w:t>
            </w:r>
          </w:p>
        </w:tc>
        <w:tc>
          <w:tcPr>
            <w:tcW w:type="dxa" w:w="852"/>
            <w:vAlign w:val="center"/>
          </w:tcPr>
          <w:p>
            <w:pPr>
              <w:spacing w:after="0"/>
            </w:pPr>
            <w:r>
              <w:rPr>
                <w:sz w:val="17"/>
              </w:rPr>
            </w:r>
            <w:r>
              <w:rPr>
                <w:b w:val="0"/>
                <w:sz w:val="17"/>
              </w:rPr>
              <w:t>592</w:t>
            </w:r>
          </w:p>
        </w:tc>
        <w:tc>
          <w:tcPr>
            <w:tcW w:type="dxa" w:w="852"/>
            <w:vAlign w:val="center"/>
          </w:tcPr>
          <w:p>
            <w:pPr>
              <w:spacing w:after="0"/>
            </w:pPr>
            <w:r>
              <w:rPr>
                <w:sz w:val="17"/>
              </w:rPr>
            </w:r>
            <w:r>
              <w:rPr>
                <w:b w:val="0"/>
                <w:sz w:val="17"/>
              </w:rPr>
              <w:t>25</w:t>
            </w:r>
          </w:p>
        </w:tc>
        <w:tc>
          <w:tcPr>
            <w:tcW w:type="dxa" w:w="852"/>
            <w:vAlign w:val="center"/>
          </w:tcPr>
          <w:p>
            <w:pPr>
              <w:spacing w:after="0"/>
            </w:pPr>
            <w:r>
              <w:rPr>
                <w:sz w:val="17"/>
              </w:rPr>
            </w:r>
            <w:r>
              <w:rPr>
                <w:b w:val="0"/>
                <w:sz w:val="17"/>
              </w:rPr>
              <w:t>99</w:t>
            </w:r>
          </w:p>
        </w:tc>
      </w:tr>
    </w:tbl>
    <w:p>
      <w:pPr>
        <w:pStyle w:val="Heading2"/>
      </w:pPr>
      <w:r>
        <w:t>Selected model</w:t>
      </w:r>
    </w:p>
    <w:p>
      <w:r>
        <w:t>Selected model: Tuned balanced logistic regression with C = 0.1. This model achieved the highest PR-AUC among the compared models and tied for the best recall/sensitivity. The selected model is best interpreted as a screening or risk-flagging model rather than a standalone diagnostic model.</w:t>
      </w:r>
    </w:p>
    <w:p>
      <w:pPr>
        <w:pStyle w:val="Heading2"/>
      </w:pPr>
      <w:r>
        <w:t>Model coefficients and odds ratios</w:t>
      </w:r>
    </w:p>
    <w:p>
      <w:r>
        <w:rPr>
          <w:i/>
          <w:sz w:val="18"/>
        </w:rPr>
        <w:t>Note: scikit-learn’s regularized class-weighted LogisticRegression does not directly produce classical p-values. The approximate z-values and p-values below were calculated from the saved penalized, class-weighted model using an approximate penalized Hessian on the reconstructed training split. Treat them as exploratory model-association evidence, not definitive statistical significance. Dir. uses + for increased predicted stroke odds and − for decreased predicted stroke odds.</w:t>
      </w:r>
    </w:p>
    <w:tbl>
      <w:tblPr>
        <w:tblStyle w:val="TableGrid"/>
        <w:tblW w:type="dxa" w:w="8640"/>
        <w:jc w:val="center"/>
        <w:tblLayout w:type="fixed"/>
        <w:tblLook w:firstColumn="1" w:firstRow="1" w:lastColumn="0" w:lastRow="0" w:noHBand="0" w:noVBand="1" w:val="04A0"/>
        <w:tblInd w:w="0" w:type="dxa"/>
      </w:tblPr>
      <w:tblGrid>
        <w:gridCol w:w="2556"/>
        <w:gridCol w:w="2556"/>
        <w:gridCol w:w="2556"/>
        <w:gridCol w:w="2556"/>
        <w:gridCol w:w="720"/>
        <w:gridCol w:w="720"/>
      </w:tblGrid>
      <w:tr>
        <w:trPr>
          <w:tblHeader w:val="true"/>
        </w:trPr>
        <w:tc>
          <w:tcPr>
            <w:tcW w:type="dxa" w:w="3096"/>
            <w:shd w:fill="D9EAF7"/>
            <w:vAlign w:val="center"/>
            <w:tcMar>
              <w:top w:w="35" w:type="dxa"/>
              <w:left w:w="35" w:type="dxa"/>
              <w:bottom w:w="35" w:type="dxa"/>
              <w:right w:w="35" w:type="dxa"/>
            </w:tcMar>
          </w:tcPr>
          <w:p>
            <w:pPr>
              <w:spacing w:after="0" w:before="0"/>
              <w:jc w:val="left"/>
            </w:pPr>
            <w:r>
              <w:rPr>
                <w:b/>
                <w:sz w:val="14"/>
              </w:rPr>
              <w:t>Feature</w:t>
            </w:r>
          </w:p>
        </w:tc>
        <w:tc>
          <w:tcPr>
            <w:tcW w:type="dxa" w:w="1007"/>
            <w:shd w:fill="D9EAF7"/>
            <w:vAlign w:val="center"/>
            <w:tcMar>
              <w:top w:w="35" w:type="dxa"/>
              <w:left w:w="35" w:type="dxa"/>
              <w:bottom w:w="35" w:type="dxa"/>
              <w:right w:w="35" w:type="dxa"/>
            </w:tcMar>
          </w:tcPr>
          <w:p>
            <w:pPr>
              <w:spacing w:after="0" w:before="0"/>
              <w:jc w:val="left"/>
            </w:pPr>
            <w:r>
              <w:rPr>
                <w:b/>
                <w:sz w:val="14"/>
              </w:rPr>
              <w:t>Coef.</w:t>
            </w:r>
          </w:p>
        </w:tc>
        <w:tc>
          <w:tcPr>
            <w:tcW w:type="dxa" w:w="1152"/>
            <w:shd w:fill="D9EAF7"/>
            <w:vAlign w:val="center"/>
            <w:tcMar>
              <w:top w:w="35" w:type="dxa"/>
              <w:left w:w="35" w:type="dxa"/>
              <w:bottom w:w="35" w:type="dxa"/>
              <w:right w:w="35" w:type="dxa"/>
            </w:tcMar>
          </w:tcPr>
          <w:p>
            <w:pPr>
              <w:spacing w:after="0" w:before="0"/>
              <w:jc w:val="left"/>
            </w:pPr>
            <w:r>
              <w:rPr>
                <w:b/>
                <w:sz w:val="14"/>
              </w:rPr>
              <w:t>Odds Ratio</w:t>
            </w:r>
          </w:p>
        </w:tc>
        <w:tc>
          <w:tcPr>
            <w:tcW w:type="dxa" w:w="1152"/>
            <w:shd w:fill="D9EAF7"/>
            <w:vAlign w:val="center"/>
            <w:tcMar>
              <w:top w:w="35" w:type="dxa"/>
              <w:left w:w="35" w:type="dxa"/>
              <w:bottom w:w="35" w:type="dxa"/>
              <w:right w:w="35" w:type="dxa"/>
            </w:tcMar>
          </w:tcPr>
          <w:p>
            <w:pPr>
              <w:spacing w:after="0" w:before="0"/>
              <w:jc w:val="left"/>
            </w:pPr>
            <w:r>
              <w:rPr>
                <w:b/>
                <w:sz w:val="14"/>
              </w:rPr>
              <w:t>Approx. z</w:t>
            </w:r>
          </w:p>
        </w:tc>
        <w:tc>
          <w:tcPr>
            <w:tcW w:type="dxa" w:w="1152"/>
            <w:vAlign w:val="center"/>
            <w:tcMar>
              <w:top w:w="35" w:type="dxa"/>
              <w:left w:w="35" w:type="dxa"/>
              <w:bottom w:w="35" w:type="dxa"/>
              <w:right w:w="35" w:type="dxa"/>
            </w:tcMar>
            <w:shd w:fill="D9EAF7"/>
          </w:tcPr>
          <w:p>
            <w:pPr>
              <w:spacing w:after="0" w:before="0"/>
              <w:jc w:val="left"/>
            </w:pPr>
            <w:r>
              <w:rPr>
                <w:b/>
                <w:sz w:val="14"/>
              </w:rPr>
              <w:t>Approx. p</w:t>
            </w:r>
          </w:p>
        </w:tc>
        <w:tc>
          <w:tcPr>
            <w:tcW w:type="dxa" w:w="503"/>
            <w:vAlign w:val="center"/>
            <w:tcMar>
              <w:top w:w="35" w:type="dxa"/>
              <w:left w:w="35" w:type="dxa"/>
              <w:bottom w:w="35" w:type="dxa"/>
              <w:right w:w="35" w:type="dxa"/>
            </w:tcMar>
            <w:shd w:fill="D9EAF7"/>
          </w:tcPr>
          <w:p>
            <w:pPr>
              <w:spacing w:after="0" w:before="0"/>
              <w:jc w:val="left"/>
            </w:pPr>
            <w:r>
              <w:rPr>
                <w:b/>
                <w:sz w:val="14"/>
              </w:rPr>
              <w:t>Dir.</w:t>
            </w:r>
          </w:p>
        </w:tc>
      </w:tr>
      <w:tr>
        <w:tc>
          <w:tcPr>
            <w:tcW w:type="dxa" w:w="3096"/>
            <w:vAlign w:val="center"/>
            <w:tcMar>
              <w:top w:w="35" w:type="dxa"/>
              <w:left w:w="35" w:type="dxa"/>
              <w:bottom w:w="35" w:type="dxa"/>
              <w:right w:w="35" w:type="dxa"/>
            </w:tcMar>
          </w:tcPr>
          <w:p>
            <w:pPr>
              <w:spacing w:after="0" w:before="0"/>
              <w:jc w:val="left"/>
            </w:pPr>
            <w:r>
              <w:rPr>
                <w:sz w:val="14"/>
              </w:rPr>
              <w:t>age</w:t>
            </w:r>
          </w:p>
        </w:tc>
        <w:tc>
          <w:tcPr>
            <w:tcW w:type="dxa" w:w="1007"/>
            <w:vAlign w:val="center"/>
            <w:tcMar>
              <w:top w:w="35" w:type="dxa"/>
              <w:left w:w="35" w:type="dxa"/>
              <w:bottom w:w="35" w:type="dxa"/>
              <w:right w:w="35" w:type="dxa"/>
            </w:tcMar>
          </w:tcPr>
          <w:p>
            <w:pPr>
              <w:spacing w:after="0" w:before="0"/>
              <w:jc w:val="left"/>
            </w:pPr>
            <w:r>
              <w:rPr>
                <w:sz w:val="14"/>
              </w:rPr>
              <w:t>1.8255</w:t>
            </w:r>
          </w:p>
        </w:tc>
        <w:tc>
          <w:tcPr>
            <w:tcW w:type="dxa" w:w="1152"/>
            <w:vAlign w:val="center"/>
            <w:tcMar>
              <w:top w:w="35" w:type="dxa"/>
              <w:left w:w="35" w:type="dxa"/>
              <w:bottom w:w="35" w:type="dxa"/>
              <w:right w:w="35" w:type="dxa"/>
            </w:tcMar>
          </w:tcPr>
          <w:p>
            <w:pPr>
              <w:spacing w:after="0" w:before="0"/>
              <w:jc w:val="left"/>
            </w:pPr>
            <w:r>
              <w:rPr>
                <w:sz w:val="14"/>
              </w:rPr>
              <w:t>6.21</w:t>
            </w:r>
          </w:p>
        </w:tc>
        <w:tc>
          <w:tcPr>
            <w:tcW w:type="dxa" w:w="1152"/>
            <w:vAlign w:val="center"/>
            <w:tcMar>
              <w:top w:w="35" w:type="dxa"/>
              <w:left w:w="35" w:type="dxa"/>
              <w:bottom w:w="35" w:type="dxa"/>
              <w:right w:w="35" w:type="dxa"/>
            </w:tcMar>
          </w:tcPr>
          <w:p>
            <w:pPr>
              <w:spacing w:after="0" w:before="0"/>
              <w:jc w:val="left"/>
            </w:pPr>
            <w:r>
              <w:rPr>
                <w:sz w:val="14"/>
              </w:rPr>
              <w:t>21.249</w:t>
            </w:r>
          </w:p>
        </w:tc>
        <w:tc>
          <w:tcPr>
            <w:tcW w:type="dxa" w:w="1152"/>
            <w:vAlign w:val="center"/>
            <w:tcMar>
              <w:top w:w="35" w:type="dxa"/>
              <w:left w:w="35" w:type="dxa"/>
              <w:bottom w:w="35" w:type="dxa"/>
              <w:right w:w="35" w:type="dxa"/>
            </w:tcMar>
          </w:tcPr>
          <w:p>
            <w:pPr>
              <w:spacing w:after="0" w:before="0"/>
              <w:jc w:val="left"/>
            </w:pPr>
            <w:r>
              <w:rPr>
                <w:sz w:val="14"/>
              </w:rPr>
              <w:t>&lt;0.001</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work_type_children</w:t>
            </w:r>
          </w:p>
        </w:tc>
        <w:tc>
          <w:tcPr>
            <w:tcW w:type="dxa" w:w="1007"/>
            <w:vAlign w:val="center"/>
            <w:tcMar>
              <w:top w:w="35" w:type="dxa"/>
              <w:left w:w="35" w:type="dxa"/>
              <w:bottom w:w="35" w:type="dxa"/>
              <w:right w:w="35" w:type="dxa"/>
            </w:tcMar>
          </w:tcPr>
          <w:p>
            <w:pPr>
              <w:spacing w:after="0" w:before="0"/>
              <w:jc w:val="left"/>
            </w:pPr>
            <w:r>
              <w:rPr>
                <w:sz w:val="14"/>
              </w:rPr>
              <w:t>0.6424</w:t>
            </w:r>
          </w:p>
        </w:tc>
        <w:tc>
          <w:tcPr>
            <w:tcW w:type="dxa" w:w="1152"/>
            <w:vAlign w:val="center"/>
            <w:tcMar>
              <w:top w:w="35" w:type="dxa"/>
              <w:left w:w="35" w:type="dxa"/>
              <w:bottom w:w="35" w:type="dxa"/>
              <w:right w:w="35" w:type="dxa"/>
            </w:tcMar>
          </w:tcPr>
          <w:p>
            <w:pPr>
              <w:spacing w:after="0" w:before="0"/>
              <w:jc w:val="left"/>
            </w:pPr>
            <w:r>
              <w:rPr>
                <w:sz w:val="14"/>
              </w:rPr>
              <w:t>1.90</w:t>
            </w:r>
          </w:p>
        </w:tc>
        <w:tc>
          <w:tcPr>
            <w:tcW w:type="dxa" w:w="1152"/>
            <w:vAlign w:val="center"/>
            <w:tcMar>
              <w:top w:w="35" w:type="dxa"/>
              <w:left w:w="35" w:type="dxa"/>
              <w:bottom w:w="35" w:type="dxa"/>
              <w:right w:w="35" w:type="dxa"/>
            </w:tcMar>
          </w:tcPr>
          <w:p>
            <w:pPr>
              <w:spacing w:after="0" w:before="0"/>
              <w:jc w:val="left"/>
            </w:pPr>
            <w:r>
              <w:rPr>
                <w:sz w:val="14"/>
              </w:rPr>
              <w:t>2.287</w:t>
            </w:r>
          </w:p>
        </w:tc>
        <w:tc>
          <w:tcPr>
            <w:tcW w:type="dxa" w:w="1152"/>
            <w:vAlign w:val="center"/>
            <w:tcMar>
              <w:top w:w="35" w:type="dxa"/>
              <w:left w:w="35" w:type="dxa"/>
              <w:bottom w:w="35" w:type="dxa"/>
              <w:right w:w="35" w:type="dxa"/>
            </w:tcMar>
          </w:tcPr>
          <w:p>
            <w:pPr>
              <w:spacing w:after="0" w:before="0"/>
              <w:jc w:val="left"/>
            </w:pPr>
            <w:r>
              <w:rPr>
                <w:sz w:val="14"/>
              </w:rPr>
              <w:t>0.0222</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smoking_status_smokes</w:t>
            </w:r>
          </w:p>
        </w:tc>
        <w:tc>
          <w:tcPr>
            <w:tcW w:type="dxa" w:w="1007"/>
            <w:vAlign w:val="center"/>
            <w:tcMar>
              <w:top w:w="35" w:type="dxa"/>
              <w:left w:w="35" w:type="dxa"/>
              <w:bottom w:w="35" w:type="dxa"/>
              <w:right w:w="35" w:type="dxa"/>
            </w:tcMar>
          </w:tcPr>
          <w:p>
            <w:pPr>
              <w:spacing w:after="0" w:before="0"/>
              <w:jc w:val="left"/>
            </w:pPr>
            <w:r>
              <w:rPr>
                <w:sz w:val="14"/>
              </w:rPr>
              <w:t>0.4631</w:t>
            </w:r>
          </w:p>
        </w:tc>
        <w:tc>
          <w:tcPr>
            <w:tcW w:type="dxa" w:w="1152"/>
            <w:vAlign w:val="center"/>
            <w:tcMar>
              <w:top w:w="35" w:type="dxa"/>
              <w:left w:w="35" w:type="dxa"/>
              <w:bottom w:w="35" w:type="dxa"/>
              <w:right w:w="35" w:type="dxa"/>
            </w:tcMar>
          </w:tcPr>
          <w:p>
            <w:pPr>
              <w:spacing w:after="0" w:before="0"/>
              <w:jc w:val="left"/>
            </w:pPr>
            <w:r>
              <w:rPr>
                <w:sz w:val="14"/>
              </w:rPr>
              <w:t>1.59</w:t>
            </w:r>
          </w:p>
        </w:tc>
        <w:tc>
          <w:tcPr>
            <w:tcW w:type="dxa" w:w="1152"/>
            <w:vAlign w:val="center"/>
            <w:tcMar>
              <w:top w:w="35" w:type="dxa"/>
              <w:left w:w="35" w:type="dxa"/>
              <w:bottom w:w="35" w:type="dxa"/>
              <w:right w:w="35" w:type="dxa"/>
            </w:tcMar>
          </w:tcPr>
          <w:p>
            <w:pPr>
              <w:spacing w:after="0" w:before="0"/>
              <w:jc w:val="left"/>
            </w:pPr>
            <w:r>
              <w:rPr>
                <w:sz w:val="14"/>
              </w:rPr>
              <w:t>3.231</w:t>
            </w:r>
          </w:p>
        </w:tc>
        <w:tc>
          <w:tcPr>
            <w:tcW w:type="dxa" w:w="1152"/>
            <w:vAlign w:val="center"/>
            <w:tcMar>
              <w:top w:w="35" w:type="dxa"/>
              <w:left w:w="35" w:type="dxa"/>
              <w:bottom w:w="35" w:type="dxa"/>
              <w:right w:w="35" w:type="dxa"/>
            </w:tcMar>
          </w:tcPr>
          <w:p>
            <w:pPr>
              <w:spacing w:after="0" w:before="0"/>
              <w:jc w:val="left"/>
            </w:pPr>
            <w:r>
              <w:rPr>
                <w:sz w:val="14"/>
              </w:rPr>
              <w:t>0.0012</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avg_glucose_level</w:t>
            </w:r>
          </w:p>
        </w:tc>
        <w:tc>
          <w:tcPr>
            <w:tcW w:type="dxa" w:w="1007"/>
            <w:vAlign w:val="center"/>
            <w:tcMar>
              <w:top w:w="35" w:type="dxa"/>
              <w:left w:w="35" w:type="dxa"/>
              <w:bottom w:w="35" w:type="dxa"/>
              <w:right w:w="35" w:type="dxa"/>
            </w:tcMar>
          </w:tcPr>
          <w:p>
            <w:pPr>
              <w:spacing w:after="0" w:before="0"/>
              <w:jc w:val="left"/>
            </w:pPr>
            <w:r>
              <w:rPr>
                <w:sz w:val="14"/>
              </w:rPr>
              <w:t>0.1870</w:t>
            </w:r>
          </w:p>
        </w:tc>
        <w:tc>
          <w:tcPr>
            <w:tcW w:type="dxa" w:w="1152"/>
            <w:vAlign w:val="center"/>
            <w:tcMar>
              <w:top w:w="35" w:type="dxa"/>
              <w:left w:w="35" w:type="dxa"/>
              <w:bottom w:w="35" w:type="dxa"/>
              <w:right w:w="35" w:type="dxa"/>
            </w:tcMar>
          </w:tcPr>
          <w:p>
            <w:pPr>
              <w:spacing w:after="0" w:before="0"/>
              <w:jc w:val="left"/>
            </w:pPr>
            <w:r>
              <w:rPr>
                <w:sz w:val="14"/>
              </w:rPr>
              <w:t>1.21</w:t>
            </w:r>
          </w:p>
        </w:tc>
        <w:tc>
          <w:tcPr>
            <w:tcW w:type="dxa" w:w="1152"/>
            <w:vAlign w:val="center"/>
            <w:tcMar>
              <w:top w:w="35" w:type="dxa"/>
              <w:left w:w="35" w:type="dxa"/>
              <w:bottom w:w="35" w:type="dxa"/>
              <w:right w:w="35" w:type="dxa"/>
            </w:tcMar>
          </w:tcPr>
          <w:p>
            <w:pPr>
              <w:spacing w:after="0" w:before="0"/>
              <w:jc w:val="left"/>
            </w:pPr>
            <w:r>
              <w:rPr>
                <w:sz w:val="14"/>
              </w:rPr>
              <w:t>4.108</w:t>
            </w:r>
          </w:p>
        </w:tc>
        <w:tc>
          <w:tcPr>
            <w:tcW w:type="dxa" w:w="1152"/>
            <w:vAlign w:val="center"/>
            <w:tcMar>
              <w:top w:w="35" w:type="dxa"/>
              <w:left w:w="35" w:type="dxa"/>
              <w:bottom w:w="35" w:type="dxa"/>
              <w:right w:w="35" w:type="dxa"/>
            </w:tcMar>
          </w:tcPr>
          <w:p>
            <w:pPr>
              <w:spacing w:after="0" w:before="0"/>
              <w:jc w:val="left"/>
            </w:pPr>
            <w:r>
              <w:rPr>
                <w:sz w:val="14"/>
              </w:rPr>
              <w:t>&lt;0.001</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work_type_Private</w:t>
            </w:r>
          </w:p>
        </w:tc>
        <w:tc>
          <w:tcPr>
            <w:tcW w:type="dxa" w:w="1007"/>
            <w:vAlign w:val="center"/>
            <w:tcMar>
              <w:top w:w="35" w:type="dxa"/>
              <w:left w:w="35" w:type="dxa"/>
              <w:bottom w:w="35" w:type="dxa"/>
              <w:right w:w="35" w:type="dxa"/>
            </w:tcMar>
          </w:tcPr>
          <w:p>
            <w:pPr>
              <w:spacing w:after="0" w:before="0"/>
              <w:jc w:val="left"/>
            </w:pPr>
            <w:r>
              <w:rPr>
                <w:sz w:val="14"/>
              </w:rPr>
              <w:t>0.1849</w:t>
            </w:r>
          </w:p>
        </w:tc>
        <w:tc>
          <w:tcPr>
            <w:tcW w:type="dxa" w:w="1152"/>
            <w:vAlign w:val="center"/>
            <w:tcMar>
              <w:top w:w="35" w:type="dxa"/>
              <w:left w:w="35" w:type="dxa"/>
              <w:bottom w:w="35" w:type="dxa"/>
              <w:right w:w="35" w:type="dxa"/>
            </w:tcMar>
          </w:tcPr>
          <w:p>
            <w:pPr>
              <w:spacing w:after="0" w:before="0"/>
              <w:jc w:val="left"/>
            </w:pPr>
            <w:r>
              <w:rPr>
                <w:sz w:val="14"/>
              </w:rPr>
              <w:t>1.20</w:t>
            </w:r>
          </w:p>
        </w:tc>
        <w:tc>
          <w:tcPr>
            <w:tcW w:type="dxa" w:w="1152"/>
            <w:vAlign w:val="center"/>
            <w:tcMar>
              <w:top w:w="35" w:type="dxa"/>
              <w:left w:w="35" w:type="dxa"/>
              <w:bottom w:w="35" w:type="dxa"/>
              <w:right w:w="35" w:type="dxa"/>
            </w:tcMar>
          </w:tcPr>
          <w:p>
            <w:pPr>
              <w:spacing w:after="0" w:before="0"/>
              <w:jc w:val="left"/>
            </w:pPr>
            <w:r>
              <w:rPr>
                <w:sz w:val="14"/>
              </w:rPr>
              <w:t>1.417</w:t>
            </w:r>
          </w:p>
        </w:tc>
        <w:tc>
          <w:tcPr>
            <w:tcW w:type="dxa" w:w="1152"/>
            <w:vAlign w:val="center"/>
            <w:tcMar>
              <w:top w:w="35" w:type="dxa"/>
              <w:left w:w="35" w:type="dxa"/>
              <w:bottom w:w="35" w:type="dxa"/>
              <w:right w:w="35" w:type="dxa"/>
            </w:tcMar>
          </w:tcPr>
          <w:p>
            <w:pPr>
              <w:spacing w:after="0" w:before="0"/>
              <w:jc w:val="left"/>
            </w:pPr>
            <w:r>
              <w:rPr>
                <w:sz w:val="14"/>
              </w:rPr>
              <w:t>0.1565</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hypertension</w:t>
            </w:r>
          </w:p>
        </w:tc>
        <w:tc>
          <w:tcPr>
            <w:tcW w:type="dxa" w:w="1007"/>
            <w:vAlign w:val="center"/>
            <w:tcMar>
              <w:top w:w="35" w:type="dxa"/>
              <w:left w:w="35" w:type="dxa"/>
              <w:bottom w:w="35" w:type="dxa"/>
              <w:right w:w="35" w:type="dxa"/>
            </w:tcMar>
          </w:tcPr>
          <w:p>
            <w:pPr>
              <w:spacing w:after="0" w:before="0"/>
              <w:jc w:val="left"/>
            </w:pPr>
            <w:r>
              <w:rPr>
                <w:sz w:val="14"/>
              </w:rPr>
              <w:t>0.1178</w:t>
            </w:r>
          </w:p>
        </w:tc>
        <w:tc>
          <w:tcPr>
            <w:tcW w:type="dxa" w:w="1152"/>
            <w:vAlign w:val="center"/>
            <w:tcMar>
              <w:top w:w="35" w:type="dxa"/>
              <w:left w:w="35" w:type="dxa"/>
              <w:bottom w:w="35" w:type="dxa"/>
              <w:right w:w="35" w:type="dxa"/>
            </w:tcMar>
          </w:tcPr>
          <w:p>
            <w:pPr>
              <w:spacing w:after="0" w:before="0"/>
              <w:jc w:val="left"/>
            </w:pPr>
            <w:r>
              <w:rPr>
                <w:sz w:val="14"/>
              </w:rPr>
              <w:t>1.13</w:t>
            </w:r>
          </w:p>
        </w:tc>
        <w:tc>
          <w:tcPr>
            <w:tcW w:type="dxa" w:w="1152"/>
            <w:vAlign w:val="center"/>
            <w:tcMar>
              <w:top w:w="35" w:type="dxa"/>
              <w:left w:w="35" w:type="dxa"/>
              <w:bottom w:w="35" w:type="dxa"/>
              <w:right w:w="35" w:type="dxa"/>
            </w:tcMar>
          </w:tcPr>
          <w:p>
            <w:pPr>
              <w:spacing w:after="0" w:before="0"/>
              <w:jc w:val="left"/>
            </w:pPr>
            <w:r>
              <w:rPr>
                <w:sz w:val="14"/>
              </w:rPr>
              <w:t>2.920</w:t>
            </w:r>
          </w:p>
        </w:tc>
        <w:tc>
          <w:tcPr>
            <w:tcW w:type="dxa" w:w="1152"/>
            <w:vAlign w:val="center"/>
            <w:tcMar>
              <w:top w:w="35" w:type="dxa"/>
              <w:left w:w="35" w:type="dxa"/>
              <w:bottom w:w="35" w:type="dxa"/>
              <w:right w:w="35" w:type="dxa"/>
            </w:tcMar>
          </w:tcPr>
          <w:p>
            <w:pPr>
              <w:spacing w:after="0" w:before="0"/>
              <w:jc w:val="left"/>
            </w:pPr>
            <w:r>
              <w:rPr>
                <w:sz w:val="14"/>
              </w:rPr>
              <w:t>0.0035</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bmi</w:t>
            </w:r>
          </w:p>
        </w:tc>
        <w:tc>
          <w:tcPr>
            <w:tcW w:type="dxa" w:w="1007"/>
            <w:vAlign w:val="center"/>
            <w:tcMar>
              <w:top w:w="35" w:type="dxa"/>
              <w:left w:w="35" w:type="dxa"/>
              <w:bottom w:w="35" w:type="dxa"/>
              <w:right w:w="35" w:type="dxa"/>
            </w:tcMar>
          </w:tcPr>
          <w:p>
            <w:pPr>
              <w:spacing w:after="0" w:before="0"/>
              <w:jc w:val="left"/>
            </w:pPr>
            <w:r>
              <w:rPr>
                <w:sz w:val="14"/>
              </w:rPr>
              <w:t>0.0794</w:t>
            </w:r>
          </w:p>
        </w:tc>
        <w:tc>
          <w:tcPr>
            <w:tcW w:type="dxa" w:w="1152"/>
            <w:vAlign w:val="center"/>
            <w:tcMar>
              <w:top w:w="35" w:type="dxa"/>
              <w:left w:w="35" w:type="dxa"/>
              <w:bottom w:w="35" w:type="dxa"/>
              <w:right w:w="35" w:type="dxa"/>
            </w:tcMar>
          </w:tcPr>
          <w:p>
            <w:pPr>
              <w:spacing w:after="0" w:before="0"/>
              <w:jc w:val="left"/>
            </w:pPr>
            <w:r>
              <w:rPr>
                <w:sz w:val="14"/>
              </w:rPr>
              <w:t>1.08</w:t>
            </w:r>
          </w:p>
        </w:tc>
        <w:tc>
          <w:tcPr>
            <w:tcW w:type="dxa" w:w="1152"/>
            <w:vAlign w:val="center"/>
            <w:tcMar>
              <w:top w:w="35" w:type="dxa"/>
              <w:left w:w="35" w:type="dxa"/>
              <w:bottom w:w="35" w:type="dxa"/>
              <w:right w:w="35" w:type="dxa"/>
            </w:tcMar>
          </w:tcPr>
          <w:p>
            <w:pPr>
              <w:spacing w:after="0" w:before="0"/>
              <w:jc w:val="left"/>
            </w:pPr>
            <w:r>
              <w:rPr>
                <w:sz w:val="14"/>
              </w:rPr>
              <w:t>1.316</w:t>
            </w:r>
          </w:p>
        </w:tc>
        <w:tc>
          <w:tcPr>
            <w:tcW w:type="dxa" w:w="1152"/>
            <w:vAlign w:val="center"/>
            <w:tcMar>
              <w:top w:w="35" w:type="dxa"/>
              <w:left w:w="35" w:type="dxa"/>
              <w:bottom w:w="35" w:type="dxa"/>
              <w:right w:w="35" w:type="dxa"/>
            </w:tcMar>
          </w:tcPr>
          <w:p>
            <w:pPr>
              <w:spacing w:after="0" w:before="0"/>
              <w:jc w:val="left"/>
            </w:pPr>
            <w:r>
              <w:rPr>
                <w:sz w:val="14"/>
              </w:rPr>
              <w:t>0.1880</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heart_disease</w:t>
            </w:r>
          </w:p>
        </w:tc>
        <w:tc>
          <w:tcPr>
            <w:tcW w:type="dxa" w:w="1007"/>
            <w:vAlign w:val="center"/>
            <w:tcMar>
              <w:top w:w="35" w:type="dxa"/>
              <w:left w:w="35" w:type="dxa"/>
              <w:bottom w:w="35" w:type="dxa"/>
              <w:right w:w="35" w:type="dxa"/>
            </w:tcMar>
          </w:tcPr>
          <w:p>
            <w:pPr>
              <w:spacing w:after="0" w:before="0"/>
              <w:jc w:val="left"/>
            </w:pPr>
            <w:r>
              <w:rPr>
                <w:sz w:val="14"/>
              </w:rPr>
              <w:t>0.0635</w:t>
            </w:r>
          </w:p>
        </w:tc>
        <w:tc>
          <w:tcPr>
            <w:tcW w:type="dxa" w:w="1152"/>
            <w:vAlign w:val="center"/>
            <w:tcMar>
              <w:top w:w="35" w:type="dxa"/>
              <w:left w:w="35" w:type="dxa"/>
              <w:bottom w:w="35" w:type="dxa"/>
              <w:right w:w="35" w:type="dxa"/>
            </w:tcMar>
          </w:tcPr>
          <w:p>
            <w:pPr>
              <w:spacing w:after="0" w:before="0"/>
              <w:jc w:val="left"/>
            </w:pPr>
            <w:r>
              <w:rPr>
                <w:sz w:val="14"/>
              </w:rPr>
              <w:t>1.07</w:t>
            </w:r>
          </w:p>
        </w:tc>
        <w:tc>
          <w:tcPr>
            <w:tcW w:type="dxa" w:w="1152"/>
            <w:vAlign w:val="center"/>
            <w:tcMar>
              <w:top w:w="35" w:type="dxa"/>
              <w:left w:w="35" w:type="dxa"/>
              <w:bottom w:w="35" w:type="dxa"/>
              <w:right w:w="35" w:type="dxa"/>
            </w:tcMar>
          </w:tcPr>
          <w:p>
            <w:pPr>
              <w:spacing w:after="0" w:before="0"/>
              <w:jc w:val="left"/>
            </w:pPr>
            <w:r>
              <w:rPr>
                <w:sz w:val="14"/>
              </w:rPr>
              <w:t>1.644</w:t>
            </w:r>
          </w:p>
        </w:tc>
        <w:tc>
          <w:tcPr>
            <w:tcW w:type="dxa" w:w="1152"/>
            <w:vAlign w:val="center"/>
            <w:tcMar>
              <w:top w:w="35" w:type="dxa"/>
              <w:left w:w="35" w:type="dxa"/>
              <w:bottom w:w="35" w:type="dxa"/>
              <w:right w:w="35" w:type="dxa"/>
            </w:tcMar>
          </w:tcPr>
          <w:p>
            <w:pPr>
              <w:spacing w:after="0" w:before="0"/>
              <w:jc w:val="left"/>
            </w:pPr>
            <w:r>
              <w:rPr>
                <w:sz w:val="14"/>
              </w:rPr>
              <w:t>0.1002</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work_type_Self-employed</w:t>
            </w:r>
          </w:p>
        </w:tc>
        <w:tc>
          <w:tcPr>
            <w:tcW w:type="dxa" w:w="1007"/>
            <w:vAlign w:val="center"/>
            <w:tcMar>
              <w:top w:w="35" w:type="dxa"/>
              <w:left w:w="35" w:type="dxa"/>
              <w:bottom w:w="35" w:type="dxa"/>
              <w:right w:w="35" w:type="dxa"/>
            </w:tcMar>
          </w:tcPr>
          <w:p>
            <w:pPr>
              <w:spacing w:after="0" w:before="0"/>
              <w:jc w:val="left"/>
            </w:pPr>
            <w:r>
              <w:rPr>
                <w:sz w:val="14"/>
              </w:rPr>
              <w:t>0.0511</w:t>
            </w:r>
          </w:p>
        </w:tc>
        <w:tc>
          <w:tcPr>
            <w:tcW w:type="dxa" w:w="1152"/>
            <w:vAlign w:val="center"/>
            <w:tcMar>
              <w:top w:w="35" w:type="dxa"/>
              <w:left w:w="35" w:type="dxa"/>
              <w:bottom w:w="35" w:type="dxa"/>
              <w:right w:w="35" w:type="dxa"/>
            </w:tcMar>
          </w:tcPr>
          <w:p>
            <w:pPr>
              <w:spacing w:after="0" w:before="0"/>
              <w:jc w:val="left"/>
            </w:pPr>
            <w:r>
              <w:rPr>
                <w:sz w:val="14"/>
              </w:rPr>
              <w:t>1.05</w:t>
            </w:r>
          </w:p>
        </w:tc>
        <w:tc>
          <w:tcPr>
            <w:tcW w:type="dxa" w:w="1152"/>
            <w:vAlign w:val="center"/>
            <w:tcMar>
              <w:top w:w="35" w:type="dxa"/>
              <w:left w:w="35" w:type="dxa"/>
              <w:bottom w:w="35" w:type="dxa"/>
              <w:right w:w="35" w:type="dxa"/>
            </w:tcMar>
          </w:tcPr>
          <w:p>
            <w:pPr>
              <w:spacing w:after="0" w:before="0"/>
              <w:jc w:val="left"/>
            </w:pPr>
            <w:r>
              <w:rPr>
                <w:sz w:val="14"/>
              </w:rPr>
              <w:t>0.356</w:t>
            </w:r>
          </w:p>
        </w:tc>
        <w:tc>
          <w:tcPr>
            <w:tcW w:type="dxa" w:w="1152"/>
            <w:vAlign w:val="center"/>
            <w:tcMar>
              <w:top w:w="35" w:type="dxa"/>
              <w:left w:w="35" w:type="dxa"/>
              <w:bottom w:w="35" w:type="dxa"/>
              <w:right w:w="35" w:type="dxa"/>
            </w:tcMar>
          </w:tcPr>
          <w:p>
            <w:pPr>
              <w:spacing w:after="0" w:before="0"/>
              <w:jc w:val="left"/>
            </w:pPr>
            <w:r>
              <w:rPr>
                <w:sz w:val="14"/>
              </w:rPr>
              <w:t>0.7220</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Residence_type_Urban</w:t>
            </w:r>
          </w:p>
        </w:tc>
        <w:tc>
          <w:tcPr>
            <w:tcW w:type="dxa" w:w="1007"/>
            <w:vAlign w:val="center"/>
            <w:tcMar>
              <w:top w:w="35" w:type="dxa"/>
              <w:left w:w="35" w:type="dxa"/>
              <w:bottom w:w="35" w:type="dxa"/>
              <w:right w:w="35" w:type="dxa"/>
            </w:tcMar>
          </w:tcPr>
          <w:p>
            <w:pPr>
              <w:spacing w:after="0" w:before="0"/>
              <w:jc w:val="left"/>
            </w:pPr>
            <w:r>
              <w:rPr>
                <w:sz w:val="14"/>
              </w:rPr>
              <w:t>0.0006</w:t>
            </w:r>
          </w:p>
        </w:tc>
        <w:tc>
          <w:tcPr>
            <w:tcW w:type="dxa" w:w="1152"/>
            <w:vAlign w:val="center"/>
            <w:tcMar>
              <w:top w:w="35" w:type="dxa"/>
              <w:left w:w="35" w:type="dxa"/>
              <w:bottom w:w="35" w:type="dxa"/>
              <w:right w:w="35" w:type="dxa"/>
            </w:tcMar>
          </w:tcPr>
          <w:p>
            <w:pPr>
              <w:spacing w:after="0" w:before="0"/>
              <w:jc w:val="left"/>
            </w:pPr>
            <w:r>
              <w:rPr>
                <w:sz w:val="14"/>
              </w:rPr>
              <w:t>1.00</w:t>
            </w:r>
          </w:p>
        </w:tc>
        <w:tc>
          <w:tcPr>
            <w:tcW w:type="dxa" w:w="1152"/>
            <w:vAlign w:val="center"/>
            <w:tcMar>
              <w:top w:w="35" w:type="dxa"/>
              <w:left w:w="35" w:type="dxa"/>
              <w:bottom w:w="35" w:type="dxa"/>
              <w:right w:w="35" w:type="dxa"/>
            </w:tcMar>
          </w:tcPr>
          <w:p>
            <w:pPr>
              <w:spacing w:after="0" w:before="0"/>
              <w:jc w:val="left"/>
            </w:pPr>
            <w:r>
              <w:rPr>
                <w:sz w:val="14"/>
              </w:rPr>
              <w:t>0.006</w:t>
            </w:r>
          </w:p>
        </w:tc>
        <w:tc>
          <w:tcPr>
            <w:tcW w:type="dxa" w:w="1152"/>
            <w:vAlign w:val="center"/>
            <w:tcMar>
              <w:top w:w="35" w:type="dxa"/>
              <w:left w:w="35" w:type="dxa"/>
              <w:bottom w:w="35" w:type="dxa"/>
              <w:right w:w="35" w:type="dxa"/>
            </w:tcMar>
          </w:tcPr>
          <w:p>
            <w:pPr>
              <w:spacing w:after="0" w:before="0"/>
              <w:jc w:val="left"/>
            </w:pPr>
            <w:r>
              <w:rPr>
                <w:sz w:val="14"/>
              </w:rPr>
              <w:t>0.9954</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Gender_Male</w:t>
            </w:r>
          </w:p>
        </w:tc>
        <w:tc>
          <w:tcPr>
            <w:tcW w:type="dxa" w:w="1007"/>
            <w:vAlign w:val="center"/>
            <w:tcMar>
              <w:top w:w="35" w:type="dxa"/>
              <w:left w:w="35" w:type="dxa"/>
              <w:bottom w:w="35" w:type="dxa"/>
              <w:right w:w="35" w:type="dxa"/>
            </w:tcMar>
          </w:tcPr>
          <w:p>
            <w:pPr>
              <w:spacing w:after="0" w:before="0"/>
              <w:jc w:val="left"/>
            </w:pPr>
            <w:r>
              <w:rPr>
                <w:sz w:val="14"/>
              </w:rPr>
              <w:t>-0.0077</w:t>
            </w:r>
          </w:p>
        </w:tc>
        <w:tc>
          <w:tcPr>
            <w:tcW w:type="dxa" w:w="1152"/>
            <w:vAlign w:val="center"/>
            <w:tcMar>
              <w:top w:w="35" w:type="dxa"/>
              <w:left w:w="35" w:type="dxa"/>
              <w:bottom w:w="35" w:type="dxa"/>
              <w:right w:w="35" w:type="dxa"/>
            </w:tcMar>
          </w:tcPr>
          <w:p>
            <w:pPr>
              <w:spacing w:after="0" w:before="0"/>
              <w:jc w:val="left"/>
            </w:pPr>
            <w:r>
              <w:rPr>
                <w:sz w:val="14"/>
              </w:rPr>
              <w:t>0.99</w:t>
            </w:r>
          </w:p>
        </w:tc>
        <w:tc>
          <w:tcPr>
            <w:tcW w:type="dxa" w:w="1152"/>
            <w:vAlign w:val="center"/>
            <w:tcMar>
              <w:top w:w="35" w:type="dxa"/>
              <w:left w:w="35" w:type="dxa"/>
              <w:bottom w:w="35" w:type="dxa"/>
              <w:right w:w="35" w:type="dxa"/>
            </w:tcMar>
          </w:tcPr>
          <w:p>
            <w:pPr>
              <w:spacing w:after="0" w:before="0"/>
              <w:jc w:val="left"/>
            </w:pPr>
            <w:r>
              <w:rPr>
                <w:sz w:val="14"/>
              </w:rPr>
              <w:t>-0.076</w:t>
            </w:r>
          </w:p>
        </w:tc>
        <w:tc>
          <w:tcPr>
            <w:tcW w:type="dxa" w:w="1152"/>
            <w:vAlign w:val="center"/>
            <w:tcMar>
              <w:top w:w="35" w:type="dxa"/>
              <w:left w:w="35" w:type="dxa"/>
              <w:bottom w:w="35" w:type="dxa"/>
              <w:right w:w="35" w:type="dxa"/>
            </w:tcMar>
          </w:tcPr>
          <w:p>
            <w:pPr>
              <w:spacing w:after="0" w:before="0"/>
              <w:jc w:val="left"/>
            </w:pPr>
            <w:r>
              <w:rPr>
                <w:sz w:val="14"/>
              </w:rPr>
              <w:t>0.9393</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smoking_status_formerly smoked</w:t>
            </w:r>
          </w:p>
        </w:tc>
        <w:tc>
          <w:tcPr>
            <w:tcW w:type="dxa" w:w="1007"/>
            <w:vAlign w:val="center"/>
            <w:tcMar>
              <w:top w:w="35" w:type="dxa"/>
              <w:left w:w="35" w:type="dxa"/>
              <w:bottom w:w="35" w:type="dxa"/>
              <w:right w:w="35" w:type="dxa"/>
            </w:tcMar>
          </w:tcPr>
          <w:p>
            <w:pPr>
              <w:spacing w:after="0" w:before="0"/>
              <w:jc w:val="left"/>
            </w:pPr>
            <w:r>
              <w:rPr>
                <w:sz w:val="14"/>
              </w:rPr>
              <w:t>-0.0322</w:t>
            </w:r>
          </w:p>
        </w:tc>
        <w:tc>
          <w:tcPr>
            <w:tcW w:type="dxa" w:w="1152"/>
            <w:vAlign w:val="center"/>
            <w:tcMar>
              <w:top w:w="35" w:type="dxa"/>
              <w:left w:w="35" w:type="dxa"/>
              <w:bottom w:w="35" w:type="dxa"/>
              <w:right w:w="35" w:type="dxa"/>
            </w:tcMar>
          </w:tcPr>
          <w:p>
            <w:pPr>
              <w:spacing w:after="0" w:before="0"/>
              <w:jc w:val="left"/>
            </w:pPr>
            <w:r>
              <w:rPr>
                <w:sz w:val="14"/>
              </w:rPr>
              <w:t>0.97</w:t>
            </w:r>
          </w:p>
        </w:tc>
        <w:tc>
          <w:tcPr>
            <w:tcW w:type="dxa" w:w="1152"/>
            <w:vAlign w:val="center"/>
            <w:tcMar>
              <w:top w:w="35" w:type="dxa"/>
              <w:left w:w="35" w:type="dxa"/>
              <w:bottom w:w="35" w:type="dxa"/>
              <w:right w:w="35" w:type="dxa"/>
            </w:tcMar>
          </w:tcPr>
          <w:p>
            <w:pPr>
              <w:spacing w:after="0" w:before="0"/>
              <w:jc w:val="left"/>
            </w:pPr>
            <w:r>
              <w:rPr>
                <w:sz w:val="14"/>
              </w:rPr>
              <w:t>-0.237</w:t>
            </w:r>
          </w:p>
        </w:tc>
        <w:tc>
          <w:tcPr>
            <w:tcW w:type="dxa" w:w="1152"/>
            <w:vAlign w:val="center"/>
            <w:tcMar>
              <w:top w:w="35" w:type="dxa"/>
              <w:left w:w="35" w:type="dxa"/>
              <w:bottom w:w="35" w:type="dxa"/>
              <w:right w:w="35" w:type="dxa"/>
            </w:tcMar>
          </w:tcPr>
          <w:p>
            <w:pPr>
              <w:spacing w:after="0" w:before="0"/>
              <w:jc w:val="left"/>
            </w:pPr>
            <w:r>
              <w:rPr>
                <w:sz w:val="14"/>
              </w:rPr>
              <w:t>0.8128</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ever_married_Yes</w:t>
            </w:r>
          </w:p>
        </w:tc>
        <w:tc>
          <w:tcPr>
            <w:tcW w:type="dxa" w:w="1007"/>
            <w:vAlign w:val="center"/>
            <w:tcMar>
              <w:top w:w="35" w:type="dxa"/>
              <w:left w:w="35" w:type="dxa"/>
              <w:bottom w:w="35" w:type="dxa"/>
              <w:right w:w="35" w:type="dxa"/>
            </w:tcMar>
          </w:tcPr>
          <w:p>
            <w:pPr>
              <w:spacing w:after="0" w:before="0"/>
              <w:jc w:val="left"/>
            </w:pPr>
            <w:r>
              <w:rPr>
                <w:sz w:val="14"/>
              </w:rPr>
              <w:t>-0.0616</w:t>
            </w:r>
          </w:p>
        </w:tc>
        <w:tc>
          <w:tcPr>
            <w:tcW w:type="dxa" w:w="1152"/>
            <w:vAlign w:val="center"/>
            <w:tcMar>
              <w:top w:w="35" w:type="dxa"/>
              <w:left w:w="35" w:type="dxa"/>
              <w:bottom w:w="35" w:type="dxa"/>
              <w:right w:w="35" w:type="dxa"/>
            </w:tcMar>
          </w:tcPr>
          <w:p>
            <w:pPr>
              <w:spacing w:after="0" w:before="0"/>
              <w:jc w:val="left"/>
            </w:pPr>
            <w:r>
              <w:rPr>
                <w:sz w:val="14"/>
              </w:rPr>
              <w:t>0.94</w:t>
            </w:r>
          </w:p>
        </w:tc>
        <w:tc>
          <w:tcPr>
            <w:tcW w:type="dxa" w:w="1152"/>
            <w:vAlign w:val="center"/>
            <w:tcMar>
              <w:top w:w="35" w:type="dxa"/>
              <w:left w:w="35" w:type="dxa"/>
              <w:bottom w:w="35" w:type="dxa"/>
              <w:right w:w="35" w:type="dxa"/>
            </w:tcMar>
          </w:tcPr>
          <w:p>
            <w:pPr>
              <w:spacing w:after="0" w:before="0"/>
              <w:jc w:val="left"/>
            </w:pPr>
            <w:r>
              <w:rPr>
                <w:sz w:val="14"/>
              </w:rPr>
              <w:t>-0.419</w:t>
            </w:r>
          </w:p>
        </w:tc>
        <w:tc>
          <w:tcPr>
            <w:tcW w:type="dxa" w:w="1152"/>
            <w:vAlign w:val="center"/>
            <w:tcMar>
              <w:top w:w="35" w:type="dxa"/>
              <w:left w:w="35" w:type="dxa"/>
              <w:bottom w:w="35" w:type="dxa"/>
              <w:right w:w="35" w:type="dxa"/>
            </w:tcMar>
          </w:tcPr>
          <w:p>
            <w:pPr>
              <w:spacing w:after="0" w:before="0"/>
              <w:jc w:val="left"/>
            </w:pPr>
            <w:r>
              <w:rPr>
                <w:sz w:val="14"/>
              </w:rPr>
              <w:t>0.6750</w:t>
            </w:r>
          </w:p>
        </w:tc>
        <w:tc>
          <w:tcPr>
            <w:tcW w:type="dxa" w:w="503"/>
            <w:vAlign w:val="center"/>
            <w:tcMar>
              <w:top w:w="35" w:type="dxa"/>
              <w:left w:w="35" w:type="dxa"/>
              <w:bottom w:w="35" w:type="dxa"/>
              <w:right w:w="35" w:type="dxa"/>
            </w:tcMar>
          </w:tcPr>
          <w:p>
            <w:pPr>
              <w:spacing w:after="0" w:before="0"/>
              <w:jc w:val="left"/>
            </w:pPr>
            <w:r>
              <w:rPr>
                <w:sz w:val="14"/>
              </w:rPr>
              <w:t>−</w:t>
            </w:r>
          </w:p>
        </w:tc>
      </w:tr>
      <w:tr>
        <w:tc>
          <w:tcPr>
            <w:tcW w:type="dxa" w:w="3096"/>
            <w:vAlign w:val="center"/>
            <w:tcMar>
              <w:top w:w="35" w:type="dxa"/>
              <w:left w:w="35" w:type="dxa"/>
              <w:bottom w:w="35" w:type="dxa"/>
              <w:right w:w="35" w:type="dxa"/>
            </w:tcMar>
          </w:tcPr>
          <w:p>
            <w:pPr>
              <w:spacing w:after="0" w:before="0"/>
              <w:jc w:val="left"/>
            </w:pPr>
            <w:r>
              <w:rPr>
                <w:sz w:val="14"/>
              </w:rPr>
              <w:t>smoking_status_never smoked</w:t>
            </w:r>
          </w:p>
        </w:tc>
        <w:tc>
          <w:tcPr>
            <w:tcW w:type="dxa" w:w="1007"/>
            <w:vAlign w:val="center"/>
            <w:tcMar>
              <w:top w:w="35" w:type="dxa"/>
              <w:left w:w="35" w:type="dxa"/>
              <w:bottom w:w="35" w:type="dxa"/>
              <w:right w:w="35" w:type="dxa"/>
            </w:tcMar>
          </w:tcPr>
          <w:p>
            <w:pPr>
              <w:spacing w:after="0" w:before="0"/>
              <w:jc w:val="left"/>
            </w:pPr>
            <w:r>
              <w:rPr>
                <w:sz w:val="14"/>
              </w:rPr>
              <w:t>-0.1501</w:t>
            </w:r>
          </w:p>
        </w:tc>
        <w:tc>
          <w:tcPr>
            <w:tcW w:type="dxa" w:w="1152"/>
            <w:vAlign w:val="center"/>
            <w:tcMar>
              <w:top w:w="35" w:type="dxa"/>
              <w:left w:w="35" w:type="dxa"/>
              <w:bottom w:w="35" w:type="dxa"/>
              <w:right w:w="35" w:type="dxa"/>
            </w:tcMar>
          </w:tcPr>
          <w:p>
            <w:pPr>
              <w:spacing w:after="0" w:before="0"/>
              <w:jc w:val="left"/>
            </w:pPr>
            <w:r>
              <w:rPr>
                <w:sz w:val="14"/>
              </w:rPr>
              <w:t>0.86</w:t>
            </w:r>
          </w:p>
        </w:tc>
        <w:tc>
          <w:tcPr>
            <w:tcW w:type="dxa" w:w="1152"/>
            <w:vAlign w:val="center"/>
            <w:tcMar>
              <w:top w:w="35" w:type="dxa"/>
              <w:left w:w="35" w:type="dxa"/>
              <w:bottom w:w="35" w:type="dxa"/>
              <w:right w:w="35" w:type="dxa"/>
            </w:tcMar>
          </w:tcPr>
          <w:p>
            <w:pPr>
              <w:spacing w:after="0" w:before="0"/>
              <w:jc w:val="left"/>
            </w:pPr>
            <w:r>
              <w:rPr>
                <w:sz w:val="14"/>
              </w:rPr>
              <w:t>-1.181</w:t>
            </w:r>
          </w:p>
        </w:tc>
        <w:tc>
          <w:tcPr>
            <w:tcW w:type="dxa" w:w="1152"/>
            <w:vAlign w:val="center"/>
            <w:tcMar>
              <w:top w:w="35" w:type="dxa"/>
              <w:left w:w="35" w:type="dxa"/>
              <w:bottom w:w="35" w:type="dxa"/>
              <w:right w:w="35" w:type="dxa"/>
            </w:tcMar>
          </w:tcPr>
          <w:p>
            <w:pPr>
              <w:spacing w:after="0" w:before="0"/>
              <w:jc w:val="left"/>
            </w:pPr>
            <w:r>
              <w:rPr>
                <w:sz w:val="14"/>
              </w:rPr>
              <w:t>0.2375</w:t>
            </w:r>
          </w:p>
        </w:tc>
        <w:tc>
          <w:tcPr>
            <w:tcW w:type="dxa" w:w="503"/>
            <w:vAlign w:val="center"/>
            <w:tcMar>
              <w:top w:w="35" w:type="dxa"/>
              <w:left w:w="35" w:type="dxa"/>
              <w:bottom w:w="35" w:type="dxa"/>
              <w:right w:w="35" w:type="dxa"/>
            </w:tcMar>
          </w:tcPr>
          <w:p>
            <w:pPr>
              <w:spacing w:after="0" w:before="0"/>
              <w:jc w:val="left"/>
            </w:pPr>
            <w:r>
              <w:rPr>
                <w:sz w:val="14"/>
              </w:rPr>
              <w:t>−</w:t>
            </w:r>
          </w:p>
        </w:tc>
      </w:tr>
    </w:tbl>
    <w:p>
      <w:r>
        <w:t>The most influential positive predictor was age. Other variables associated with increased predicted stroke odds included smoking status of smokes, higher average glucose level, hypertension, BMI, and heart disease. Categorical coefficients should be interpreted cautiously because this model is associative, not causal.</w:t>
      </w:r>
    </w:p>
    <w:p>
      <w:pPr>
        <w:pStyle w:val="Heading1"/>
      </w:pPr>
      <w:r>
        <w:t>8. Deliverables Created So Far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Pr>
                <w:sz w:val="17"/>
              </w:rPr>
            </w:r>
            <w:r>
              <w:rPr>
                <w:b/>
                <w:color w:val="FFFFFF"/>
                <w:sz w:val="17"/>
              </w:rPr>
              <w:t>File</w:t>
            </w:r>
          </w:p>
        </w:tc>
        <w:tc>
          <w:tcPr>
            <w:tcW w:type="dxa" w:w="5112"/>
            <w:shd w:fill="1F4E79"/>
            <w:vAlign w:val="center"/>
          </w:tcPr>
          <w:p>
            <w:pPr>
              <w:spacing w:after="0"/>
            </w:pPr>
            <w:r>
              <w:rPr>
                <w:sz w:val="17"/>
              </w:rPr>
            </w:r>
            <w:r>
              <w:rPr>
                <w:b/>
                <w:color w:val="FFFFFF"/>
                <w:sz w:val="17"/>
              </w:rPr>
              <w:t>Description</w:t>
            </w:r>
          </w:p>
        </w:tc>
      </w:tr>
      <w:tr>
        <w:tc>
          <w:tcPr>
            <w:tcW w:type="dxa" w:w="5112"/>
            <w:vAlign w:val="center"/>
          </w:tcPr>
          <w:p>
            <w:pPr>
              <w:spacing w:after="0"/>
            </w:pPr>
            <w:r>
              <w:rPr>
                <w:sz w:val="17"/>
              </w:rPr>
            </w:r>
            <w:r>
              <w:rPr>
                <w:b w:val="0"/>
                <w:sz w:val="17"/>
              </w:rPr>
              <w:t>cleaned_brain_stroke_data.csv</w:t>
            </w:r>
          </w:p>
        </w:tc>
        <w:tc>
          <w:tcPr>
            <w:tcW w:type="dxa" w:w="5112"/>
            <w:vAlign w:val="center"/>
          </w:tcPr>
          <w:p>
            <w:pPr>
              <w:spacing w:after="0"/>
            </w:pPr>
            <w:r>
              <w:rPr>
                <w:sz w:val="17"/>
              </w:rPr>
            </w:r>
            <w:r>
              <w:rPr>
                <w:b w:val="0"/>
                <w:sz w:val="17"/>
              </w:rPr>
              <w:t>Cleaned analysis dataset</w:t>
            </w:r>
          </w:p>
        </w:tc>
      </w:tr>
      <w:tr>
        <w:tc>
          <w:tcPr>
            <w:tcW w:type="dxa" w:w="5112"/>
            <w:vAlign w:val="center"/>
          </w:tcPr>
          <w:p>
            <w:pPr>
              <w:spacing w:after="0"/>
            </w:pPr>
            <w:r>
              <w:rPr>
                <w:sz w:val="17"/>
              </w:rPr>
            </w:r>
            <w:r>
              <w:rPr>
                <w:b w:val="0"/>
                <w:sz w:val="17"/>
              </w:rPr>
              <w:t>brain_stroke_cleaned_eda_workbook.xlsx</w:t>
            </w:r>
          </w:p>
        </w:tc>
        <w:tc>
          <w:tcPr>
            <w:tcW w:type="dxa" w:w="5112"/>
            <w:vAlign w:val="center"/>
          </w:tcPr>
          <w:p>
            <w:pPr>
              <w:spacing w:after="0"/>
            </w:pPr>
            <w:r>
              <w:rPr>
                <w:sz w:val="17"/>
              </w:rPr>
            </w:r>
            <w:r>
              <w:rPr>
                <w:b w:val="0"/>
                <w:sz w:val="17"/>
              </w:rPr>
              <w:t>Excel workbook with cleaned data and EDA outputs</w:t>
            </w:r>
          </w:p>
        </w:tc>
      </w:tr>
      <w:tr>
        <w:tc>
          <w:tcPr>
            <w:tcW w:type="dxa" w:w="5112"/>
            <w:vAlign w:val="center"/>
          </w:tcPr>
          <w:p>
            <w:pPr>
              <w:spacing w:after="0"/>
            </w:pPr>
            <w:r>
              <w:rPr>
                <w:sz w:val="17"/>
              </w:rPr>
            </w:r>
            <w:r>
              <w:rPr>
                <w:b w:val="0"/>
                <w:sz w:val="17"/>
              </w:rPr>
              <w:t>stroke_visualizations_png.zip</w:t>
            </w:r>
          </w:p>
        </w:tc>
        <w:tc>
          <w:tcPr>
            <w:tcW w:type="dxa" w:w="5112"/>
            <w:vAlign w:val="center"/>
          </w:tcPr>
          <w:p>
            <w:pPr>
              <w:spacing w:after="0"/>
            </w:pPr>
            <w:r>
              <w:rPr>
                <w:sz w:val="17"/>
              </w:rPr>
            </w:r>
            <w:r>
              <w:rPr>
                <w:b w:val="0"/>
                <w:sz w:val="17"/>
              </w:rPr>
              <w:t>Packaged visualization PNG files</w:t>
            </w:r>
          </w:p>
        </w:tc>
      </w:tr>
      <w:tr>
        <w:tc>
          <w:tcPr>
            <w:tcW w:type="dxa" w:w="5112"/>
            <w:vAlign w:val="center"/>
          </w:tcPr>
          <w:p>
            <w:pPr>
              <w:spacing w:after="0"/>
            </w:pPr>
            <w:r>
              <w:rPr>
                <w:sz w:val="17"/>
              </w:rPr>
            </w:r>
            <w:r>
              <w:rPr>
                <w:b w:val="0"/>
                <w:sz w:val="17"/>
              </w:rPr>
              <w:t>brain_stroke_interactive_dashboard.html</w:t>
            </w:r>
          </w:p>
        </w:tc>
        <w:tc>
          <w:tcPr>
            <w:tcW w:type="dxa" w:w="5112"/>
            <w:vAlign w:val="center"/>
          </w:tcPr>
          <w:p>
            <w:pPr>
              <w:spacing w:after="0"/>
            </w:pPr>
            <w:r>
              <w:rPr>
                <w:sz w:val="17"/>
              </w:rPr>
            </w:r>
            <w:r>
              <w:rPr>
                <w:b w:val="0"/>
                <w:sz w:val="17"/>
              </w:rPr>
              <w:t>Interactive Tableau-style dashboard</w:t>
            </w:r>
          </w:p>
        </w:tc>
      </w:tr>
      <w:tr>
        <w:tc>
          <w:tcPr>
            <w:tcW w:type="dxa" w:w="5112"/>
            <w:vAlign w:val="center"/>
          </w:tcPr>
          <w:p>
            <w:pPr>
              <w:spacing w:after="0"/>
            </w:pPr>
            <w:r>
              <w:rPr>
                <w:sz w:val="17"/>
              </w:rPr>
            </w:r>
            <w:r>
              <w:rPr>
                <w:b w:val="0"/>
                <w:sz w:val="17"/>
              </w:rPr>
              <w:t>logistic_regression_stroke_model.pkl</w:t>
            </w:r>
          </w:p>
        </w:tc>
        <w:tc>
          <w:tcPr>
            <w:tcW w:type="dxa" w:w="5112"/>
            <w:vAlign w:val="center"/>
          </w:tcPr>
          <w:p>
            <w:pPr>
              <w:spacing w:after="0"/>
            </w:pPr>
            <w:r>
              <w:rPr>
                <w:sz w:val="17"/>
              </w:rPr>
            </w:r>
            <w:r>
              <w:rPr>
                <w:b w:val="0"/>
                <w:sz w:val="17"/>
              </w:rPr>
              <w:t>Final trained logistic regression pipeline</w:t>
            </w:r>
          </w:p>
        </w:tc>
      </w:tr>
      <w:tr>
        <w:tc>
          <w:tcPr>
            <w:tcW w:type="dxa" w:w="5112"/>
            <w:vAlign w:val="center"/>
          </w:tcPr>
          <w:p>
            <w:pPr>
              <w:spacing w:after="0"/>
            </w:pPr>
            <w:r>
              <w:rPr>
                <w:sz w:val="17"/>
              </w:rPr>
            </w:r>
            <w:r>
              <w:rPr>
                <w:b w:val="0"/>
                <w:sz w:val="17"/>
              </w:rPr>
              <w:t>logistic_regression_training_code.py</w:t>
            </w:r>
          </w:p>
        </w:tc>
        <w:tc>
          <w:tcPr>
            <w:tcW w:type="dxa" w:w="5112"/>
            <w:vAlign w:val="center"/>
          </w:tcPr>
          <w:p>
            <w:pPr>
              <w:spacing w:after="0"/>
            </w:pPr>
            <w:r>
              <w:rPr>
                <w:sz w:val="17"/>
              </w:rPr>
            </w:r>
            <w:r>
              <w:rPr>
                <w:b w:val="0"/>
                <w:sz w:val="17"/>
              </w:rPr>
              <w:t>Python code used for preprocessing, model comparison, and model saving</w:t>
            </w:r>
          </w:p>
        </w:tc>
      </w:tr>
      <w:tr>
        <w:tc>
          <w:tcPr>
            <w:tcW w:type="dxa" w:w="5112"/>
            <w:vAlign w:val="center"/>
          </w:tcPr>
          <w:p>
            <w:pPr>
              <w:spacing w:after="0"/>
            </w:pPr>
            <w:r>
              <w:rPr>
                <w:sz w:val="17"/>
              </w:rPr>
            </w:r>
            <w:r>
              <w:rPr>
                <w:b w:val="0"/>
                <w:sz w:val="17"/>
              </w:rPr>
              <w:t>logistic_regression_cv_results.csv</w:t>
            </w:r>
          </w:p>
        </w:tc>
        <w:tc>
          <w:tcPr>
            <w:tcW w:type="dxa" w:w="5112"/>
            <w:vAlign w:val="center"/>
          </w:tcPr>
          <w:p>
            <w:pPr>
              <w:spacing w:after="0"/>
            </w:pPr>
            <w:r>
              <w:rPr>
                <w:sz w:val="17"/>
              </w:rPr>
            </w:r>
            <w:r>
              <w:rPr>
                <w:b w:val="0"/>
                <w:sz w:val="17"/>
              </w:rPr>
              <w:t>Model comparison cross-validation results</w:t>
            </w:r>
          </w:p>
        </w:tc>
      </w:tr>
      <w:tr>
        <w:tc>
          <w:tcPr>
            <w:tcW w:type="dxa" w:w="5112"/>
            <w:vAlign w:val="center"/>
          </w:tcPr>
          <w:p>
            <w:pPr>
              <w:spacing w:after="0"/>
            </w:pPr>
            <w:r>
              <w:rPr>
                <w:sz w:val="17"/>
              </w:rPr>
            </w:r>
            <w:r>
              <w:rPr>
                <w:b w:val="0"/>
                <w:sz w:val="17"/>
              </w:rPr>
              <w:t>logistic_regression_tuning_results.csv</w:t>
            </w:r>
          </w:p>
        </w:tc>
        <w:tc>
          <w:tcPr>
            <w:tcW w:type="dxa" w:w="5112"/>
            <w:vAlign w:val="center"/>
          </w:tcPr>
          <w:p>
            <w:pPr>
              <w:spacing w:after="0"/>
            </w:pPr>
            <w:r>
              <w:rPr>
                <w:sz w:val="17"/>
              </w:rPr>
            </w:r>
            <w:r>
              <w:rPr>
                <w:b w:val="0"/>
                <w:sz w:val="17"/>
              </w:rPr>
              <w:t>C-parameter tuning results</w:t>
            </w:r>
          </w:p>
        </w:tc>
      </w:tr>
      <w:tr>
        <w:tc>
          <w:tcPr>
            <w:tcW w:type="dxa" w:w="5112"/>
            <w:vAlign w:val="center"/>
          </w:tcPr>
          <w:p>
            <w:pPr>
              <w:spacing w:after="0"/>
            </w:pPr>
            <w:r>
              <w:rPr>
                <w:sz w:val="17"/>
              </w:rPr>
            </w:r>
            <w:r>
              <w:rPr>
                <w:b w:val="0"/>
                <w:sz w:val="17"/>
              </w:rPr>
              <w:t>logistic_regression_odds_ratios.csv</w:t>
            </w:r>
          </w:p>
        </w:tc>
        <w:tc>
          <w:tcPr>
            <w:tcW w:type="dxa" w:w="5112"/>
            <w:vAlign w:val="center"/>
          </w:tcPr>
          <w:p>
            <w:pPr>
              <w:spacing w:after="0"/>
            </w:pPr>
            <w:r>
              <w:rPr>
                <w:sz w:val="17"/>
              </w:rPr>
            </w:r>
            <w:r>
              <w:rPr>
                <w:b w:val="0"/>
                <w:sz w:val="17"/>
              </w:rPr>
              <w:t>Model coefficients and odds ratios</w:t>
            </w:r>
          </w:p>
        </w:tc>
      </w:tr>
    </w:tbl>
    <w:p>
      <w:pPr>
        <w:pStyle w:val="Heading1"/>
      </w:pPr>
      <w:r>
        <w:t>9. Key Concerns and Next Steps</w:t>
      </w:r>
    </w:p>
    <w:p>
      <w:r>
        <w:t>The dataset has substantial class imbalance, with stroke cases representing about 5% of records. Accuracy is therefore misleading by itself. Recall/sensitivity is clinically important because missed stroke-risk cases may be serious. The selected model improves sensitivity but has low precision, meaning many predicted positives are false positives.</w:t>
      </w:r>
    </w:p>
    <w:p>
      <w:r>
        <w:t>Recommended next step: evaluate the saved pipeline once on the untouched testing dataset, using the same metrics and a confusion matrix. Threshold tuning may also be considered later if the intended clinical use favors a specific balance between false negatives and false positives.</w:t>
      </w:r>
    </w:p>
    <w:p>
      <w:r>
        <w:br w:type="page"/>
      </w:r>
    </w:p>
    <w:p>
      <w:pPr>
        <w:pStyle w:val="Heading1"/>
      </w:pPr>
      <w:r>
        <w:t>Testing Dataset Evaluation: Saved Tuned Logistic Regression Model</w:t>
      </w:r>
    </w:p>
    <w:p>
      <w:r>
        <w:rPr>
          <w:b/>
        </w:rPr>
        <w:t xml:space="preserve">Prompt used for this step. </w:t>
      </w:r>
    </w:p>
    <w:p>
      <w:r>
        <w:rPr>
          <w:rFonts w:ascii="Courier New" w:hAnsi="Courier New"/>
          <w:sz w:val="16"/>
        </w:rPr>
        <w:t>You are a medical data analyst evaluating a saved tuned logistic regression stroke prediction model on an untouched testing dataset.</w:t>
        <w:br/>
        <w:br/>
        <w:t>Current project status:</w:t>
        <w:br/>
        <w:t>- The original brain stroke patient dataset was split into 50% training and 50% testing sets using stratified sampling.</w:t>
        <w:br/>
        <w:t>- The training dataset was used to build and compare logistic regression models.</w:t>
        <w:br/>
        <w:t>- The selected model is the Tuned Balanced Logistic Regression model.</w:t>
        <w:br/>
        <w:t>- The best tuned regularization value was C = 0.01.</w:t>
        <w:br/>
        <w:t>- The saved trained model pipeline file is named `logistic_regression_stroke_model.pkl`.</w:t>
        <w:br/>
        <w:t>- The untouched testing dataset file is named `test_dataset.csv`.</w:t>
        <w:br/>
        <w:t>- The target variable is `stroke`, where 0 = No Stroke and 1 = Stroke.</w:t>
        <w:br/>
        <w:br/>
        <w:t>Task: apply the saved tuned logistic regression model to the testing dataset and evaluate its performance without retraining, refitting preprocessing steps, or changing model parameters. Generate predicted probabilities, evaluate threshold 0.50, produce ROC and precision-recall curves, select an exploratory ROC-based threshold using Youden’s J statistic, compare metrics across thresholds, save prediction and metric CSVs, provide clean Python code, and summarize generalization compared with training cross-validation results.</w:t>
      </w:r>
    </w:p>
    <w:p>
      <w:pPr>
        <w:pStyle w:val="Heading2"/>
      </w:pPr>
      <w:r>
        <w:t>Important model audit note</w:t>
      </w:r>
    </w:p>
    <w:p>
      <w:r>
        <w:t>The saved pipeline was evaluated exactly as loaded from logistic_regression_stroke_model.pkl. Inspection of the saved estimator showed LogisticRegression(C=0.1, class_weight="balanced"). This differs from the prompt statement that the best tuned regularization value was C = 0.01. No retraining or parameter changes were performed; the saved pipeline was used as the source of truth.</w:t>
      </w:r>
    </w:p>
    <w:p>
      <w:pPr>
        <w:pStyle w:val="Heading2"/>
      </w:pPr>
      <w:r>
        <w:t>Test dataset confirmation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6"/>
              </w:rPr>
              <w:t>Metric</w:t>
            </w:r>
          </w:p>
        </w:tc>
        <w:tc>
          <w:tcPr>
            <w:tcW w:type="dxa" w:w="5112"/>
            <w:shd w:fill="D9EAF7"/>
            <w:vAlign w:val="center"/>
          </w:tcPr>
          <w:p>
            <w:r/>
            <w:r>
              <w:rPr>
                <w:b/>
                <w:sz w:val="16"/>
              </w:rPr>
              <w:t>Value</w:t>
            </w:r>
          </w:p>
        </w:tc>
      </w:tr>
      <w:tr>
        <w:tc>
          <w:tcPr>
            <w:tcW w:type="dxa" w:w="5112"/>
          </w:tcPr>
          <w:p>
            <w:r/>
            <w:r>
              <w:rPr>
                <w:b w:val="0"/>
                <w:sz w:val="16"/>
              </w:rPr>
              <w:t>Test records</w:t>
            </w:r>
          </w:p>
        </w:tc>
        <w:tc>
          <w:tcPr>
            <w:tcW w:type="dxa" w:w="5112"/>
          </w:tcPr>
          <w:p>
            <w:r/>
            <w:r>
              <w:rPr>
                <w:b w:val="0"/>
                <w:sz w:val="16"/>
              </w:rPr>
              <w:t>2491</w:t>
            </w:r>
          </w:p>
        </w:tc>
      </w:tr>
      <w:tr>
        <w:tc>
          <w:tcPr>
            <w:tcW w:type="dxa" w:w="5112"/>
          </w:tcPr>
          <w:p>
            <w:r/>
            <w:r>
              <w:rPr>
                <w:b w:val="0"/>
                <w:sz w:val="16"/>
              </w:rPr>
              <w:t>Test columns</w:t>
            </w:r>
          </w:p>
        </w:tc>
        <w:tc>
          <w:tcPr>
            <w:tcW w:type="dxa" w:w="5112"/>
          </w:tcPr>
          <w:p>
            <w:r/>
            <w:r>
              <w:rPr>
                <w:b w:val="0"/>
                <w:sz w:val="16"/>
              </w:rPr>
              <w:t>11</w:t>
            </w:r>
          </w:p>
        </w:tc>
      </w:tr>
      <w:tr>
        <w:tc>
          <w:tcPr>
            <w:tcW w:type="dxa" w:w="5112"/>
          </w:tcPr>
          <w:p>
            <w:r/>
            <w:r>
              <w:rPr>
                <w:b w:val="0"/>
                <w:sz w:val="16"/>
              </w:rPr>
              <w:t>No Stroke count</w:t>
            </w:r>
          </w:p>
        </w:tc>
        <w:tc>
          <w:tcPr>
            <w:tcW w:type="dxa" w:w="5112"/>
          </w:tcPr>
          <w:p>
            <w:r/>
            <w:r>
              <w:rPr>
                <w:b w:val="0"/>
                <w:sz w:val="16"/>
              </w:rPr>
              <w:t>2367</w:t>
            </w:r>
          </w:p>
        </w:tc>
      </w:tr>
      <w:tr>
        <w:tc>
          <w:tcPr>
            <w:tcW w:type="dxa" w:w="5112"/>
          </w:tcPr>
          <w:p>
            <w:r/>
            <w:r>
              <w:rPr>
                <w:b w:val="0"/>
                <w:sz w:val="16"/>
              </w:rPr>
              <w:t>Stroke count</w:t>
            </w:r>
          </w:p>
        </w:tc>
        <w:tc>
          <w:tcPr>
            <w:tcW w:type="dxa" w:w="5112"/>
          </w:tcPr>
          <w:p>
            <w:r/>
            <w:r>
              <w:rPr>
                <w:b w:val="0"/>
                <w:sz w:val="16"/>
              </w:rPr>
              <w:t>124</w:t>
            </w:r>
          </w:p>
        </w:tc>
      </w:tr>
      <w:tr>
        <w:tc>
          <w:tcPr>
            <w:tcW w:type="dxa" w:w="5112"/>
          </w:tcPr>
          <w:p>
            <w:r/>
            <w:r>
              <w:rPr>
                <w:b w:val="0"/>
                <w:sz w:val="16"/>
              </w:rPr>
              <w:t>Stroke rate</w:t>
            </w:r>
          </w:p>
        </w:tc>
        <w:tc>
          <w:tcPr>
            <w:tcW w:type="dxa" w:w="5112"/>
          </w:tcPr>
          <w:p>
            <w:r/>
            <w:r>
              <w:rPr>
                <w:b w:val="0"/>
                <w:sz w:val="16"/>
              </w:rPr>
              <w:t>4.98%</w:t>
            </w:r>
          </w:p>
        </w:tc>
      </w:tr>
    </w:tbl>
    <w:p/>
    <w:p>
      <w:pPr>
        <w:pStyle w:val="Heading2"/>
      </w:pPr>
      <w:r>
        <w:t>ROC and precision-recall evaluation</w:t>
      </w:r>
    </w:p>
    <w:p>
      <w:r>
        <w:t>The model achieved a test ROC-AUC of 0.8302 and a test PR-AUC / Average Precision of 0.1906. Because stroke is rare in this dataset, PR-AUC is especially informative: it shows that even with useful ranking ability, positive predictive value remains low when the model is used to flag high-risk patients.</w:t>
      </w:r>
    </w:p>
    <w:p>
      <w:pPr>
        <w:jc w:val="center"/>
      </w:pPr>
      <w:r>
        <w:rPr>
          <w:b/>
        </w:rPr>
        <w:t>Figure: Test ROC curve</w:t>
      </w:r>
    </w:p>
    <w:p>
      <w:pPr>
        <w:jc w:val="center"/>
      </w:pPr>
      <w:r>
        <w:drawing>
          <wp:inline xmlns:a="http://schemas.openxmlformats.org/drawingml/2006/main" xmlns:pic="http://schemas.openxmlformats.org/drawingml/2006/picture">
            <wp:extent cx="5303520" cy="3950787"/>
            <wp:docPr id="9" name="Picture 9"/>
            <wp:cNvGraphicFramePr>
              <a:graphicFrameLocks noChangeAspect="1"/>
            </wp:cNvGraphicFramePr>
            <a:graphic>
              <a:graphicData uri="http://schemas.openxmlformats.org/drawingml/2006/picture">
                <pic:pic>
                  <pic:nvPicPr>
                    <pic:cNvPr id="0" name="test_roc_curve.png"/>
                    <pic:cNvPicPr/>
                  </pic:nvPicPr>
                  <pic:blipFill>
                    <a:blip r:embed="rId18"/>
                    <a:stretch>
                      <a:fillRect/>
                    </a:stretch>
                  </pic:blipFill>
                  <pic:spPr>
                    <a:xfrm>
                      <a:off x="0" y="0"/>
                      <a:ext cx="5303520" cy="3950787"/>
                    </a:xfrm>
                    <a:prstGeom prst="rect"/>
                  </pic:spPr>
                </pic:pic>
              </a:graphicData>
            </a:graphic>
          </wp:inline>
        </w:drawing>
      </w:r>
    </w:p>
    <w:p>
      <w:pPr>
        <w:jc w:val="center"/>
      </w:pPr>
      <w:r>
        <w:rPr>
          <w:b/>
        </w:rPr>
        <w:t>Figure: Test precision-recall curve</w:t>
      </w:r>
    </w:p>
    <w:p>
      <w:pPr>
        <w:jc w:val="center"/>
      </w:pPr>
      <w:r>
        <w:drawing>
          <wp:inline xmlns:a="http://schemas.openxmlformats.org/drawingml/2006/main" xmlns:pic="http://schemas.openxmlformats.org/drawingml/2006/picture">
            <wp:extent cx="5303520" cy="3950787"/>
            <wp:docPr id="10" name="Picture 10"/>
            <wp:cNvGraphicFramePr>
              <a:graphicFrameLocks noChangeAspect="1"/>
            </wp:cNvGraphicFramePr>
            <a:graphic>
              <a:graphicData uri="http://schemas.openxmlformats.org/drawingml/2006/picture">
                <pic:pic>
                  <pic:nvPicPr>
                    <pic:cNvPr id="0" name="test_precision_recall_curve.png"/>
                    <pic:cNvPicPr/>
                  </pic:nvPicPr>
                  <pic:blipFill>
                    <a:blip r:embed="rId19"/>
                    <a:stretch>
                      <a:fillRect/>
                    </a:stretch>
                  </pic:blipFill>
                  <pic:spPr>
                    <a:xfrm>
                      <a:off x="0" y="0"/>
                      <a:ext cx="5303520" cy="3950787"/>
                    </a:xfrm>
                    <a:prstGeom prst="rect"/>
                  </pic:spPr>
                </pic:pic>
              </a:graphicData>
            </a:graphic>
          </wp:inline>
        </w:drawing>
      </w:r>
    </w:p>
    <w:p>
      <w:pPr>
        <w:pStyle w:val="Heading2"/>
      </w:pPr>
      <w:r>
        <w:t>Performance comparison at default and selected thresholds</w:t>
      </w:r>
    </w:p>
    <w:p>
      <w:r>
        <w:t>The ROC-based threshold was selected by maximizing Youden’s J statistic, defined as sensitivity + specificity - 1. This threshold is exploratory because it was selected directly from the test ROC curve. For publication-quality validation, threshold selection should be performed using training cross-validation predictions or a separate validation set, then evaluated once on the untouched test set.</w:t>
      </w:r>
    </w:p>
    <w:p>
      <w:r>
        <w:rPr>
          <w:b/>
        </w:rPr>
        <w:t>Primary threshold comparison</w:t>
      </w:r>
    </w:p>
    <w:tbl>
      <w:tblPr>
        <w:tblStyle w:val="TableGrid"/>
        <w:tblW w:type="auto" w:w="0"/>
        <w:jc w:val="center"/>
        <w:tblLook w:firstColumn="1" w:firstRow="1" w:lastColumn="0" w:lastRow="0" w:noHBand="0" w:noVBand="1" w:val="04A0"/>
      </w:tblPr>
      <w:tblGrid>
        <w:gridCol w:w="682"/>
        <w:gridCol w:w="682"/>
        <w:gridCol w:w="682"/>
        <w:gridCol w:w="682"/>
        <w:gridCol w:w="682"/>
        <w:gridCol w:w="682"/>
        <w:gridCol w:w="682"/>
        <w:gridCol w:w="682"/>
        <w:gridCol w:w="682"/>
        <w:gridCol w:w="682"/>
        <w:gridCol w:w="682"/>
        <w:gridCol w:w="682"/>
        <w:gridCol w:w="682"/>
        <w:gridCol w:w="682"/>
        <w:gridCol w:w="682"/>
      </w:tblGrid>
      <w:tr>
        <w:tc>
          <w:tcPr>
            <w:tcW w:type="dxa" w:w="682"/>
            <w:shd w:fill="D9EAF7"/>
            <w:vAlign w:val="center"/>
          </w:tcPr>
          <w:p>
            <w:r/>
            <w:r>
              <w:rPr>
                <w:b/>
                <w:sz w:val="16"/>
              </w:rPr>
              <w:t>threshold_label</w:t>
            </w:r>
          </w:p>
        </w:tc>
        <w:tc>
          <w:tcPr>
            <w:tcW w:type="dxa" w:w="682"/>
            <w:shd w:fill="D9EAF7"/>
            <w:vAlign w:val="center"/>
          </w:tcPr>
          <w:p>
            <w:r/>
            <w:r>
              <w:rPr>
                <w:b/>
                <w:sz w:val="16"/>
              </w:rPr>
              <w:t>threshold</w:t>
            </w:r>
          </w:p>
        </w:tc>
        <w:tc>
          <w:tcPr>
            <w:tcW w:type="dxa" w:w="682"/>
            <w:shd w:fill="D9EAF7"/>
            <w:vAlign w:val="center"/>
          </w:tcPr>
          <w:p>
            <w:r/>
            <w:r>
              <w:rPr>
                <w:b/>
                <w:sz w:val="16"/>
              </w:rPr>
              <w:t>accuracy</w:t>
            </w:r>
          </w:p>
        </w:tc>
        <w:tc>
          <w:tcPr>
            <w:tcW w:type="dxa" w:w="682"/>
            <w:shd w:fill="D9EAF7"/>
            <w:vAlign w:val="center"/>
          </w:tcPr>
          <w:p>
            <w:r/>
            <w:r>
              <w:rPr>
                <w:b/>
                <w:sz w:val="16"/>
              </w:rPr>
              <w:t>precision_ppv</w:t>
            </w:r>
          </w:p>
        </w:tc>
        <w:tc>
          <w:tcPr>
            <w:tcW w:type="dxa" w:w="682"/>
            <w:shd w:fill="D9EAF7"/>
            <w:vAlign w:val="center"/>
          </w:tcPr>
          <w:p>
            <w:r/>
            <w:r>
              <w:rPr>
                <w:b/>
                <w:sz w:val="16"/>
              </w:rPr>
              <w:t>recall_sensitivity</w:t>
            </w:r>
          </w:p>
        </w:tc>
        <w:tc>
          <w:tcPr>
            <w:tcW w:type="dxa" w:w="682"/>
            <w:shd w:fill="D9EAF7"/>
            <w:vAlign w:val="center"/>
          </w:tcPr>
          <w:p>
            <w:r/>
            <w:r>
              <w:rPr>
                <w:b/>
                <w:sz w:val="16"/>
              </w:rPr>
              <w:t>specificity</w:t>
            </w:r>
          </w:p>
        </w:tc>
        <w:tc>
          <w:tcPr>
            <w:tcW w:type="dxa" w:w="682"/>
            <w:shd w:fill="D9EAF7"/>
            <w:vAlign w:val="center"/>
          </w:tcPr>
          <w:p>
            <w:r/>
            <w:r>
              <w:rPr>
                <w:b/>
                <w:sz w:val="16"/>
              </w:rPr>
              <w:t>f1_score</w:t>
            </w:r>
          </w:p>
        </w:tc>
        <w:tc>
          <w:tcPr>
            <w:tcW w:type="dxa" w:w="682"/>
            <w:shd w:fill="D9EAF7"/>
            <w:vAlign w:val="center"/>
          </w:tcPr>
          <w:p>
            <w:r/>
            <w:r>
              <w:rPr>
                <w:b/>
                <w:sz w:val="16"/>
              </w:rPr>
              <w:t>negative_predictive_value</w:t>
            </w:r>
          </w:p>
        </w:tc>
        <w:tc>
          <w:tcPr>
            <w:tcW w:type="dxa" w:w="682"/>
            <w:shd w:fill="D9EAF7"/>
            <w:vAlign w:val="center"/>
          </w:tcPr>
          <w:p>
            <w:r/>
            <w:r>
              <w:rPr>
                <w:b/>
                <w:sz w:val="16"/>
              </w:rPr>
              <w:t>balanced_accuracy</w:t>
            </w:r>
          </w:p>
        </w:tc>
        <w:tc>
          <w:tcPr>
            <w:tcW w:type="dxa" w:w="682"/>
            <w:shd w:fill="D9EAF7"/>
            <w:vAlign w:val="center"/>
          </w:tcPr>
          <w:p>
            <w:r/>
            <w:r>
              <w:rPr>
                <w:b/>
                <w:sz w:val="16"/>
              </w:rPr>
              <w:t>tn</w:t>
            </w:r>
          </w:p>
        </w:tc>
        <w:tc>
          <w:tcPr>
            <w:tcW w:type="dxa" w:w="682"/>
            <w:shd w:fill="D9EAF7"/>
            <w:vAlign w:val="center"/>
          </w:tcPr>
          <w:p>
            <w:r/>
            <w:r>
              <w:rPr>
                <w:b/>
                <w:sz w:val="16"/>
              </w:rPr>
              <w:t>fp</w:t>
            </w:r>
          </w:p>
        </w:tc>
        <w:tc>
          <w:tcPr>
            <w:tcW w:type="dxa" w:w="682"/>
            <w:shd w:fill="D9EAF7"/>
            <w:vAlign w:val="center"/>
          </w:tcPr>
          <w:p>
            <w:r/>
            <w:r>
              <w:rPr>
                <w:b/>
                <w:sz w:val="16"/>
              </w:rPr>
              <w:t>fn</w:t>
            </w:r>
          </w:p>
        </w:tc>
        <w:tc>
          <w:tcPr>
            <w:tcW w:type="dxa" w:w="682"/>
            <w:shd w:fill="D9EAF7"/>
            <w:vAlign w:val="center"/>
          </w:tcPr>
          <w:p>
            <w:r/>
            <w:r>
              <w:rPr>
                <w:b/>
                <w:sz w:val="16"/>
              </w:rPr>
              <w:t>tp</w:t>
            </w:r>
          </w:p>
        </w:tc>
        <w:tc>
          <w:tcPr>
            <w:tcW w:type="dxa" w:w="682"/>
            <w:shd w:fill="D9EAF7"/>
            <w:vAlign w:val="center"/>
          </w:tcPr>
          <w:p>
            <w:r/>
            <w:r>
              <w:rPr>
                <w:b/>
                <w:sz w:val="16"/>
              </w:rPr>
              <w:t>test_roc_auc</w:t>
            </w:r>
          </w:p>
        </w:tc>
        <w:tc>
          <w:tcPr>
            <w:tcW w:type="dxa" w:w="682"/>
            <w:shd w:fill="D9EAF7"/>
            <w:vAlign w:val="center"/>
          </w:tcPr>
          <w:p>
            <w:r/>
            <w:r>
              <w:rPr>
                <w:b/>
                <w:sz w:val="16"/>
              </w:rPr>
              <w:t>test_pr_auc_average_precision</w:t>
            </w:r>
          </w:p>
        </w:tc>
      </w:tr>
      <w:tr>
        <w:tc>
          <w:tcPr>
            <w:tcW w:type="dxa" w:w="682"/>
          </w:tcPr>
          <w:p>
            <w:r/>
            <w:r>
              <w:rPr>
                <w:b w:val="0"/>
                <w:sz w:val="16"/>
              </w:rPr>
              <w:t>Default 0.50</w:t>
            </w:r>
          </w:p>
        </w:tc>
        <w:tc>
          <w:tcPr>
            <w:tcW w:type="dxa" w:w="682"/>
          </w:tcPr>
          <w:p>
            <w:r/>
            <w:r>
              <w:rPr>
                <w:b w:val="0"/>
                <w:sz w:val="16"/>
              </w:rPr>
              <w:t>0.5000</w:t>
            </w:r>
          </w:p>
        </w:tc>
        <w:tc>
          <w:tcPr>
            <w:tcW w:type="dxa" w:w="682"/>
          </w:tcPr>
          <w:p>
            <w:r/>
            <w:r>
              <w:rPr>
                <w:b w:val="0"/>
                <w:sz w:val="16"/>
              </w:rPr>
              <w:t>0.7495</w:t>
            </w:r>
          </w:p>
        </w:tc>
        <w:tc>
          <w:tcPr>
            <w:tcW w:type="dxa" w:w="682"/>
          </w:tcPr>
          <w:p>
            <w:r/>
            <w:r>
              <w:rPr>
                <w:b w:val="0"/>
                <w:sz w:val="16"/>
              </w:rPr>
              <w:t>0.1334</w:t>
            </w:r>
          </w:p>
        </w:tc>
        <w:tc>
          <w:tcPr>
            <w:tcW w:type="dxa" w:w="682"/>
          </w:tcPr>
          <w:p>
            <w:r/>
            <w:r>
              <w:rPr>
                <w:b w:val="0"/>
                <w:sz w:val="16"/>
              </w:rPr>
              <w:t>0.7339</w:t>
            </w:r>
          </w:p>
        </w:tc>
        <w:tc>
          <w:tcPr>
            <w:tcW w:type="dxa" w:w="682"/>
          </w:tcPr>
          <w:p>
            <w:r/>
            <w:r>
              <w:rPr>
                <w:b w:val="0"/>
                <w:sz w:val="16"/>
              </w:rPr>
              <w:t>0.7503</w:t>
            </w:r>
          </w:p>
        </w:tc>
        <w:tc>
          <w:tcPr>
            <w:tcW w:type="dxa" w:w="682"/>
          </w:tcPr>
          <w:p>
            <w:r/>
            <w:r>
              <w:rPr>
                <w:b w:val="0"/>
                <w:sz w:val="16"/>
              </w:rPr>
              <w:t>0.2258</w:t>
            </w:r>
          </w:p>
        </w:tc>
        <w:tc>
          <w:tcPr>
            <w:tcW w:type="dxa" w:w="682"/>
          </w:tcPr>
          <w:p>
            <w:r/>
            <w:r>
              <w:rPr>
                <w:b w:val="0"/>
                <w:sz w:val="16"/>
              </w:rPr>
              <w:t>0.9818</w:t>
            </w:r>
          </w:p>
        </w:tc>
        <w:tc>
          <w:tcPr>
            <w:tcW w:type="dxa" w:w="682"/>
          </w:tcPr>
          <w:p>
            <w:r/>
            <w:r>
              <w:rPr>
                <w:b w:val="0"/>
                <w:sz w:val="16"/>
              </w:rPr>
              <w:t>0.7421</w:t>
            </w:r>
          </w:p>
        </w:tc>
        <w:tc>
          <w:tcPr>
            <w:tcW w:type="dxa" w:w="682"/>
          </w:tcPr>
          <w:p>
            <w:r/>
            <w:r>
              <w:rPr>
                <w:b w:val="0"/>
                <w:sz w:val="16"/>
              </w:rPr>
              <w:t>1776</w:t>
            </w:r>
          </w:p>
        </w:tc>
        <w:tc>
          <w:tcPr>
            <w:tcW w:type="dxa" w:w="682"/>
          </w:tcPr>
          <w:p>
            <w:r/>
            <w:r>
              <w:rPr>
                <w:b w:val="0"/>
                <w:sz w:val="16"/>
              </w:rPr>
              <w:t>591</w:t>
            </w:r>
          </w:p>
        </w:tc>
        <w:tc>
          <w:tcPr>
            <w:tcW w:type="dxa" w:w="682"/>
          </w:tcPr>
          <w:p>
            <w:r/>
            <w:r>
              <w:rPr>
                <w:b w:val="0"/>
                <w:sz w:val="16"/>
              </w:rPr>
              <w:t>33</w:t>
            </w:r>
          </w:p>
        </w:tc>
        <w:tc>
          <w:tcPr>
            <w:tcW w:type="dxa" w:w="682"/>
          </w:tcPr>
          <w:p>
            <w:r/>
            <w:r>
              <w:rPr>
                <w:b w:val="0"/>
                <w:sz w:val="16"/>
              </w:rPr>
              <w:t>91</w:t>
            </w:r>
          </w:p>
        </w:tc>
        <w:tc>
          <w:tcPr>
            <w:tcW w:type="dxa" w:w="682"/>
          </w:tcPr>
          <w:p>
            <w:r/>
            <w:r>
              <w:rPr>
                <w:b w:val="0"/>
                <w:sz w:val="16"/>
              </w:rPr>
              <w:t>0.8302</w:t>
            </w:r>
          </w:p>
        </w:tc>
        <w:tc>
          <w:tcPr>
            <w:tcW w:type="dxa" w:w="682"/>
          </w:tcPr>
          <w:p>
            <w:r/>
            <w:r>
              <w:rPr>
                <w:b w:val="0"/>
                <w:sz w:val="16"/>
              </w:rPr>
              <w:t>0.1906</w:t>
            </w:r>
          </w:p>
        </w:tc>
      </w:tr>
      <w:tr>
        <w:tc>
          <w:tcPr>
            <w:tcW w:type="dxa" w:w="682"/>
          </w:tcPr>
          <w:p>
            <w:r/>
            <w:r>
              <w:rPr>
                <w:b w:val="0"/>
                <w:sz w:val="16"/>
              </w:rPr>
              <w:t>ROC Youden J threshold</w:t>
            </w:r>
          </w:p>
        </w:tc>
        <w:tc>
          <w:tcPr>
            <w:tcW w:type="dxa" w:w="682"/>
          </w:tcPr>
          <w:p>
            <w:r/>
            <w:r>
              <w:rPr>
                <w:b w:val="0"/>
                <w:sz w:val="16"/>
              </w:rPr>
              <w:t>0.3867</w:t>
            </w:r>
          </w:p>
        </w:tc>
        <w:tc>
          <w:tcPr>
            <w:tcW w:type="dxa" w:w="682"/>
          </w:tcPr>
          <w:p>
            <w:r/>
            <w:r>
              <w:rPr>
                <w:b w:val="0"/>
                <w:sz w:val="16"/>
              </w:rPr>
              <w:t>0.6881</w:t>
            </w:r>
          </w:p>
        </w:tc>
        <w:tc>
          <w:tcPr>
            <w:tcW w:type="dxa" w:w="682"/>
          </w:tcPr>
          <w:p>
            <w:r/>
            <w:r>
              <w:rPr>
                <w:b w:val="0"/>
                <w:sz w:val="16"/>
              </w:rPr>
              <w:t>0.1234</w:t>
            </w:r>
          </w:p>
        </w:tc>
        <w:tc>
          <w:tcPr>
            <w:tcW w:type="dxa" w:w="682"/>
          </w:tcPr>
          <w:p>
            <w:r/>
            <w:r>
              <w:rPr>
                <w:b w:val="0"/>
                <w:sz w:val="16"/>
              </w:rPr>
              <w:t>0.8629</w:t>
            </w:r>
          </w:p>
        </w:tc>
        <w:tc>
          <w:tcPr>
            <w:tcW w:type="dxa" w:w="682"/>
          </w:tcPr>
          <w:p>
            <w:r/>
            <w:r>
              <w:rPr>
                <w:b w:val="0"/>
                <w:sz w:val="16"/>
              </w:rPr>
              <w:t>0.6789</w:t>
            </w:r>
          </w:p>
        </w:tc>
        <w:tc>
          <w:tcPr>
            <w:tcW w:type="dxa" w:w="682"/>
          </w:tcPr>
          <w:p>
            <w:r/>
            <w:r>
              <w:rPr>
                <w:b w:val="0"/>
                <w:sz w:val="16"/>
              </w:rPr>
              <w:t>0.2159</w:t>
            </w:r>
          </w:p>
        </w:tc>
        <w:tc>
          <w:tcPr>
            <w:tcW w:type="dxa" w:w="682"/>
          </w:tcPr>
          <w:p>
            <w:r/>
            <w:r>
              <w:rPr>
                <w:b w:val="0"/>
                <w:sz w:val="16"/>
              </w:rPr>
              <w:t>0.9895</w:t>
            </w:r>
          </w:p>
        </w:tc>
        <w:tc>
          <w:tcPr>
            <w:tcW w:type="dxa" w:w="682"/>
          </w:tcPr>
          <w:p>
            <w:r/>
            <w:r>
              <w:rPr>
                <w:b w:val="0"/>
                <w:sz w:val="16"/>
              </w:rPr>
              <w:t>0.7709</w:t>
            </w:r>
          </w:p>
        </w:tc>
        <w:tc>
          <w:tcPr>
            <w:tcW w:type="dxa" w:w="682"/>
          </w:tcPr>
          <w:p>
            <w:r/>
            <w:r>
              <w:rPr>
                <w:b w:val="0"/>
                <w:sz w:val="16"/>
              </w:rPr>
              <w:t>1607</w:t>
            </w:r>
          </w:p>
        </w:tc>
        <w:tc>
          <w:tcPr>
            <w:tcW w:type="dxa" w:w="682"/>
          </w:tcPr>
          <w:p>
            <w:r/>
            <w:r>
              <w:rPr>
                <w:b w:val="0"/>
                <w:sz w:val="16"/>
              </w:rPr>
              <w:t>760</w:t>
            </w:r>
          </w:p>
        </w:tc>
        <w:tc>
          <w:tcPr>
            <w:tcW w:type="dxa" w:w="682"/>
          </w:tcPr>
          <w:p>
            <w:r/>
            <w:r>
              <w:rPr>
                <w:b w:val="0"/>
                <w:sz w:val="16"/>
              </w:rPr>
              <w:t>17</w:t>
            </w:r>
          </w:p>
        </w:tc>
        <w:tc>
          <w:tcPr>
            <w:tcW w:type="dxa" w:w="682"/>
          </w:tcPr>
          <w:p>
            <w:r/>
            <w:r>
              <w:rPr>
                <w:b w:val="0"/>
                <w:sz w:val="16"/>
              </w:rPr>
              <w:t>107</w:t>
            </w:r>
          </w:p>
        </w:tc>
        <w:tc>
          <w:tcPr>
            <w:tcW w:type="dxa" w:w="682"/>
          </w:tcPr>
          <w:p>
            <w:r/>
            <w:r>
              <w:rPr>
                <w:b w:val="0"/>
                <w:sz w:val="16"/>
              </w:rPr>
              <w:t>0.8302</w:t>
            </w:r>
          </w:p>
        </w:tc>
        <w:tc>
          <w:tcPr>
            <w:tcW w:type="dxa" w:w="682"/>
          </w:tcPr>
          <w:p>
            <w:r/>
            <w:r>
              <w:rPr>
                <w:b w:val="0"/>
                <w:sz w:val="16"/>
              </w:rPr>
              <w:t>0.1906</w:t>
            </w:r>
          </w:p>
        </w:tc>
      </w:tr>
    </w:tbl>
    <w:p/>
    <w:p>
      <w:pPr>
        <w:pStyle w:val="Heading2"/>
      </w:pPr>
      <w:r>
        <w:t>Threshold sweep</w:t>
      </w:r>
    </w:p>
    <w:p>
      <w:r>
        <w:t>Lower thresholds increase sensitivity and reduce missed stroke cases, but they also substantially increase false positives. The selected ROC-based threshold of approximately 0.3867 produced higher sensitivity and balanced accuracy than the default 0.50 threshold, but at the cost of more false positives.</w:t>
      </w:r>
    </w:p>
    <w:p>
      <w:r>
        <w:rPr>
          <w:b/>
        </w:rPr>
        <w:t>Threshold comparison table</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shd w:fill="D9EAF7"/>
            <w:vAlign w:val="center"/>
          </w:tcPr>
          <w:p>
            <w:r/>
            <w:r>
              <w:rPr>
                <w:b/>
                <w:sz w:val="16"/>
              </w:rPr>
              <w:t>threshold_label</w:t>
            </w:r>
          </w:p>
        </w:tc>
        <w:tc>
          <w:tcPr>
            <w:tcW w:type="dxa" w:w="929"/>
            <w:shd w:fill="D9EAF7"/>
            <w:vAlign w:val="center"/>
          </w:tcPr>
          <w:p>
            <w:r/>
            <w:r>
              <w:rPr>
                <w:b/>
                <w:sz w:val="16"/>
              </w:rPr>
              <w:t>threshold</w:t>
            </w:r>
          </w:p>
        </w:tc>
        <w:tc>
          <w:tcPr>
            <w:tcW w:type="dxa" w:w="929"/>
            <w:shd w:fill="D9EAF7"/>
            <w:vAlign w:val="center"/>
          </w:tcPr>
          <w:p>
            <w:r/>
            <w:r>
              <w:rPr>
                <w:b/>
                <w:sz w:val="16"/>
              </w:rPr>
              <w:t>accuracy</w:t>
            </w:r>
          </w:p>
        </w:tc>
        <w:tc>
          <w:tcPr>
            <w:tcW w:type="dxa" w:w="929"/>
            <w:shd w:fill="D9EAF7"/>
            <w:vAlign w:val="center"/>
          </w:tcPr>
          <w:p>
            <w:r/>
            <w:r>
              <w:rPr>
                <w:b/>
                <w:sz w:val="16"/>
              </w:rPr>
              <w:t>precision_ppv</w:t>
            </w:r>
          </w:p>
        </w:tc>
        <w:tc>
          <w:tcPr>
            <w:tcW w:type="dxa" w:w="929"/>
            <w:shd w:fill="D9EAF7"/>
            <w:vAlign w:val="center"/>
          </w:tcPr>
          <w:p>
            <w:r/>
            <w:r>
              <w:rPr>
                <w:b/>
                <w:sz w:val="16"/>
              </w:rPr>
              <w:t>recall_sensitivity</w:t>
            </w:r>
          </w:p>
        </w:tc>
        <w:tc>
          <w:tcPr>
            <w:tcW w:type="dxa" w:w="929"/>
            <w:shd w:fill="D9EAF7"/>
            <w:vAlign w:val="center"/>
          </w:tcPr>
          <w:p>
            <w:r/>
            <w:r>
              <w:rPr>
                <w:b/>
                <w:sz w:val="16"/>
              </w:rPr>
              <w:t>specificity</w:t>
            </w:r>
          </w:p>
        </w:tc>
        <w:tc>
          <w:tcPr>
            <w:tcW w:type="dxa" w:w="929"/>
            <w:shd w:fill="D9EAF7"/>
            <w:vAlign w:val="center"/>
          </w:tcPr>
          <w:p>
            <w:r/>
            <w:r>
              <w:rPr>
                <w:b/>
                <w:sz w:val="16"/>
              </w:rPr>
              <w:t>f1_score</w:t>
            </w:r>
          </w:p>
        </w:tc>
        <w:tc>
          <w:tcPr>
            <w:tcW w:type="dxa" w:w="929"/>
            <w:shd w:fill="D9EAF7"/>
            <w:vAlign w:val="center"/>
          </w:tcPr>
          <w:p>
            <w:r/>
            <w:r>
              <w:rPr>
                <w:b/>
                <w:sz w:val="16"/>
              </w:rPr>
              <w:t>fp</w:t>
            </w:r>
          </w:p>
        </w:tc>
        <w:tc>
          <w:tcPr>
            <w:tcW w:type="dxa" w:w="929"/>
            <w:shd w:fill="D9EAF7"/>
            <w:vAlign w:val="center"/>
          </w:tcPr>
          <w:p>
            <w:r/>
            <w:r>
              <w:rPr>
                <w:b/>
                <w:sz w:val="16"/>
              </w:rPr>
              <w:t>fn</w:t>
            </w:r>
          </w:p>
        </w:tc>
        <w:tc>
          <w:tcPr>
            <w:tcW w:type="dxa" w:w="929"/>
            <w:shd w:fill="D9EAF7"/>
            <w:vAlign w:val="center"/>
          </w:tcPr>
          <w:p>
            <w:r/>
            <w:r>
              <w:rPr>
                <w:b/>
                <w:sz w:val="16"/>
              </w:rPr>
              <w:t>tn</w:t>
            </w:r>
          </w:p>
        </w:tc>
        <w:tc>
          <w:tcPr>
            <w:tcW w:type="dxa" w:w="929"/>
            <w:shd w:fill="D9EAF7"/>
            <w:vAlign w:val="center"/>
          </w:tcPr>
          <w:p>
            <w:r/>
            <w:r>
              <w:rPr>
                <w:b/>
                <w:sz w:val="16"/>
              </w:rPr>
              <w:t>tp</w:t>
            </w:r>
          </w:p>
        </w:tc>
      </w:tr>
      <w:tr>
        <w:tc>
          <w:tcPr>
            <w:tcW w:type="dxa" w:w="929"/>
          </w:tcPr>
          <w:p>
            <w:r/>
            <w:r>
              <w:rPr>
                <w:b w:val="0"/>
                <w:sz w:val="16"/>
              </w:rPr>
              <w:t>0.10</w:t>
            </w:r>
          </w:p>
        </w:tc>
        <w:tc>
          <w:tcPr>
            <w:tcW w:type="dxa" w:w="929"/>
          </w:tcPr>
          <w:p>
            <w:r/>
            <w:r>
              <w:rPr>
                <w:b w:val="0"/>
                <w:sz w:val="16"/>
              </w:rPr>
              <w:t>0.1000</w:t>
            </w:r>
          </w:p>
        </w:tc>
        <w:tc>
          <w:tcPr>
            <w:tcW w:type="dxa" w:w="929"/>
          </w:tcPr>
          <w:p>
            <w:r/>
            <w:r>
              <w:rPr>
                <w:b w:val="0"/>
                <w:sz w:val="16"/>
              </w:rPr>
              <w:t>0.3994</w:t>
            </w:r>
          </w:p>
        </w:tc>
        <w:tc>
          <w:tcPr>
            <w:tcW w:type="dxa" w:w="929"/>
          </w:tcPr>
          <w:p>
            <w:r/>
            <w:r>
              <w:rPr>
                <w:b w:val="0"/>
                <w:sz w:val="16"/>
              </w:rPr>
              <w:t>0.0760</w:t>
            </w:r>
          </w:p>
        </w:tc>
        <w:tc>
          <w:tcPr>
            <w:tcW w:type="dxa" w:w="929"/>
          </w:tcPr>
          <w:p>
            <w:r/>
            <w:r>
              <w:rPr>
                <w:b w:val="0"/>
                <w:sz w:val="16"/>
              </w:rPr>
              <w:t>0.9919</w:t>
            </w:r>
          </w:p>
        </w:tc>
        <w:tc>
          <w:tcPr>
            <w:tcW w:type="dxa" w:w="929"/>
          </w:tcPr>
          <w:p>
            <w:r/>
            <w:r>
              <w:rPr>
                <w:b w:val="0"/>
                <w:sz w:val="16"/>
              </w:rPr>
              <w:t>0.3684</w:t>
            </w:r>
          </w:p>
        </w:tc>
        <w:tc>
          <w:tcPr>
            <w:tcW w:type="dxa" w:w="929"/>
          </w:tcPr>
          <w:p>
            <w:r/>
            <w:r>
              <w:rPr>
                <w:b w:val="0"/>
                <w:sz w:val="16"/>
              </w:rPr>
              <w:t>0.1412</w:t>
            </w:r>
          </w:p>
        </w:tc>
        <w:tc>
          <w:tcPr>
            <w:tcW w:type="dxa" w:w="929"/>
          </w:tcPr>
          <w:p>
            <w:r/>
            <w:r>
              <w:rPr>
                <w:b w:val="0"/>
                <w:sz w:val="16"/>
              </w:rPr>
              <w:t>1495</w:t>
            </w:r>
          </w:p>
        </w:tc>
        <w:tc>
          <w:tcPr>
            <w:tcW w:type="dxa" w:w="929"/>
          </w:tcPr>
          <w:p>
            <w:r/>
            <w:r>
              <w:rPr>
                <w:b w:val="0"/>
                <w:sz w:val="16"/>
              </w:rPr>
              <w:t>1</w:t>
            </w:r>
          </w:p>
        </w:tc>
        <w:tc>
          <w:tcPr>
            <w:tcW w:type="dxa" w:w="929"/>
          </w:tcPr>
          <w:p>
            <w:r/>
            <w:r>
              <w:rPr>
                <w:b w:val="0"/>
                <w:sz w:val="16"/>
              </w:rPr>
              <w:t>872</w:t>
            </w:r>
          </w:p>
        </w:tc>
        <w:tc>
          <w:tcPr>
            <w:tcW w:type="dxa" w:w="929"/>
          </w:tcPr>
          <w:p>
            <w:r/>
            <w:r>
              <w:rPr>
                <w:b w:val="0"/>
                <w:sz w:val="16"/>
              </w:rPr>
              <w:t>123</w:t>
            </w:r>
          </w:p>
        </w:tc>
      </w:tr>
      <w:tr>
        <w:tc>
          <w:tcPr>
            <w:tcW w:type="dxa" w:w="929"/>
          </w:tcPr>
          <w:p>
            <w:r/>
            <w:r>
              <w:rPr>
                <w:b w:val="0"/>
                <w:sz w:val="16"/>
              </w:rPr>
              <w:t>0.20</w:t>
            </w:r>
          </w:p>
        </w:tc>
        <w:tc>
          <w:tcPr>
            <w:tcW w:type="dxa" w:w="929"/>
          </w:tcPr>
          <w:p>
            <w:r/>
            <w:r>
              <w:rPr>
                <w:b w:val="0"/>
                <w:sz w:val="16"/>
              </w:rPr>
              <w:t>0.2000</w:t>
            </w:r>
          </w:p>
        </w:tc>
        <w:tc>
          <w:tcPr>
            <w:tcW w:type="dxa" w:w="929"/>
          </w:tcPr>
          <w:p>
            <w:r/>
            <w:r>
              <w:rPr>
                <w:b w:val="0"/>
                <w:sz w:val="16"/>
              </w:rPr>
              <w:t>0.5271</w:t>
            </w:r>
          </w:p>
        </w:tc>
        <w:tc>
          <w:tcPr>
            <w:tcW w:type="dxa" w:w="929"/>
          </w:tcPr>
          <w:p>
            <w:r/>
            <w:r>
              <w:rPr>
                <w:b w:val="0"/>
                <w:sz w:val="16"/>
              </w:rPr>
              <w:t>0.0908</w:t>
            </w:r>
          </w:p>
        </w:tc>
        <w:tc>
          <w:tcPr>
            <w:tcW w:type="dxa" w:w="929"/>
          </w:tcPr>
          <w:p>
            <w:r/>
            <w:r>
              <w:rPr>
                <w:b w:val="0"/>
                <w:sz w:val="16"/>
              </w:rPr>
              <w:t>0.9435</w:t>
            </w:r>
          </w:p>
        </w:tc>
        <w:tc>
          <w:tcPr>
            <w:tcW w:type="dxa" w:w="929"/>
          </w:tcPr>
          <w:p>
            <w:r/>
            <w:r>
              <w:rPr>
                <w:b w:val="0"/>
                <w:sz w:val="16"/>
              </w:rPr>
              <w:t>0.5053</w:t>
            </w:r>
          </w:p>
        </w:tc>
        <w:tc>
          <w:tcPr>
            <w:tcW w:type="dxa" w:w="929"/>
          </w:tcPr>
          <w:p>
            <w:r/>
            <w:r>
              <w:rPr>
                <w:b w:val="0"/>
                <w:sz w:val="16"/>
              </w:rPr>
              <w:t>0.1657</w:t>
            </w:r>
          </w:p>
        </w:tc>
        <w:tc>
          <w:tcPr>
            <w:tcW w:type="dxa" w:w="929"/>
          </w:tcPr>
          <w:p>
            <w:r/>
            <w:r>
              <w:rPr>
                <w:b w:val="0"/>
                <w:sz w:val="16"/>
              </w:rPr>
              <w:t>1171</w:t>
            </w:r>
          </w:p>
        </w:tc>
        <w:tc>
          <w:tcPr>
            <w:tcW w:type="dxa" w:w="929"/>
          </w:tcPr>
          <w:p>
            <w:r/>
            <w:r>
              <w:rPr>
                <w:b w:val="0"/>
                <w:sz w:val="16"/>
              </w:rPr>
              <w:t>7</w:t>
            </w:r>
          </w:p>
        </w:tc>
        <w:tc>
          <w:tcPr>
            <w:tcW w:type="dxa" w:w="929"/>
          </w:tcPr>
          <w:p>
            <w:r/>
            <w:r>
              <w:rPr>
                <w:b w:val="0"/>
                <w:sz w:val="16"/>
              </w:rPr>
              <w:t>1196</w:t>
            </w:r>
          </w:p>
        </w:tc>
        <w:tc>
          <w:tcPr>
            <w:tcW w:type="dxa" w:w="929"/>
          </w:tcPr>
          <w:p>
            <w:r/>
            <w:r>
              <w:rPr>
                <w:b w:val="0"/>
                <w:sz w:val="16"/>
              </w:rPr>
              <w:t>117</w:t>
            </w:r>
          </w:p>
        </w:tc>
      </w:tr>
      <w:tr>
        <w:tc>
          <w:tcPr>
            <w:tcW w:type="dxa" w:w="929"/>
          </w:tcPr>
          <w:p>
            <w:r/>
            <w:r>
              <w:rPr>
                <w:b w:val="0"/>
                <w:sz w:val="16"/>
              </w:rPr>
              <w:t>0.30</w:t>
            </w:r>
          </w:p>
        </w:tc>
        <w:tc>
          <w:tcPr>
            <w:tcW w:type="dxa" w:w="929"/>
          </w:tcPr>
          <w:p>
            <w:r/>
            <w:r>
              <w:rPr>
                <w:b w:val="0"/>
                <w:sz w:val="16"/>
              </w:rPr>
              <w:t>0.3000</w:t>
            </w:r>
          </w:p>
        </w:tc>
        <w:tc>
          <w:tcPr>
            <w:tcW w:type="dxa" w:w="929"/>
          </w:tcPr>
          <w:p>
            <w:r/>
            <w:r>
              <w:rPr>
                <w:b w:val="0"/>
                <w:sz w:val="16"/>
              </w:rPr>
              <w:t>0.6142</w:t>
            </w:r>
          </w:p>
        </w:tc>
        <w:tc>
          <w:tcPr>
            <w:tcW w:type="dxa" w:w="929"/>
          </w:tcPr>
          <w:p>
            <w:r/>
            <w:r>
              <w:rPr>
                <w:b w:val="0"/>
                <w:sz w:val="16"/>
              </w:rPr>
              <w:t>0.1041</w:t>
            </w:r>
          </w:p>
        </w:tc>
        <w:tc>
          <w:tcPr>
            <w:tcW w:type="dxa" w:w="929"/>
          </w:tcPr>
          <w:p>
            <w:r/>
            <w:r>
              <w:rPr>
                <w:b w:val="0"/>
                <w:sz w:val="16"/>
              </w:rPr>
              <w:t>0.8871</w:t>
            </w:r>
          </w:p>
        </w:tc>
        <w:tc>
          <w:tcPr>
            <w:tcW w:type="dxa" w:w="929"/>
          </w:tcPr>
          <w:p>
            <w:r/>
            <w:r>
              <w:rPr>
                <w:b w:val="0"/>
                <w:sz w:val="16"/>
              </w:rPr>
              <w:t>0.5999</w:t>
            </w:r>
          </w:p>
        </w:tc>
        <w:tc>
          <w:tcPr>
            <w:tcW w:type="dxa" w:w="929"/>
          </w:tcPr>
          <w:p>
            <w:r/>
            <w:r>
              <w:rPr>
                <w:b w:val="0"/>
                <w:sz w:val="16"/>
              </w:rPr>
              <w:t>0.1863</w:t>
            </w:r>
          </w:p>
        </w:tc>
        <w:tc>
          <w:tcPr>
            <w:tcW w:type="dxa" w:w="929"/>
          </w:tcPr>
          <w:p>
            <w:r/>
            <w:r>
              <w:rPr>
                <w:b w:val="0"/>
                <w:sz w:val="16"/>
              </w:rPr>
              <w:t>947</w:t>
            </w:r>
          </w:p>
        </w:tc>
        <w:tc>
          <w:tcPr>
            <w:tcW w:type="dxa" w:w="929"/>
          </w:tcPr>
          <w:p>
            <w:r/>
            <w:r>
              <w:rPr>
                <w:b w:val="0"/>
                <w:sz w:val="16"/>
              </w:rPr>
              <w:t>14</w:t>
            </w:r>
          </w:p>
        </w:tc>
        <w:tc>
          <w:tcPr>
            <w:tcW w:type="dxa" w:w="929"/>
          </w:tcPr>
          <w:p>
            <w:r/>
            <w:r>
              <w:rPr>
                <w:b w:val="0"/>
                <w:sz w:val="16"/>
              </w:rPr>
              <w:t>1420</w:t>
            </w:r>
          </w:p>
        </w:tc>
        <w:tc>
          <w:tcPr>
            <w:tcW w:type="dxa" w:w="929"/>
          </w:tcPr>
          <w:p>
            <w:r/>
            <w:r>
              <w:rPr>
                <w:b w:val="0"/>
                <w:sz w:val="16"/>
              </w:rPr>
              <w:t>110</w:t>
            </w:r>
          </w:p>
        </w:tc>
      </w:tr>
      <w:tr>
        <w:tc>
          <w:tcPr>
            <w:tcW w:type="dxa" w:w="929"/>
          </w:tcPr>
          <w:p>
            <w:r/>
            <w:r>
              <w:rPr>
                <w:b w:val="0"/>
                <w:sz w:val="16"/>
              </w:rPr>
              <w:t>0.40</w:t>
            </w:r>
          </w:p>
        </w:tc>
        <w:tc>
          <w:tcPr>
            <w:tcW w:type="dxa" w:w="929"/>
          </w:tcPr>
          <w:p>
            <w:r/>
            <w:r>
              <w:rPr>
                <w:b w:val="0"/>
                <w:sz w:val="16"/>
              </w:rPr>
              <w:t>0.4000</w:t>
            </w:r>
          </w:p>
        </w:tc>
        <w:tc>
          <w:tcPr>
            <w:tcW w:type="dxa" w:w="929"/>
          </w:tcPr>
          <w:p>
            <w:r/>
            <w:r>
              <w:rPr>
                <w:b w:val="0"/>
                <w:sz w:val="16"/>
              </w:rPr>
              <w:t>0.6981</w:t>
            </w:r>
          </w:p>
        </w:tc>
        <w:tc>
          <w:tcPr>
            <w:tcW w:type="dxa" w:w="929"/>
          </w:tcPr>
          <w:p>
            <w:r/>
            <w:r>
              <w:rPr>
                <w:b w:val="0"/>
                <w:sz w:val="16"/>
              </w:rPr>
              <w:t>0.1244</w:t>
            </w:r>
          </w:p>
        </w:tc>
        <w:tc>
          <w:tcPr>
            <w:tcW w:type="dxa" w:w="929"/>
          </w:tcPr>
          <w:p>
            <w:r/>
            <w:r>
              <w:rPr>
                <w:b w:val="0"/>
                <w:sz w:val="16"/>
              </w:rPr>
              <w:t>0.8387</w:t>
            </w:r>
          </w:p>
        </w:tc>
        <w:tc>
          <w:tcPr>
            <w:tcW w:type="dxa" w:w="929"/>
          </w:tcPr>
          <w:p>
            <w:r/>
            <w:r>
              <w:rPr>
                <w:b w:val="0"/>
                <w:sz w:val="16"/>
              </w:rPr>
              <w:t>0.6907</w:t>
            </w:r>
          </w:p>
        </w:tc>
        <w:tc>
          <w:tcPr>
            <w:tcW w:type="dxa" w:w="929"/>
          </w:tcPr>
          <w:p>
            <w:r/>
            <w:r>
              <w:rPr>
                <w:b w:val="0"/>
                <w:sz w:val="16"/>
              </w:rPr>
              <w:t>0.2167</w:t>
            </w:r>
          </w:p>
        </w:tc>
        <w:tc>
          <w:tcPr>
            <w:tcW w:type="dxa" w:w="929"/>
          </w:tcPr>
          <w:p>
            <w:r/>
            <w:r>
              <w:rPr>
                <w:b w:val="0"/>
                <w:sz w:val="16"/>
              </w:rPr>
              <w:t>732</w:t>
            </w:r>
          </w:p>
        </w:tc>
        <w:tc>
          <w:tcPr>
            <w:tcW w:type="dxa" w:w="929"/>
          </w:tcPr>
          <w:p>
            <w:r/>
            <w:r>
              <w:rPr>
                <w:b w:val="0"/>
                <w:sz w:val="16"/>
              </w:rPr>
              <w:t>20</w:t>
            </w:r>
          </w:p>
        </w:tc>
        <w:tc>
          <w:tcPr>
            <w:tcW w:type="dxa" w:w="929"/>
          </w:tcPr>
          <w:p>
            <w:r/>
            <w:r>
              <w:rPr>
                <w:b w:val="0"/>
                <w:sz w:val="16"/>
              </w:rPr>
              <w:t>1635</w:t>
            </w:r>
          </w:p>
        </w:tc>
        <w:tc>
          <w:tcPr>
            <w:tcW w:type="dxa" w:w="929"/>
          </w:tcPr>
          <w:p>
            <w:r/>
            <w:r>
              <w:rPr>
                <w:b w:val="0"/>
                <w:sz w:val="16"/>
              </w:rPr>
              <w:t>104</w:t>
            </w:r>
          </w:p>
        </w:tc>
      </w:tr>
      <w:tr>
        <w:tc>
          <w:tcPr>
            <w:tcW w:type="dxa" w:w="929"/>
          </w:tcPr>
          <w:p>
            <w:r/>
            <w:r>
              <w:rPr>
                <w:b w:val="0"/>
                <w:sz w:val="16"/>
              </w:rPr>
              <w:t>0.50</w:t>
            </w:r>
          </w:p>
        </w:tc>
        <w:tc>
          <w:tcPr>
            <w:tcW w:type="dxa" w:w="929"/>
          </w:tcPr>
          <w:p>
            <w:r/>
            <w:r>
              <w:rPr>
                <w:b w:val="0"/>
                <w:sz w:val="16"/>
              </w:rPr>
              <w:t>0.5000</w:t>
            </w:r>
          </w:p>
        </w:tc>
        <w:tc>
          <w:tcPr>
            <w:tcW w:type="dxa" w:w="929"/>
          </w:tcPr>
          <w:p>
            <w:r/>
            <w:r>
              <w:rPr>
                <w:b w:val="0"/>
                <w:sz w:val="16"/>
              </w:rPr>
              <w:t>0.7495</w:t>
            </w:r>
          </w:p>
        </w:tc>
        <w:tc>
          <w:tcPr>
            <w:tcW w:type="dxa" w:w="929"/>
          </w:tcPr>
          <w:p>
            <w:r/>
            <w:r>
              <w:rPr>
                <w:b w:val="0"/>
                <w:sz w:val="16"/>
              </w:rPr>
              <w:t>0.1334</w:t>
            </w:r>
          </w:p>
        </w:tc>
        <w:tc>
          <w:tcPr>
            <w:tcW w:type="dxa" w:w="929"/>
          </w:tcPr>
          <w:p>
            <w:r/>
            <w:r>
              <w:rPr>
                <w:b w:val="0"/>
                <w:sz w:val="16"/>
              </w:rPr>
              <w:t>0.7339</w:t>
            </w:r>
          </w:p>
        </w:tc>
        <w:tc>
          <w:tcPr>
            <w:tcW w:type="dxa" w:w="929"/>
          </w:tcPr>
          <w:p>
            <w:r/>
            <w:r>
              <w:rPr>
                <w:b w:val="0"/>
                <w:sz w:val="16"/>
              </w:rPr>
              <w:t>0.7503</w:t>
            </w:r>
          </w:p>
        </w:tc>
        <w:tc>
          <w:tcPr>
            <w:tcW w:type="dxa" w:w="929"/>
          </w:tcPr>
          <w:p>
            <w:r/>
            <w:r>
              <w:rPr>
                <w:b w:val="0"/>
                <w:sz w:val="16"/>
              </w:rPr>
              <w:t>0.2258</w:t>
            </w:r>
          </w:p>
        </w:tc>
        <w:tc>
          <w:tcPr>
            <w:tcW w:type="dxa" w:w="929"/>
          </w:tcPr>
          <w:p>
            <w:r/>
            <w:r>
              <w:rPr>
                <w:b w:val="0"/>
                <w:sz w:val="16"/>
              </w:rPr>
              <w:t>591</w:t>
            </w:r>
          </w:p>
        </w:tc>
        <w:tc>
          <w:tcPr>
            <w:tcW w:type="dxa" w:w="929"/>
          </w:tcPr>
          <w:p>
            <w:r/>
            <w:r>
              <w:rPr>
                <w:b w:val="0"/>
                <w:sz w:val="16"/>
              </w:rPr>
              <w:t>33</w:t>
            </w:r>
          </w:p>
        </w:tc>
        <w:tc>
          <w:tcPr>
            <w:tcW w:type="dxa" w:w="929"/>
          </w:tcPr>
          <w:p>
            <w:r/>
            <w:r>
              <w:rPr>
                <w:b w:val="0"/>
                <w:sz w:val="16"/>
              </w:rPr>
              <w:t>1776</w:t>
            </w:r>
          </w:p>
        </w:tc>
        <w:tc>
          <w:tcPr>
            <w:tcW w:type="dxa" w:w="929"/>
          </w:tcPr>
          <w:p>
            <w:r/>
            <w:r>
              <w:rPr>
                <w:b w:val="0"/>
                <w:sz w:val="16"/>
              </w:rPr>
              <w:t>91</w:t>
            </w:r>
          </w:p>
        </w:tc>
      </w:tr>
      <w:tr>
        <w:tc>
          <w:tcPr>
            <w:tcW w:type="dxa" w:w="929"/>
          </w:tcPr>
          <w:p>
            <w:r/>
            <w:r>
              <w:rPr>
                <w:b w:val="0"/>
                <w:sz w:val="16"/>
              </w:rPr>
              <w:t>Selected ROC Youden J</w:t>
            </w:r>
          </w:p>
        </w:tc>
        <w:tc>
          <w:tcPr>
            <w:tcW w:type="dxa" w:w="929"/>
          </w:tcPr>
          <w:p>
            <w:r/>
            <w:r>
              <w:rPr>
                <w:b w:val="0"/>
                <w:sz w:val="16"/>
              </w:rPr>
              <w:t>0.3867</w:t>
            </w:r>
          </w:p>
        </w:tc>
        <w:tc>
          <w:tcPr>
            <w:tcW w:type="dxa" w:w="929"/>
          </w:tcPr>
          <w:p>
            <w:r/>
            <w:r>
              <w:rPr>
                <w:b w:val="0"/>
                <w:sz w:val="16"/>
              </w:rPr>
              <w:t>0.6881</w:t>
            </w:r>
          </w:p>
        </w:tc>
        <w:tc>
          <w:tcPr>
            <w:tcW w:type="dxa" w:w="929"/>
          </w:tcPr>
          <w:p>
            <w:r/>
            <w:r>
              <w:rPr>
                <w:b w:val="0"/>
                <w:sz w:val="16"/>
              </w:rPr>
              <w:t>0.1234</w:t>
            </w:r>
          </w:p>
        </w:tc>
        <w:tc>
          <w:tcPr>
            <w:tcW w:type="dxa" w:w="929"/>
          </w:tcPr>
          <w:p>
            <w:r/>
            <w:r>
              <w:rPr>
                <w:b w:val="0"/>
                <w:sz w:val="16"/>
              </w:rPr>
              <w:t>0.8629</w:t>
            </w:r>
          </w:p>
        </w:tc>
        <w:tc>
          <w:tcPr>
            <w:tcW w:type="dxa" w:w="929"/>
          </w:tcPr>
          <w:p>
            <w:r/>
            <w:r>
              <w:rPr>
                <w:b w:val="0"/>
                <w:sz w:val="16"/>
              </w:rPr>
              <w:t>0.6789</w:t>
            </w:r>
          </w:p>
        </w:tc>
        <w:tc>
          <w:tcPr>
            <w:tcW w:type="dxa" w:w="929"/>
          </w:tcPr>
          <w:p>
            <w:r/>
            <w:r>
              <w:rPr>
                <w:b w:val="0"/>
                <w:sz w:val="16"/>
              </w:rPr>
              <w:t>0.2159</w:t>
            </w:r>
          </w:p>
        </w:tc>
        <w:tc>
          <w:tcPr>
            <w:tcW w:type="dxa" w:w="929"/>
          </w:tcPr>
          <w:p>
            <w:r/>
            <w:r>
              <w:rPr>
                <w:b w:val="0"/>
                <w:sz w:val="16"/>
              </w:rPr>
              <w:t>760</w:t>
            </w:r>
          </w:p>
        </w:tc>
        <w:tc>
          <w:tcPr>
            <w:tcW w:type="dxa" w:w="929"/>
          </w:tcPr>
          <w:p>
            <w:r/>
            <w:r>
              <w:rPr>
                <w:b w:val="0"/>
                <w:sz w:val="16"/>
              </w:rPr>
              <w:t>17</w:t>
            </w:r>
          </w:p>
        </w:tc>
        <w:tc>
          <w:tcPr>
            <w:tcW w:type="dxa" w:w="929"/>
          </w:tcPr>
          <w:p>
            <w:r/>
            <w:r>
              <w:rPr>
                <w:b w:val="0"/>
                <w:sz w:val="16"/>
              </w:rPr>
              <w:t>1607</w:t>
            </w:r>
          </w:p>
        </w:tc>
        <w:tc>
          <w:tcPr>
            <w:tcW w:type="dxa" w:w="929"/>
          </w:tcPr>
          <w:p>
            <w:r/>
            <w:r>
              <w:rPr>
                <w:b w:val="0"/>
                <w:sz w:val="16"/>
              </w:rPr>
              <w:t>107</w:t>
            </w:r>
          </w:p>
        </w:tc>
      </w:tr>
    </w:tbl>
    <w:p/>
    <w:p>
      <w:pPr>
        <w:pStyle w:val="Heading2"/>
      </w:pPr>
      <w:r>
        <w:t>Generalization summary</w:t>
      </w:r>
    </w:p>
    <w:p>
      <w:r>
        <w:t>Compared with the training cross-validation results for the tuned balanced logistic regression model, the test ROC-AUC remained similar (training CV approximately 0.8428 versus test 0.8302), suggesting that ranking discrimination generalized reasonably well. At the default 0.50 threshold, test recall was 73.39%, lower than the training CV recall of approximately 81.45%, while precision remained low (13.34% on test versus approximately 14.23% in training CV).</w:t>
      </w:r>
    </w:p>
    <w:p>
      <w:r>
        <w:t>At the exploratory ROC-selected threshold, recall improved to 86.29%, with 17 false negatives, but precision was only 12.34% and false positives increased to 760. This pattern is consistent with a risk-screening support model: it may help prioritize further review, but it is not clinically ready and should not be used as a standalone diagnostic tool.</w:t>
      </w:r>
    </w:p>
    <w:p>
      <w:pPr>
        <w:pStyle w:val="Heading2"/>
      </w:pPr>
      <w:r>
        <w:t>Files produced in this step</w:t>
      </w:r>
    </w:p>
    <w:p>
      <w:pPr>
        <w:pStyle w:val="ListBullet"/>
      </w:pPr>
      <w:r>
        <w:t>test_roc_curve.png</w:t>
      </w:r>
    </w:p>
    <w:p>
      <w:pPr>
        <w:pStyle w:val="ListBullet"/>
      </w:pPr>
      <w:r>
        <w:t>test_precision_recall_curve.png</w:t>
      </w:r>
    </w:p>
    <w:p>
      <w:pPr>
        <w:pStyle w:val="ListBullet"/>
      </w:pPr>
      <w:r>
        <w:t>test_predictions_logistic_regression.csv</w:t>
      </w:r>
    </w:p>
    <w:p>
      <w:pPr>
        <w:pStyle w:val="ListBullet"/>
      </w:pPr>
      <w:r>
        <w:t>test_logistic_regression_metrics.csv</w:t>
      </w:r>
    </w:p>
    <w:p>
      <w:pPr>
        <w:pStyle w:val="ListBullet"/>
      </w:pPr>
      <w:r>
        <w:t>test_logistic_regression_threshold_comparison.csv</w:t>
      </w:r>
    </w:p>
    <w:p>
      <w:pPr>
        <w:pStyle w:val="ListBullet"/>
      </w:pPr>
      <w:r>
        <w:t>test_logistic_regression_evaluation_code.py</w:t>
      </w:r>
    </w:p>
    <w:p>
      <w:r>
        <w:br w:type="page"/>
      </w:r>
    </w:p>
    <w:p>
      <w:pPr>
        <w:pStyle w:val="Heading1"/>
      </w:pPr>
      <w:r>
        <w:t>Recommended Next Improvements: Implementation Results</w:t>
      </w:r>
    </w:p>
    <w:p>
      <w:pPr>
        <w:pStyle w:val="Heading2"/>
      </w:pPr>
      <w:r>
        <w:t>Prompt entered for this analysis step</w:t>
      </w:r>
    </w:p>
    <w:p>
      <w:r>
        <w:t>User prompt: "proceed to implementing the recommended next improvements and add any important results/interpretations to the report document." Implemented improvements included confidence intervals and p-values for odds ratios, calibration curve and Brier score, multicollinearity check using VIF, subgroup/fairness-style analysis, comparison with additional models, permutation importance, and documentation of the need for external validation.</w:t>
      </w:r>
    </w:p>
    <w:p>
      <w:pPr>
        <w:pStyle w:val="Heading2"/>
      </w:pPr>
      <w:r>
        <w:t>Scope of work completed</w:t>
      </w:r>
    </w:p>
    <w:p>
      <w:pPr>
        <w:pStyle w:val="ListBullet"/>
      </w:pPr>
      <w:r>
        <w:t>Exploratory inferential logistic regression was fit on the training data to estimate odds-ratio confidence intervals and p-values.</w:t>
      </w:r>
    </w:p>
    <w:p>
      <w:pPr>
        <w:pStyle w:val="ListBullet"/>
      </w:pPr>
      <w:r>
        <w:t>The saved tuned balanced logistic regression model was assessed for calibration on the untouched test dataset using a calibration curve, Brier score, calibration intercept, and calibration slope.</w:t>
      </w:r>
    </w:p>
    <w:p>
      <w:pPr>
        <w:pStyle w:val="ListBullet"/>
      </w:pPr>
      <w:r>
        <w:t>Multicollinearity was checked using variance inflation factors after one-hot encoding categorical variables with one reference category omitted.</w:t>
      </w:r>
    </w:p>
    <w:p>
      <w:pPr>
        <w:pStyle w:val="ListBullet"/>
      </w:pPr>
      <w:r>
        <w:t>Subgroup performance was evaluated by sex, age group, residence type, and smoking status using the previously selected exploratory ROC threshold.</w:t>
      </w:r>
    </w:p>
    <w:p>
      <w:pPr>
        <w:pStyle w:val="ListBullet"/>
      </w:pPr>
      <w:r>
        <w:t>Additional untuned benchmark models, random forest and gradient boosting, were trained on the training data and evaluated on the test data for comparison.</w:t>
      </w:r>
    </w:p>
    <w:p>
      <w:pPr>
        <w:pStyle w:val="ListBullet"/>
      </w:pPr>
      <w:r>
        <w:t>Permutation importance was calculated on the test dataset using average precision as the scoring metric.</w:t>
      </w:r>
    </w:p>
    <w:p>
      <w:pPr>
        <w:pStyle w:val="ListBullet"/>
      </w:pPr>
      <w:r>
        <w:t>External validation could not be performed because no independent external dataset was available.</w:t>
      </w:r>
    </w:p>
    <w:p>
      <w:pPr>
        <w:pStyle w:val="Heading2"/>
      </w:pPr>
      <w:r>
        <w:t>Calibration assessment</w:t>
      </w:r>
    </w:p>
    <w:p>
      <w:r>
        <w:t>The saved tuned balanced logistic regression model retained reasonable discrimination on the test set, but calibration results indicate that predicted probabilities should not be interpreted as absolute clinical risk without recalibration. The Brier score was 0.162. The calibration intercept was -2.771 and the calibration slope was 0.823. A slope below 1 suggests some over-extremity in predictions, while the negative intercept suggests the model tended to overestimate absolute stroke probability in the test set.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pPr>
              <w:spacing w:after="0"/>
            </w:pPr>
            <w:r>
              <w:rPr>
                <w:b/>
                <w:sz w:val="16"/>
              </w:rPr>
              <w:t>Test ROC-AUC</w:t>
            </w:r>
          </w:p>
        </w:tc>
        <w:tc>
          <w:tcPr>
            <w:tcW w:type="dxa" w:w="2045"/>
            <w:shd w:fill="D9EAF7"/>
            <w:vAlign w:val="center"/>
          </w:tcPr>
          <w:p>
            <w:pPr>
              <w:spacing w:after="0"/>
            </w:pPr>
            <w:r>
              <w:rPr>
                <w:b/>
                <w:sz w:val="16"/>
              </w:rPr>
              <w:t>Test PR-AUC</w:t>
            </w:r>
          </w:p>
        </w:tc>
        <w:tc>
          <w:tcPr>
            <w:tcW w:type="dxa" w:w="2045"/>
            <w:shd w:fill="D9EAF7"/>
            <w:vAlign w:val="center"/>
          </w:tcPr>
          <w:p>
            <w:pPr>
              <w:spacing w:after="0"/>
            </w:pPr>
            <w:r>
              <w:rPr>
                <w:b/>
                <w:sz w:val="16"/>
              </w:rPr>
              <w:t>Brier score</w:t>
            </w:r>
          </w:p>
        </w:tc>
        <w:tc>
          <w:tcPr>
            <w:tcW w:type="dxa" w:w="2045"/>
            <w:shd w:fill="D9EAF7"/>
            <w:vAlign w:val="center"/>
          </w:tcPr>
          <w:p>
            <w:pPr>
              <w:spacing w:after="0"/>
            </w:pPr>
            <w:r>
              <w:rPr>
                <w:b/>
                <w:sz w:val="16"/>
              </w:rPr>
              <w:t>Calibration intercept</w:t>
            </w:r>
          </w:p>
        </w:tc>
        <w:tc>
          <w:tcPr>
            <w:tcW w:type="dxa" w:w="2045"/>
            <w:shd w:fill="D9EAF7"/>
            <w:vAlign w:val="center"/>
          </w:tcPr>
          <w:p>
            <w:pPr>
              <w:spacing w:after="0"/>
            </w:pPr>
            <w:r>
              <w:rPr>
                <w:b/>
                <w:sz w:val="16"/>
              </w:rPr>
              <w:t>Calibration slope</w:t>
            </w:r>
          </w:p>
        </w:tc>
      </w:tr>
      <w:tr>
        <w:tc>
          <w:tcPr>
            <w:tcW w:type="dxa" w:w="2045"/>
            <w:vAlign w:val="center"/>
          </w:tcPr>
          <w:p>
            <w:pPr>
              <w:spacing w:after="0"/>
            </w:pPr>
            <w:r>
              <w:rPr>
                <w:sz w:val="16"/>
              </w:rPr>
              <w:t>0.8302</w:t>
            </w:r>
          </w:p>
        </w:tc>
        <w:tc>
          <w:tcPr>
            <w:tcW w:type="dxa" w:w="2045"/>
            <w:vAlign w:val="center"/>
          </w:tcPr>
          <w:p>
            <w:pPr>
              <w:spacing w:after="0"/>
            </w:pPr>
            <w:r>
              <w:rPr>
                <w:sz w:val="16"/>
              </w:rPr>
              <w:t>0.1906</w:t>
            </w:r>
          </w:p>
        </w:tc>
        <w:tc>
          <w:tcPr>
            <w:tcW w:type="dxa" w:w="2045"/>
            <w:vAlign w:val="center"/>
          </w:tcPr>
          <w:p>
            <w:pPr>
              <w:spacing w:after="0"/>
            </w:pPr>
            <w:r>
              <w:rPr>
                <w:sz w:val="16"/>
              </w:rPr>
              <w:t>0.1624</w:t>
            </w:r>
          </w:p>
        </w:tc>
        <w:tc>
          <w:tcPr>
            <w:tcW w:type="dxa" w:w="2045"/>
            <w:vAlign w:val="center"/>
          </w:tcPr>
          <w:p>
            <w:pPr>
              <w:spacing w:after="0"/>
            </w:pPr>
            <w:r>
              <w:rPr>
                <w:sz w:val="16"/>
              </w:rPr>
              <w:t>-2.7705</w:t>
            </w:r>
          </w:p>
        </w:tc>
        <w:tc>
          <w:tcPr>
            <w:tcW w:type="dxa" w:w="2045"/>
            <w:vAlign w:val="center"/>
          </w:tcPr>
          <w:p>
            <w:pPr>
              <w:spacing w:after="0"/>
            </w:pPr>
            <w:r>
              <w:rPr>
                <w:sz w:val="16"/>
              </w:rPr>
              <w:t>0.8226</w:t>
            </w:r>
          </w:p>
        </w:tc>
      </w:tr>
    </w:tbl>
    <w:p>
      <w:pPr>
        <w:jc w:val="center"/>
      </w:pPr>
      <w:r>
        <w:drawing>
          <wp:inline xmlns:a="http://schemas.openxmlformats.org/drawingml/2006/main" xmlns:pic="http://schemas.openxmlformats.org/drawingml/2006/picture">
            <wp:extent cx="5303520" cy="3788229"/>
            <wp:docPr id="11" name="Picture 11"/>
            <wp:cNvGraphicFramePr>
              <a:graphicFrameLocks noChangeAspect="1"/>
            </wp:cNvGraphicFramePr>
            <a:graphic>
              <a:graphicData uri="http://schemas.openxmlformats.org/drawingml/2006/picture">
                <pic:pic>
                  <pic:nvPicPr>
                    <pic:cNvPr id="0" name="test_calibration_curve.png"/>
                    <pic:cNvPicPr/>
                  </pic:nvPicPr>
                  <pic:blipFill>
                    <a:blip r:embed="rId20"/>
                    <a:stretch>
                      <a:fillRect/>
                    </a:stretch>
                  </pic:blipFill>
                  <pic:spPr>
                    <a:xfrm>
                      <a:off x="0" y="0"/>
                      <a:ext cx="5303520" cy="3788229"/>
                    </a:xfrm>
                    <a:prstGeom prst="rect"/>
                  </pic:spPr>
                </pic:pic>
              </a:graphicData>
            </a:graphic>
          </wp:inline>
        </w:drawing>
      </w:r>
    </w:p>
    <w:p>
      <w:pPr>
        <w:pStyle w:val="Heading2"/>
      </w:pPr>
      <w:r>
        <w:t>Exploratory odds ratios with confidence intervals and p-values</w:t>
      </w:r>
    </w:p>
    <w:p>
      <w:r>
        <w:t>This inferential model is exploratory and was fit separately from the saved penalized, class-weighted scikit-learn prediction pipeline. It used the training data, standardized numerical variables, and one-hot encoded categorical variables with one reference level omitted. Therefore, numerical odds ratios represent a one-standard-deviation increase, while categorical odds ratios are relative to their reference categories.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pPr>
              <w:spacing w:after="0"/>
            </w:pPr>
            <w:r>
              <w:rPr>
                <w:b/>
                <w:sz w:val="16"/>
              </w:rPr>
              <w:t>feature</w:t>
            </w:r>
          </w:p>
        </w:tc>
        <w:tc>
          <w:tcPr>
            <w:tcW w:type="dxa" w:w="2045"/>
            <w:shd w:fill="D9EAF7"/>
            <w:vAlign w:val="center"/>
          </w:tcPr>
          <w:p>
            <w:pPr>
              <w:spacing w:after="0"/>
            </w:pPr>
            <w:r>
              <w:rPr>
                <w:b/>
                <w:sz w:val="16"/>
              </w:rPr>
              <w:t>odds_ratio</w:t>
            </w:r>
          </w:p>
        </w:tc>
        <w:tc>
          <w:tcPr>
            <w:tcW w:type="dxa" w:w="2045"/>
            <w:shd w:fill="D9EAF7"/>
            <w:vAlign w:val="center"/>
          </w:tcPr>
          <w:p>
            <w:pPr>
              <w:spacing w:after="0"/>
            </w:pPr>
            <w:r>
              <w:rPr>
                <w:b/>
                <w:sz w:val="16"/>
              </w:rPr>
              <w:t>ci_lower_95</w:t>
            </w:r>
          </w:p>
        </w:tc>
        <w:tc>
          <w:tcPr>
            <w:tcW w:type="dxa" w:w="2045"/>
            <w:shd w:fill="D9EAF7"/>
            <w:vAlign w:val="center"/>
          </w:tcPr>
          <w:p>
            <w:pPr>
              <w:spacing w:after="0"/>
            </w:pPr>
            <w:r>
              <w:rPr>
                <w:b/>
                <w:sz w:val="16"/>
              </w:rPr>
              <w:t>ci_upper_95</w:t>
            </w:r>
          </w:p>
        </w:tc>
        <w:tc>
          <w:tcPr>
            <w:tcW w:type="dxa" w:w="2045"/>
            <w:shd w:fill="D9EAF7"/>
            <w:vAlign w:val="center"/>
          </w:tcPr>
          <w:p>
            <w:pPr>
              <w:spacing w:after="0"/>
            </w:pPr>
            <w:r>
              <w:rPr>
                <w:b/>
                <w:sz w:val="16"/>
              </w:rPr>
              <w:t>p_value</w:t>
            </w:r>
          </w:p>
        </w:tc>
      </w:tr>
      <w:tr>
        <w:tc>
          <w:tcPr>
            <w:tcW w:type="dxa" w:w="2045"/>
            <w:vAlign w:val="center"/>
          </w:tcPr>
          <w:p>
            <w:pPr>
              <w:spacing w:after="0"/>
            </w:pPr>
            <w:r>
              <w:rPr>
                <w:sz w:val="16"/>
              </w:rPr>
              <w:t>work_type_children</w:t>
            </w:r>
          </w:p>
        </w:tc>
        <w:tc>
          <w:tcPr>
            <w:tcW w:type="dxa" w:w="2045"/>
            <w:vAlign w:val="center"/>
          </w:tcPr>
          <w:p>
            <w:pPr>
              <w:spacing w:after="0"/>
            </w:pPr>
            <w:r>
              <w:rPr>
                <w:sz w:val="16"/>
              </w:rPr>
              <w:t>8.451</w:t>
            </w:r>
          </w:p>
        </w:tc>
        <w:tc>
          <w:tcPr>
            <w:tcW w:type="dxa" w:w="2045"/>
            <w:vAlign w:val="center"/>
          </w:tcPr>
          <w:p>
            <w:pPr>
              <w:spacing w:after="0"/>
            </w:pPr>
            <w:r>
              <w:rPr>
                <w:sz w:val="16"/>
              </w:rPr>
              <w:t>0.772</w:t>
            </w:r>
          </w:p>
        </w:tc>
        <w:tc>
          <w:tcPr>
            <w:tcW w:type="dxa" w:w="2045"/>
            <w:vAlign w:val="center"/>
          </w:tcPr>
          <w:p>
            <w:pPr>
              <w:spacing w:after="0"/>
            </w:pPr>
            <w:r>
              <w:rPr>
                <w:sz w:val="16"/>
              </w:rPr>
              <w:t>92.518</w:t>
            </w:r>
          </w:p>
        </w:tc>
        <w:tc>
          <w:tcPr>
            <w:tcW w:type="dxa" w:w="2045"/>
            <w:vAlign w:val="center"/>
          </w:tcPr>
          <w:p>
            <w:pPr>
              <w:spacing w:after="0"/>
            </w:pPr>
            <w:r>
              <w:rPr>
                <w:sz w:val="16"/>
              </w:rPr>
              <w:t>0.0805</w:t>
            </w:r>
          </w:p>
        </w:tc>
      </w:tr>
      <w:tr>
        <w:tc>
          <w:tcPr>
            <w:tcW w:type="dxa" w:w="2045"/>
            <w:vAlign w:val="center"/>
          </w:tcPr>
          <w:p>
            <w:pPr>
              <w:spacing w:after="0"/>
            </w:pPr>
            <w:r>
              <w:rPr>
                <w:sz w:val="16"/>
              </w:rPr>
              <w:t>age</w:t>
            </w:r>
          </w:p>
        </w:tc>
        <w:tc>
          <w:tcPr>
            <w:tcW w:type="dxa" w:w="2045"/>
            <w:vAlign w:val="center"/>
          </w:tcPr>
          <w:p>
            <w:pPr>
              <w:spacing w:after="0"/>
            </w:pPr>
            <w:r>
              <w:rPr>
                <w:sz w:val="16"/>
              </w:rPr>
              <w:t>6.762</w:t>
            </w:r>
          </w:p>
        </w:tc>
        <w:tc>
          <w:tcPr>
            <w:tcW w:type="dxa" w:w="2045"/>
            <w:vAlign w:val="center"/>
          </w:tcPr>
          <w:p>
            <w:pPr>
              <w:spacing w:after="0"/>
            </w:pPr>
            <w:r>
              <w:rPr>
                <w:sz w:val="16"/>
              </w:rPr>
              <w:t>4.558</w:t>
            </w:r>
          </w:p>
        </w:tc>
        <w:tc>
          <w:tcPr>
            <w:tcW w:type="dxa" w:w="2045"/>
            <w:vAlign w:val="center"/>
          </w:tcPr>
          <w:p>
            <w:pPr>
              <w:spacing w:after="0"/>
            </w:pPr>
            <w:r>
              <w:rPr>
                <w:sz w:val="16"/>
              </w:rPr>
              <w:t>10.033</w:t>
            </w:r>
          </w:p>
        </w:tc>
        <w:tc>
          <w:tcPr>
            <w:tcW w:type="dxa" w:w="2045"/>
            <w:vAlign w:val="center"/>
          </w:tcPr>
          <w:p>
            <w:pPr>
              <w:spacing w:after="0"/>
            </w:pPr>
            <w:r>
              <w:rPr>
                <w:sz w:val="16"/>
              </w:rPr>
              <w:t>2.17e-21</w:t>
            </w:r>
          </w:p>
        </w:tc>
      </w:tr>
      <w:tr>
        <w:tc>
          <w:tcPr>
            <w:tcW w:type="dxa" w:w="2045"/>
            <w:vAlign w:val="center"/>
          </w:tcPr>
          <w:p>
            <w:pPr>
              <w:spacing w:after="0"/>
            </w:pPr>
            <w:r>
              <w:rPr>
                <w:sz w:val="16"/>
              </w:rPr>
              <w:t>smoking_status_smokes</w:t>
            </w:r>
          </w:p>
        </w:tc>
        <w:tc>
          <w:tcPr>
            <w:tcW w:type="dxa" w:w="2045"/>
            <w:vAlign w:val="center"/>
          </w:tcPr>
          <w:p>
            <w:pPr>
              <w:spacing w:after="0"/>
            </w:pPr>
            <w:r>
              <w:rPr>
                <w:sz w:val="16"/>
              </w:rPr>
              <w:t>2.045</w:t>
            </w:r>
          </w:p>
        </w:tc>
        <w:tc>
          <w:tcPr>
            <w:tcW w:type="dxa" w:w="2045"/>
            <w:vAlign w:val="center"/>
          </w:tcPr>
          <w:p>
            <w:pPr>
              <w:spacing w:after="0"/>
            </w:pPr>
            <w:r>
              <w:rPr>
                <w:sz w:val="16"/>
              </w:rPr>
              <w:t>1.055</w:t>
            </w:r>
          </w:p>
        </w:tc>
        <w:tc>
          <w:tcPr>
            <w:tcW w:type="dxa" w:w="2045"/>
            <w:vAlign w:val="center"/>
          </w:tcPr>
          <w:p>
            <w:pPr>
              <w:spacing w:after="0"/>
            </w:pPr>
            <w:r>
              <w:rPr>
                <w:sz w:val="16"/>
              </w:rPr>
              <w:t>3.963</w:t>
            </w:r>
          </w:p>
        </w:tc>
        <w:tc>
          <w:tcPr>
            <w:tcW w:type="dxa" w:w="2045"/>
            <w:vAlign w:val="center"/>
          </w:tcPr>
          <w:p>
            <w:pPr>
              <w:spacing w:after="0"/>
            </w:pPr>
            <w:r>
              <w:rPr>
                <w:sz w:val="16"/>
              </w:rPr>
              <w:t>0.0342</w:t>
            </w:r>
          </w:p>
        </w:tc>
      </w:tr>
      <w:tr>
        <w:tc>
          <w:tcPr>
            <w:tcW w:type="dxa" w:w="2045"/>
            <w:vAlign w:val="center"/>
          </w:tcPr>
          <w:p>
            <w:pPr>
              <w:spacing w:after="0"/>
            </w:pPr>
            <w:r>
              <w:rPr>
                <w:sz w:val="16"/>
              </w:rPr>
              <w:t>work_type_Private</w:t>
            </w:r>
          </w:p>
        </w:tc>
        <w:tc>
          <w:tcPr>
            <w:tcW w:type="dxa" w:w="2045"/>
            <w:vAlign w:val="center"/>
          </w:tcPr>
          <w:p>
            <w:pPr>
              <w:spacing w:after="0"/>
            </w:pPr>
            <w:r>
              <w:rPr>
                <w:sz w:val="16"/>
              </w:rPr>
              <w:t>1.431</w:t>
            </w:r>
          </w:p>
        </w:tc>
        <w:tc>
          <w:tcPr>
            <w:tcW w:type="dxa" w:w="2045"/>
            <w:vAlign w:val="center"/>
          </w:tcPr>
          <w:p>
            <w:pPr>
              <w:spacing w:after="0"/>
            </w:pPr>
            <w:r>
              <w:rPr>
                <w:sz w:val="16"/>
              </w:rPr>
              <w:t>0.774</w:t>
            </w:r>
          </w:p>
        </w:tc>
        <w:tc>
          <w:tcPr>
            <w:tcW w:type="dxa" w:w="2045"/>
            <w:vAlign w:val="center"/>
          </w:tcPr>
          <w:p>
            <w:pPr>
              <w:spacing w:after="0"/>
            </w:pPr>
            <w:r>
              <w:rPr>
                <w:sz w:val="16"/>
              </w:rPr>
              <w:t>2.646</w:t>
            </w:r>
          </w:p>
        </w:tc>
        <w:tc>
          <w:tcPr>
            <w:tcW w:type="dxa" w:w="2045"/>
            <w:vAlign w:val="center"/>
          </w:tcPr>
          <w:p>
            <w:pPr>
              <w:spacing w:after="0"/>
            </w:pPr>
            <w:r>
              <w:rPr>
                <w:sz w:val="16"/>
              </w:rPr>
              <w:t>0.254</w:t>
            </w:r>
          </w:p>
        </w:tc>
      </w:tr>
      <w:tr>
        <w:tc>
          <w:tcPr>
            <w:tcW w:type="dxa" w:w="2045"/>
            <w:vAlign w:val="center"/>
          </w:tcPr>
          <w:p>
            <w:pPr>
              <w:spacing w:after="0"/>
            </w:pPr>
            <w:r>
              <w:rPr>
                <w:sz w:val="16"/>
              </w:rPr>
              <w:t>smoking_status_formerly smoked</w:t>
            </w:r>
          </w:p>
        </w:tc>
        <w:tc>
          <w:tcPr>
            <w:tcW w:type="dxa" w:w="2045"/>
            <w:vAlign w:val="center"/>
          </w:tcPr>
          <w:p>
            <w:pPr>
              <w:spacing w:after="0"/>
            </w:pPr>
            <w:r>
              <w:rPr>
                <w:sz w:val="16"/>
              </w:rPr>
              <w:t>1.177</w:t>
            </w:r>
          </w:p>
        </w:tc>
        <w:tc>
          <w:tcPr>
            <w:tcW w:type="dxa" w:w="2045"/>
            <w:vAlign w:val="center"/>
          </w:tcPr>
          <w:p>
            <w:pPr>
              <w:spacing w:after="0"/>
            </w:pPr>
            <w:r>
              <w:rPr>
                <w:sz w:val="16"/>
              </w:rPr>
              <w:t>0.633</w:t>
            </w:r>
          </w:p>
        </w:tc>
        <w:tc>
          <w:tcPr>
            <w:tcW w:type="dxa" w:w="2045"/>
            <w:vAlign w:val="center"/>
          </w:tcPr>
          <w:p>
            <w:pPr>
              <w:spacing w:after="0"/>
            </w:pPr>
            <w:r>
              <w:rPr>
                <w:sz w:val="16"/>
              </w:rPr>
              <w:t>2.189</w:t>
            </w:r>
          </w:p>
        </w:tc>
        <w:tc>
          <w:tcPr>
            <w:tcW w:type="dxa" w:w="2045"/>
            <w:vAlign w:val="center"/>
          </w:tcPr>
          <w:p>
            <w:pPr>
              <w:spacing w:after="0"/>
            </w:pPr>
            <w:r>
              <w:rPr>
                <w:sz w:val="16"/>
              </w:rPr>
              <w:t>0.607</w:t>
            </w:r>
          </w:p>
        </w:tc>
      </w:tr>
      <w:tr>
        <w:tc>
          <w:tcPr>
            <w:tcW w:type="dxa" w:w="2045"/>
            <w:vAlign w:val="center"/>
          </w:tcPr>
          <w:p>
            <w:pPr>
              <w:spacing w:after="0"/>
            </w:pPr>
            <w:r>
              <w:rPr>
                <w:sz w:val="16"/>
              </w:rPr>
              <w:t>avg_glucose_level</w:t>
            </w:r>
          </w:p>
        </w:tc>
        <w:tc>
          <w:tcPr>
            <w:tcW w:type="dxa" w:w="2045"/>
            <w:vAlign w:val="center"/>
          </w:tcPr>
          <w:p>
            <w:pPr>
              <w:spacing w:after="0"/>
            </w:pPr>
            <w:r>
              <w:rPr>
                <w:sz w:val="16"/>
              </w:rPr>
              <w:t>1.169</w:t>
            </w:r>
          </w:p>
        </w:tc>
        <w:tc>
          <w:tcPr>
            <w:tcW w:type="dxa" w:w="2045"/>
            <w:vAlign w:val="center"/>
          </w:tcPr>
          <w:p>
            <w:pPr>
              <w:spacing w:after="0"/>
            </w:pPr>
            <w:r>
              <w:rPr>
                <w:sz w:val="16"/>
              </w:rPr>
              <w:t>1.005</w:t>
            </w:r>
          </w:p>
        </w:tc>
        <w:tc>
          <w:tcPr>
            <w:tcW w:type="dxa" w:w="2045"/>
            <w:vAlign w:val="center"/>
          </w:tcPr>
          <w:p>
            <w:pPr>
              <w:spacing w:after="0"/>
            </w:pPr>
            <w:r>
              <w:rPr>
                <w:sz w:val="16"/>
              </w:rPr>
              <w:t>1.361</w:t>
            </w:r>
          </w:p>
        </w:tc>
        <w:tc>
          <w:tcPr>
            <w:tcW w:type="dxa" w:w="2045"/>
            <w:vAlign w:val="center"/>
          </w:tcPr>
          <w:p>
            <w:pPr>
              <w:spacing w:after="0"/>
            </w:pPr>
            <w:r>
              <w:rPr>
                <w:sz w:val="16"/>
              </w:rPr>
              <w:t>0.0433</w:t>
            </w:r>
          </w:p>
        </w:tc>
      </w:tr>
      <w:tr>
        <w:tc>
          <w:tcPr>
            <w:tcW w:type="dxa" w:w="2045"/>
            <w:vAlign w:val="center"/>
          </w:tcPr>
          <w:p>
            <w:pPr>
              <w:spacing w:after="0"/>
            </w:pPr>
            <w:r>
              <w:rPr>
                <w:sz w:val="16"/>
              </w:rPr>
              <w:t>bmi</w:t>
            </w:r>
          </w:p>
        </w:tc>
        <w:tc>
          <w:tcPr>
            <w:tcW w:type="dxa" w:w="2045"/>
            <w:vAlign w:val="center"/>
          </w:tcPr>
          <w:p>
            <w:pPr>
              <w:spacing w:after="0"/>
            </w:pPr>
            <w:r>
              <w:rPr>
                <w:sz w:val="16"/>
              </w:rPr>
              <w:t>1.128</w:t>
            </w:r>
          </w:p>
        </w:tc>
        <w:tc>
          <w:tcPr>
            <w:tcW w:type="dxa" w:w="2045"/>
            <w:vAlign w:val="center"/>
          </w:tcPr>
          <w:p>
            <w:pPr>
              <w:spacing w:after="0"/>
            </w:pPr>
            <w:r>
              <w:rPr>
                <w:sz w:val="16"/>
              </w:rPr>
              <w:t>0.884</w:t>
            </w:r>
          </w:p>
        </w:tc>
        <w:tc>
          <w:tcPr>
            <w:tcW w:type="dxa" w:w="2045"/>
            <w:vAlign w:val="center"/>
          </w:tcPr>
          <w:p>
            <w:pPr>
              <w:spacing w:after="0"/>
            </w:pPr>
            <w:r>
              <w:rPr>
                <w:sz w:val="16"/>
              </w:rPr>
              <w:t>1.439</w:t>
            </w:r>
          </w:p>
        </w:tc>
        <w:tc>
          <w:tcPr>
            <w:tcW w:type="dxa" w:w="2045"/>
            <w:vAlign w:val="center"/>
          </w:tcPr>
          <w:p>
            <w:pPr>
              <w:spacing w:after="0"/>
            </w:pPr>
            <w:r>
              <w:rPr>
                <w:sz w:val="16"/>
              </w:rPr>
              <w:t>0.332</w:t>
            </w:r>
          </w:p>
        </w:tc>
      </w:tr>
      <w:tr>
        <w:tc>
          <w:tcPr>
            <w:tcW w:type="dxa" w:w="2045"/>
            <w:vAlign w:val="center"/>
          </w:tcPr>
          <w:p>
            <w:pPr>
              <w:spacing w:after="0"/>
            </w:pPr>
            <w:r>
              <w:rPr>
                <w:sz w:val="16"/>
              </w:rPr>
              <w:t>hypertension</w:t>
            </w:r>
          </w:p>
        </w:tc>
        <w:tc>
          <w:tcPr>
            <w:tcW w:type="dxa" w:w="2045"/>
            <w:vAlign w:val="center"/>
          </w:tcPr>
          <w:p>
            <w:pPr>
              <w:spacing w:after="0"/>
            </w:pPr>
            <w:r>
              <w:rPr>
                <w:sz w:val="16"/>
              </w:rPr>
              <w:t>1.128</w:t>
            </w:r>
          </w:p>
        </w:tc>
        <w:tc>
          <w:tcPr>
            <w:tcW w:type="dxa" w:w="2045"/>
            <w:vAlign w:val="center"/>
          </w:tcPr>
          <w:p>
            <w:pPr>
              <w:spacing w:after="0"/>
            </w:pPr>
            <w:r>
              <w:rPr>
                <w:sz w:val="16"/>
              </w:rPr>
              <w:t>0.985</w:t>
            </w:r>
          </w:p>
        </w:tc>
        <w:tc>
          <w:tcPr>
            <w:tcW w:type="dxa" w:w="2045"/>
            <w:vAlign w:val="center"/>
          </w:tcPr>
          <w:p>
            <w:pPr>
              <w:spacing w:after="0"/>
            </w:pPr>
            <w:r>
              <w:rPr>
                <w:sz w:val="16"/>
              </w:rPr>
              <w:t>1.291</w:t>
            </w:r>
          </w:p>
        </w:tc>
        <w:tc>
          <w:tcPr>
            <w:tcW w:type="dxa" w:w="2045"/>
            <w:vAlign w:val="center"/>
          </w:tcPr>
          <w:p>
            <w:pPr>
              <w:spacing w:after="0"/>
            </w:pPr>
            <w:r>
              <w:rPr>
                <w:sz w:val="16"/>
              </w:rPr>
              <w:t>0.0815</w:t>
            </w:r>
          </w:p>
        </w:tc>
      </w:tr>
      <w:tr>
        <w:tc>
          <w:tcPr>
            <w:tcW w:type="dxa" w:w="2045"/>
            <w:vAlign w:val="center"/>
          </w:tcPr>
          <w:p>
            <w:pPr>
              <w:spacing w:after="0"/>
            </w:pPr>
            <w:r>
              <w:rPr>
                <w:sz w:val="16"/>
              </w:rPr>
              <w:t>Residence_type_Urban</w:t>
            </w:r>
          </w:p>
        </w:tc>
        <w:tc>
          <w:tcPr>
            <w:tcW w:type="dxa" w:w="2045"/>
            <w:vAlign w:val="center"/>
          </w:tcPr>
          <w:p>
            <w:pPr>
              <w:spacing w:after="0"/>
            </w:pPr>
            <w:r>
              <w:rPr>
                <w:sz w:val="16"/>
              </w:rPr>
              <w:t>1.124</w:t>
            </w:r>
          </w:p>
        </w:tc>
        <w:tc>
          <w:tcPr>
            <w:tcW w:type="dxa" w:w="2045"/>
            <w:vAlign w:val="center"/>
          </w:tcPr>
          <w:p>
            <w:pPr>
              <w:spacing w:after="0"/>
            </w:pPr>
            <w:r>
              <w:rPr>
                <w:sz w:val="16"/>
              </w:rPr>
              <w:t>0.763</w:t>
            </w:r>
          </w:p>
        </w:tc>
        <w:tc>
          <w:tcPr>
            <w:tcW w:type="dxa" w:w="2045"/>
            <w:vAlign w:val="center"/>
          </w:tcPr>
          <w:p>
            <w:pPr>
              <w:spacing w:after="0"/>
            </w:pPr>
            <w:r>
              <w:rPr>
                <w:sz w:val="16"/>
              </w:rPr>
              <w:t>1.658</w:t>
            </w:r>
          </w:p>
        </w:tc>
        <w:tc>
          <w:tcPr>
            <w:tcW w:type="dxa" w:w="2045"/>
            <w:vAlign w:val="center"/>
          </w:tcPr>
          <w:p>
            <w:pPr>
              <w:spacing w:after="0"/>
            </w:pPr>
            <w:r>
              <w:rPr>
                <w:sz w:val="16"/>
              </w:rPr>
              <w:t>0.554</w:t>
            </w:r>
          </w:p>
        </w:tc>
      </w:tr>
      <w:tr>
        <w:tc>
          <w:tcPr>
            <w:tcW w:type="dxa" w:w="2045"/>
            <w:vAlign w:val="center"/>
          </w:tcPr>
          <w:p>
            <w:pPr>
              <w:spacing w:after="0"/>
            </w:pPr>
            <w:r>
              <w:rPr>
                <w:sz w:val="16"/>
              </w:rPr>
              <w:t>work_type_Self-employed</w:t>
            </w:r>
          </w:p>
        </w:tc>
        <w:tc>
          <w:tcPr>
            <w:tcW w:type="dxa" w:w="2045"/>
            <w:vAlign w:val="center"/>
          </w:tcPr>
          <w:p>
            <w:pPr>
              <w:spacing w:after="0"/>
            </w:pPr>
            <w:r>
              <w:rPr>
                <w:sz w:val="16"/>
              </w:rPr>
              <w:t>1.120</w:t>
            </w:r>
          </w:p>
        </w:tc>
        <w:tc>
          <w:tcPr>
            <w:tcW w:type="dxa" w:w="2045"/>
            <w:vAlign w:val="center"/>
          </w:tcPr>
          <w:p>
            <w:pPr>
              <w:spacing w:after="0"/>
            </w:pPr>
            <w:r>
              <w:rPr>
                <w:sz w:val="16"/>
              </w:rPr>
              <w:t>0.575</w:t>
            </w:r>
          </w:p>
        </w:tc>
        <w:tc>
          <w:tcPr>
            <w:tcW w:type="dxa" w:w="2045"/>
            <w:vAlign w:val="center"/>
          </w:tcPr>
          <w:p>
            <w:pPr>
              <w:spacing w:after="0"/>
            </w:pPr>
            <w:r>
              <w:rPr>
                <w:sz w:val="16"/>
              </w:rPr>
              <w:t>2.179</w:t>
            </w:r>
          </w:p>
        </w:tc>
        <w:tc>
          <w:tcPr>
            <w:tcW w:type="dxa" w:w="2045"/>
            <w:vAlign w:val="center"/>
          </w:tcPr>
          <w:p>
            <w:pPr>
              <w:spacing w:after="0"/>
            </w:pPr>
            <w:r>
              <w:rPr>
                <w:sz w:val="16"/>
              </w:rPr>
              <w:t>0.739</w:t>
            </w:r>
          </w:p>
        </w:tc>
      </w:tr>
    </w:tbl>
    <w:p>
      <w:r>
        <w:t>In this exploratory model, age had the strongest confirmed association among the available predictors: OR = 6.763 per one-standard-deviation increase, 95% CI 4.558 to 10.033, p &lt; 0.001. Current smoking and average glucose level also had p-values below 0.05 in this exploratory model. Hypertension was directionally positive but did not meet the conventional 0.05 threshold in this analysis. Heart disease and BMI were positive but not statistically confirmed in this exploratory inferential model.</w:t>
      </w:r>
    </w:p>
    <w:p>
      <w:pPr>
        <w:pStyle w:val="Heading2"/>
      </w:pPr>
      <w:r>
        <w:t>Multicollinearity check</w:t>
      </w:r>
    </w:p>
    <w:p>
      <w:r>
        <w:t>The VIF check did not identify severe multicollinearity using common screening rules of thumb. The largest VIF was for ever_married_Yes at 4.479, followed by work_type_Private at 3.404 and age at 2.708. These values suggest moderate overlap among some demographic variables but no obvious VIF values above 5 or 10.</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0"/>
            </w:pPr>
            <w:r>
              <w:rPr>
                <w:b/>
                <w:sz w:val="16"/>
              </w:rPr>
              <w:t>feature</w:t>
            </w:r>
          </w:p>
        </w:tc>
        <w:tc>
          <w:tcPr>
            <w:tcW w:type="dxa" w:w="5112"/>
            <w:shd w:fill="D9EAF7"/>
            <w:vAlign w:val="center"/>
          </w:tcPr>
          <w:p>
            <w:pPr>
              <w:spacing w:after="0"/>
            </w:pPr>
            <w:r>
              <w:rPr>
                <w:b/>
                <w:sz w:val="16"/>
              </w:rPr>
              <w:t>vif</w:t>
            </w:r>
          </w:p>
        </w:tc>
      </w:tr>
      <w:tr>
        <w:tc>
          <w:tcPr>
            <w:tcW w:type="dxa" w:w="5112"/>
            <w:vAlign w:val="center"/>
          </w:tcPr>
          <w:p>
            <w:pPr>
              <w:spacing w:after="0"/>
            </w:pPr>
            <w:r>
              <w:rPr>
                <w:sz w:val="16"/>
              </w:rPr>
              <w:t>ever_married_Yes</w:t>
            </w:r>
          </w:p>
        </w:tc>
        <w:tc>
          <w:tcPr>
            <w:tcW w:type="dxa" w:w="5112"/>
            <w:vAlign w:val="center"/>
          </w:tcPr>
          <w:p>
            <w:pPr>
              <w:spacing w:after="0"/>
            </w:pPr>
            <w:r>
              <w:rPr>
                <w:sz w:val="16"/>
              </w:rPr>
              <w:t>4.479</w:t>
            </w:r>
          </w:p>
        </w:tc>
      </w:tr>
      <w:tr>
        <w:tc>
          <w:tcPr>
            <w:tcW w:type="dxa" w:w="5112"/>
            <w:vAlign w:val="center"/>
          </w:tcPr>
          <w:p>
            <w:pPr>
              <w:spacing w:after="0"/>
            </w:pPr>
            <w:r>
              <w:rPr>
                <w:sz w:val="16"/>
              </w:rPr>
              <w:t>work_type_Private</w:t>
            </w:r>
          </w:p>
        </w:tc>
        <w:tc>
          <w:tcPr>
            <w:tcW w:type="dxa" w:w="5112"/>
            <w:vAlign w:val="center"/>
          </w:tcPr>
          <w:p>
            <w:pPr>
              <w:spacing w:after="0"/>
            </w:pPr>
            <w:r>
              <w:rPr>
                <w:sz w:val="16"/>
              </w:rPr>
              <w:t>3.404</w:t>
            </w:r>
          </w:p>
        </w:tc>
      </w:tr>
      <w:tr>
        <w:tc>
          <w:tcPr>
            <w:tcW w:type="dxa" w:w="5112"/>
            <w:vAlign w:val="center"/>
          </w:tcPr>
          <w:p>
            <w:pPr>
              <w:spacing w:after="0"/>
            </w:pPr>
            <w:r>
              <w:rPr>
                <w:sz w:val="16"/>
              </w:rPr>
              <w:t>age</w:t>
            </w:r>
          </w:p>
        </w:tc>
        <w:tc>
          <w:tcPr>
            <w:tcW w:type="dxa" w:w="5112"/>
            <w:vAlign w:val="center"/>
          </w:tcPr>
          <w:p>
            <w:pPr>
              <w:spacing w:after="0"/>
            </w:pPr>
            <w:r>
              <w:rPr>
                <w:sz w:val="16"/>
              </w:rPr>
              <w:t>2.708</w:t>
            </w:r>
          </w:p>
        </w:tc>
      </w:tr>
      <w:tr>
        <w:tc>
          <w:tcPr>
            <w:tcW w:type="dxa" w:w="5112"/>
            <w:vAlign w:val="center"/>
          </w:tcPr>
          <w:p>
            <w:pPr>
              <w:spacing w:after="0"/>
            </w:pPr>
            <w:r>
              <w:rPr>
                <w:sz w:val="16"/>
              </w:rPr>
              <w:t>smoking_status_never smoked</w:t>
            </w:r>
          </w:p>
        </w:tc>
        <w:tc>
          <w:tcPr>
            <w:tcW w:type="dxa" w:w="5112"/>
            <w:vAlign w:val="center"/>
          </w:tcPr>
          <w:p>
            <w:pPr>
              <w:spacing w:after="0"/>
            </w:pPr>
            <w:r>
              <w:rPr>
                <w:sz w:val="16"/>
              </w:rPr>
              <w:t>2.329</w:t>
            </w:r>
          </w:p>
        </w:tc>
      </w:tr>
      <w:tr>
        <w:tc>
          <w:tcPr>
            <w:tcW w:type="dxa" w:w="5112"/>
            <w:vAlign w:val="center"/>
          </w:tcPr>
          <w:p>
            <w:pPr>
              <w:spacing w:after="0"/>
            </w:pPr>
            <w:r>
              <w:rPr>
                <w:sz w:val="16"/>
              </w:rPr>
              <w:t>work_type_children</w:t>
            </w:r>
          </w:p>
        </w:tc>
        <w:tc>
          <w:tcPr>
            <w:tcW w:type="dxa" w:w="5112"/>
            <w:vAlign w:val="center"/>
          </w:tcPr>
          <w:p>
            <w:pPr>
              <w:spacing w:after="0"/>
            </w:pPr>
            <w:r>
              <w:rPr>
                <w:sz w:val="16"/>
              </w:rPr>
              <w:t>2.308</w:t>
            </w:r>
          </w:p>
        </w:tc>
      </w:tr>
      <w:tr>
        <w:tc>
          <w:tcPr>
            <w:tcW w:type="dxa" w:w="5112"/>
            <w:vAlign w:val="center"/>
          </w:tcPr>
          <w:p>
            <w:pPr>
              <w:spacing w:after="0"/>
            </w:pPr>
            <w:r>
              <w:rPr>
                <w:sz w:val="16"/>
              </w:rPr>
              <w:t>Residence_type_Urban</w:t>
            </w:r>
          </w:p>
        </w:tc>
        <w:tc>
          <w:tcPr>
            <w:tcW w:type="dxa" w:w="5112"/>
            <w:vAlign w:val="center"/>
          </w:tcPr>
          <w:p>
            <w:pPr>
              <w:spacing w:after="0"/>
            </w:pPr>
            <w:r>
              <w:rPr>
                <w:sz w:val="16"/>
              </w:rPr>
              <w:t>1.901</w:t>
            </w:r>
          </w:p>
        </w:tc>
      </w:tr>
      <w:tr>
        <w:tc>
          <w:tcPr>
            <w:tcW w:type="dxa" w:w="5112"/>
            <w:vAlign w:val="center"/>
          </w:tcPr>
          <w:p>
            <w:pPr>
              <w:spacing w:after="0"/>
            </w:pPr>
            <w:r>
              <w:rPr>
                <w:sz w:val="16"/>
              </w:rPr>
              <w:t>work_type_Self-employed</w:t>
            </w:r>
          </w:p>
        </w:tc>
        <w:tc>
          <w:tcPr>
            <w:tcW w:type="dxa" w:w="5112"/>
            <w:vAlign w:val="center"/>
          </w:tcPr>
          <w:p>
            <w:pPr>
              <w:spacing w:after="0"/>
            </w:pPr>
            <w:r>
              <w:rPr>
                <w:sz w:val="16"/>
              </w:rPr>
              <w:t>1.793</w:t>
            </w:r>
          </w:p>
        </w:tc>
      </w:tr>
      <w:tr>
        <w:tc>
          <w:tcPr>
            <w:tcW w:type="dxa" w:w="5112"/>
            <w:vAlign w:val="center"/>
          </w:tcPr>
          <w:p>
            <w:pPr>
              <w:spacing w:after="0"/>
            </w:pPr>
            <w:r>
              <w:rPr>
                <w:sz w:val="16"/>
              </w:rPr>
              <w:t>smoking_status_formerly smoked</w:t>
            </w:r>
          </w:p>
        </w:tc>
        <w:tc>
          <w:tcPr>
            <w:tcW w:type="dxa" w:w="5112"/>
            <w:vAlign w:val="center"/>
          </w:tcPr>
          <w:p>
            <w:pPr>
              <w:spacing w:after="0"/>
            </w:pPr>
            <w:r>
              <w:rPr>
                <w:sz w:val="16"/>
              </w:rPr>
              <w:t>1.744</w:t>
            </w:r>
          </w:p>
        </w:tc>
      </w:tr>
      <w:tr>
        <w:tc>
          <w:tcPr>
            <w:tcW w:type="dxa" w:w="5112"/>
            <w:vAlign w:val="center"/>
          </w:tcPr>
          <w:p>
            <w:pPr>
              <w:spacing w:after="0"/>
            </w:pPr>
            <w:r>
              <w:rPr>
                <w:sz w:val="16"/>
              </w:rPr>
              <w:t>Gender_Male</w:t>
            </w:r>
          </w:p>
        </w:tc>
        <w:tc>
          <w:tcPr>
            <w:tcW w:type="dxa" w:w="5112"/>
            <w:vAlign w:val="center"/>
          </w:tcPr>
          <w:p>
            <w:pPr>
              <w:spacing w:after="0"/>
            </w:pPr>
            <w:r>
              <w:rPr>
                <w:sz w:val="16"/>
              </w:rPr>
              <w:t>1.699</w:t>
            </w:r>
          </w:p>
        </w:tc>
      </w:tr>
      <w:tr>
        <w:tc>
          <w:tcPr>
            <w:tcW w:type="dxa" w:w="5112"/>
            <w:vAlign w:val="center"/>
          </w:tcPr>
          <w:p>
            <w:pPr>
              <w:spacing w:after="0"/>
            </w:pPr>
            <w:r>
              <w:rPr>
                <w:sz w:val="16"/>
              </w:rPr>
              <w:t>smoking_status_smokes</w:t>
            </w:r>
          </w:p>
        </w:tc>
        <w:tc>
          <w:tcPr>
            <w:tcW w:type="dxa" w:w="5112"/>
            <w:vAlign w:val="center"/>
          </w:tcPr>
          <w:p>
            <w:pPr>
              <w:spacing w:after="0"/>
            </w:pPr>
            <w:r>
              <w:rPr>
                <w:sz w:val="16"/>
              </w:rPr>
              <w:t>1.617</w:t>
            </w:r>
          </w:p>
        </w:tc>
      </w:tr>
    </w:tbl>
    <w:p>
      <w:pPr>
        <w:pStyle w:val="Heading2"/>
      </w:pPr>
      <w:r>
        <w:t>Additional model comparison</w:t>
      </w:r>
    </w:p>
    <w:p>
      <w:r>
        <w:t>Untuned random forest and gradient boosting benchmarks were compared with the saved tuned balanced logistic regression model. These benchmarks were not hyperparameter-tuned and should be interpreted as preliminary comparisons only.</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vAlign w:val="center"/>
          </w:tcPr>
          <w:p>
            <w:pPr>
              <w:spacing w:after="0"/>
            </w:pPr>
            <w:r>
              <w:rPr>
                <w:b/>
                <w:sz w:val="16"/>
              </w:rPr>
              <w:t>model</w:t>
            </w:r>
          </w:p>
        </w:tc>
        <w:tc>
          <w:tcPr>
            <w:tcW w:type="dxa" w:w="786"/>
            <w:shd w:fill="D9EAF7"/>
            <w:vAlign w:val="center"/>
          </w:tcPr>
          <w:p>
            <w:pPr>
              <w:spacing w:after="0"/>
            </w:pPr>
            <w:r>
              <w:rPr>
                <w:b/>
                <w:sz w:val="16"/>
              </w:rPr>
              <w:t>accuracy</w:t>
            </w:r>
          </w:p>
        </w:tc>
        <w:tc>
          <w:tcPr>
            <w:tcW w:type="dxa" w:w="786"/>
            <w:shd w:fill="D9EAF7"/>
            <w:vAlign w:val="center"/>
          </w:tcPr>
          <w:p>
            <w:pPr>
              <w:spacing w:after="0"/>
            </w:pPr>
            <w:r>
              <w:rPr>
                <w:b/>
                <w:sz w:val="16"/>
              </w:rPr>
              <w:t>precision</w:t>
            </w:r>
          </w:p>
        </w:tc>
        <w:tc>
          <w:tcPr>
            <w:tcW w:type="dxa" w:w="786"/>
            <w:shd w:fill="D9EAF7"/>
            <w:vAlign w:val="center"/>
          </w:tcPr>
          <w:p>
            <w:pPr>
              <w:spacing w:after="0"/>
            </w:pPr>
            <w:r>
              <w:rPr>
                <w:b/>
                <w:sz w:val="16"/>
              </w:rPr>
              <w:t>recall_sensitivity</w:t>
            </w:r>
          </w:p>
        </w:tc>
        <w:tc>
          <w:tcPr>
            <w:tcW w:type="dxa" w:w="786"/>
            <w:shd w:fill="D9EAF7"/>
            <w:vAlign w:val="center"/>
          </w:tcPr>
          <w:p>
            <w:pPr>
              <w:spacing w:after="0"/>
            </w:pPr>
            <w:r>
              <w:rPr>
                <w:b/>
                <w:sz w:val="16"/>
              </w:rPr>
              <w:t>specificity</w:t>
            </w:r>
          </w:p>
        </w:tc>
        <w:tc>
          <w:tcPr>
            <w:tcW w:type="dxa" w:w="786"/>
            <w:shd w:fill="D9EAF7"/>
            <w:vAlign w:val="center"/>
          </w:tcPr>
          <w:p>
            <w:pPr>
              <w:spacing w:after="0"/>
            </w:pPr>
            <w:r>
              <w:rPr>
                <w:b/>
                <w:sz w:val="16"/>
              </w:rPr>
              <w:t>f1</w:t>
            </w:r>
          </w:p>
        </w:tc>
        <w:tc>
          <w:tcPr>
            <w:tcW w:type="dxa" w:w="786"/>
            <w:shd w:fill="D9EAF7"/>
            <w:vAlign w:val="center"/>
          </w:tcPr>
          <w:p>
            <w:pPr>
              <w:spacing w:after="0"/>
            </w:pPr>
            <w:r>
              <w:rPr>
                <w:b/>
                <w:sz w:val="16"/>
              </w:rPr>
              <w:t>balanced_accuracy</w:t>
            </w:r>
          </w:p>
        </w:tc>
        <w:tc>
          <w:tcPr>
            <w:tcW w:type="dxa" w:w="786"/>
            <w:shd w:fill="D9EAF7"/>
            <w:vAlign w:val="center"/>
          </w:tcPr>
          <w:p>
            <w:pPr>
              <w:spacing w:after="0"/>
            </w:pPr>
            <w:r>
              <w:rPr>
                <w:b/>
                <w:sz w:val="16"/>
              </w:rPr>
              <w:t>roc_auc</w:t>
            </w:r>
          </w:p>
        </w:tc>
        <w:tc>
          <w:tcPr>
            <w:tcW w:type="dxa" w:w="786"/>
            <w:shd w:fill="D9EAF7"/>
            <w:vAlign w:val="center"/>
          </w:tcPr>
          <w:p>
            <w:pPr>
              <w:spacing w:after="0"/>
            </w:pPr>
            <w:r>
              <w:rPr>
                <w:b/>
                <w:sz w:val="16"/>
              </w:rPr>
              <w:t>pr_auc_avg_precision</w:t>
            </w:r>
          </w:p>
        </w:tc>
        <w:tc>
          <w:tcPr>
            <w:tcW w:type="dxa" w:w="786"/>
            <w:shd w:fill="D9EAF7"/>
            <w:vAlign w:val="center"/>
          </w:tcPr>
          <w:p>
            <w:pPr>
              <w:spacing w:after="0"/>
            </w:pPr>
            <w:r>
              <w:rPr>
                <w:b/>
                <w:sz w:val="16"/>
              </w:rPr>
              <w:t>tn</w:t>
            </w:r>
          </w:p>
        </w:tc>
        <w:tc>
          <w:tcPr>
            <w:tcW w:type="dxa" w:w="786"/>
            <w:shd w:fill="D9EAF7"/>
            <w:vAlign w:val="center"/>
          </w:tcPr>
          <w:p>
            <w:pPr>
              <w:spacing w:after="0"/>
            </w:pPr>
            <w:r>
              <w:rPr>
                <w:b/>
                <w:sz w:val="16"/>
              </w:rPr>
              <w:t>fp</w:t>
            </w:r>
          </w:p>
        </w:tc>
        <w:tc>
          <w:tcPr>
            <w:tcW w:type="dxa" w:w="786"/>
            <w:shd w:fill="D9EAF7"/>
            <w:vAlign w:val="center"/>
          </w:tcPr>
          <w:p>
            <w:pPr>
              <w:spacing w:after="0"/>
            </w:pPr>
            <w:r>
              <w:rPr>
                <w:b/>
                <w:sz w:val="16"/>
              </w:rPr>
              <w:t>fn</w:t>
            </w:r>
          </w:p>
        </w:tc>
        <w:tc>
          <w:tcPr>
            <w:tcW w:type="dxa" w:w="786"/>
            <w:shd w:fill="D9EAF7"/>
            <w:vAlign w:val="center"/>
          </w:tcPr>
          <w:p>
            <w:pPr>
              <w:spacing w:after="0"/>
            </w:pPr>
            <w:r>
              <w:rPr>
                <w:b/>
                <w:sz w:val="16"/>
              </w:rPr>
              <w:t>tp</w:t>
            </w:r>
          </w:p>
        </w:tc>
      </w:tr>
      <w:tr>
        <w:tc>
          <w:tcPr>
            <w:tcW w:type="dxa" w:w="786"/>
            <w:vAlign w:val="center"/>
          </w:tcPr>
          <w:p>
            <w:pPr>
              <w:spacing w:after="0"/>
            </w:pPr>
            <w:r>
              <w:rPr>
                <w:sz w:val="16"/>
              </w:rPr>
              <w:t>Saved tuned balanced logistic regression</w:t>
            </w:r>
          </w:p>
        </w:tc>
        <w:tc>
          <w:tcPr>
            <w:tcW w:type="dxa" w:w="786"/>
            <w:vAlign w:val="center"/>
          </w:tcPr>
          <w:p>
            <w:pPr>
              <w:spacing w:after="0"/>
            </w:pPr>
            <w:r>
              <w:rPr>
                <w:sz w:val="16"/>
              </w:rPr>
              <w:t>0.749</w:t>
            </w:r>
          </w:p>
        </w:tc>
        <w:tc>
          <w:tcPr>
            <w:tcW w:type="dxa" w:w="786"/>
            <w:vAlign w:val="center"/>
          </w:tcPr>
          <w:p>
            <w:pPr>
              <w:spacing w:after="0"/>
            </w:pPr>
            <w:r>
              <w:rPr>
                <w:sz w:val="16"/>
              </w:rPr>
              <w:t>0.133</w:t>
            </w:r>
          </w:p>
        </w:tc>
        <w:tc>
          <w:tcPr>
            <w:tcW w:type="dxa" w:w="786"/>
            <w:vAlign w:val="center"/>
          </w:tcPr>
          <w:p>
            <w:pPr>
              <w:spacing w:after="0"/>
            </w:pPr>
            <w:r>
              <w:rPr>
                <w:sz w:val="16"/>
              </w:rPr>
              <w:t>0.734</w:t>
            </w:r>
          </w:p>
        </w:tc>
        <w:tc>
          <w:tcPr>
            <w:tcW w:type="dxa" w:w="786"/>
            <w:vAlign w:val="center"/>
          </w:tcPr>
          <w:p>
            <w:pPr>
              <w:spacing w:after="0"/>
            </w:pPr>
            <w:r>
              <w:rPr>
                <w:sz w:val="16"/>
              </w:rPr>
              <w:t>0.750</w:t>
            </w:r>
          </w:p>
        </w:tc>
        <w:tc>
          <w:tcPr>
            <w:tcW w:type="dxa" w:w="786"/>
            <w:vAlign w:val="center"/>
          </w:tcPr>
          <w:p>
            <w:pPr>
              <w:spacing w:after="0"/>
            </w:pPr>
            <w:r>
              <w:rPr>
                <w:sz w:val="16"/>
              </w:rPr>
              <w:t>0.226</w:t>
            </w:r>
          </w:p>
        </w:tc>
        <w:tc>
          <w:tcPr>
            <w:tcW w:type="dxa" w:w="786"/>
            <w:vAlign w:val="center"/>
          </w:tcPr>
          <w:p>
            <w:pPr>
              <w:spacing w:after="0"/>
            </w:pPr>
            <w:r>
              <w:rPr>
                <w:sz w:val="16"/>
              </w:rPr>
              <w:t>0.742</w:t>
            </w:r>
          </w:p>
        </w:tc>
        <w:tc>
          <w:tcPr>
            <w:tcW w:type="dxa" w:w="786"/>
            <w:vAlign w:val="center"/>
          </w:tcPr>
          <w:p>
            <w:pPr>
              <w:spacing w:after="0"/>
            </w:pPr>
            <w:r>
              <w:rPr>
                <w:sz w:val="16"/>
              </w:rPr>
              <w:t>0.830</w:t>
            </w:r>
          </w:p>
        </w:tc>
        <w:tc>
          <w:tcPr>
            <w:tcW w:type="dxa" w:w="786"/>
            <w:vAlign w:val="center"/>
          </w:tcPr>
          <w:p>
            <w:pPr>
              <w:spacing w:after="0"/>
            </w:pPr>
            <w:r>
              <w:rPr>
                <w:sz w:val="16"/>
              </w:rPr>
              <w:t>0.191</w:t>
            </w:r>
          </w:p>
        </w:tc>
        <w:tc>
          <w:tcPr>
            <w:tcW w:type="dxa" w:w="786"/>
            <w:vAlign w:val="center"/>
          </w:tcPr>
          <w:p>
            <w:pPr>
              <w:spacing w:after="0"/>
            </w:pPr>
            <w:r>
              <w:rPr>
                <w:sz w:val="16"/>
              </w:rPr>
              <w:t>1776</w:t>
            </w:r>
          </w:p>
        </w:tc>
        <w:tc>
          <w:tcPr>
            <w:tcW w:type="dxa" w:w="786"/>
            <w:vAlign w:val="center"/>
          </w:tcPr>
          <w:p>
            <w:pPr>
              <w:spacing w:after="0"/>
            </w:pPr>
            <w:r>
              <w:rPr>
                <w:sz w:val="16"/>
              </w:rPr>
              <w:t>591</w:t>
            </w:r>
          </w:p>
        </w:tc>
        <w:tc>
          <w:tcPr>
            <w:tcW w:type="dxa" w:w="786"/>
            <w:vAlign w:val="center"/>
          </w:tcPr>
          <w:p>
            <w:pPr>
              <w:spacing w:after="0"/>
            </w:pPr>
            <w:r>
              <w:rPr>
                <w:sz w:val="16"/>
              </w:rPr>
              <w:t>33</w:t>
            </w:r>
          </w:p>
        </w:tc>
        <w:tc>
          <w:tcPr>
            <w:tcW w:type="dxa" w:w="786"/>
            <w:vAlign w:val="center"/>
          </w:tcPr>
          <w:p>
            <w:pPr>
              <w:spacing w:after="0"/>
            </w:pPr>
            <w:r>
              <w:rPr>
                <w:sz w:val="16"/>
              </w:rPr>
              <w:t>91</w:t>
            </w:r>
          </w:p>
        </w:tc>
      </w:tr>
      <w:tr>
        <w:tc>
          <w:tcPr>
            <w:tcW w:type="dxa" w:w="786"/>
            <w:vAlign w:val="center"/>
          </w:tcPr>
          <w:p>
            <w:pPr>
              <w:spacing w:after="0"/>
            </w:pPr>
            <w:r>
              <w:rPr>
                <w:sz w:val="16"/>
              </w:rPr>
              <w:t>Gradient boosting (untuned)</w:t>
            </w:r>
          </w:p>
        </w:tc>
        <w:tc>
          <w:tcPr>
            <w:tcW w:type="dxa" w:w="786"/>
            <w:vAlign w:val="center"/>
          </w:tcPr>
          <w:p>
            <w:pPr>
              <w:spacing w:after="0"/>
            </w:pPr>
            <w:r>
              <w:rPr>
                <w:sz w:val="16"/>
              </w:rPr>
              <w:t>0.950</w:t>
            </w:r>
          </w:p>
        </w:tc>
        <w:tc>
          <w:tcPr>
            <w:tcW w:type="dxa" w:w="786"/>
            <w:vAlign w:val="center"/>
          </w:tcPr>
          <w:p>
            <w:pPr>
              <w:spacing w:after="0"/>
            </w:pPr>
            <w:r>
              <w:rPr>
                <w:sz w:val="16"/>
              </w:rPr>
              <w:t>0.000</w:t>
            </w:r>
          </w:p>
        </w:tc>
        <w:tc>
          <w:tcPr>
            <w:tcW w:type="dxa" w:w="786"/>
            <w:vAlign w:val="center"/>
          </w:tcPr>
          <w:p>
            <w:pPr>
              <w:spacing w:after="0"/>
            </w:pPr>
            <w:r>
              <w:rPr>
                <w:sz w:val="16"/>
              </w:rPr>
              <w:t>0.000</w:t>
            </w:r>
          </w:p>
        </w:tc>
        <w:tc>
          <w:tcPr>
            <w:tcW w:type="dxa" w:w="786"/>
            <w:vAlign w:val="center"/>
          </w:tcPr>
          <w:p>
            <w:pPr>
              <w:spacing w:after="0"/>
            </w:pPr>
            <w:r>
              <w:rPr>
                <w:sz w:val="16"/>
              </w:rPr>
              <w:t>1.000</w:t>
            </w:r>
          </w:p>
        </w:tc>
        <w:tc>
          <w:tcPr>
            <w:tcW w:type="dxa" w:w="786"/>
            <w:vAlign w:val="center"/>
          </w:tcPr>
          <w:p>
            <w:pPr>
              <w:spacing w:after="0"/>
            </w:pPr>
            <w:r>
              <w:rPr>
                <w:sz w:val="16"/>
              </w:rPr>
              <w:t>0.000</w:t>
            </w:r>
          </w:p>
        </w:tc>
        <w:tc>
          <w:tcPr>
            <w:tcW w:type="dxa" w:w="786"/>
            <w:vAlign w:val="center"/>
          </w:tcPr>
          <w:p>
            <w:pPr>
              <w:spacing w:after="0"/>
            </w:pPr>
            <w:r>
              <w:rPr>
                <w:sz w:val="16"/>
              </w:rPr>
              <w:t>0.500</w:t>
            </w:r>
          </w:p>
        </w:tc>
        <w:tc>
          <w:tcPr>
            <w:tcW w:type="dxa" w:w="786"/>
            <w:vAlign w:val="center"/>
          </w:tcPr>
          <w:p>
            <w:pPr>
              <w:spacing w:after="0"/>
            </w:pPr>
            <w:r>
              <w:rPr>
                <w:sz w:val="16"/>
              </w:rPr>
              <w:t>0.816</w:t>
            </w:r>
          </w:p>
        </w:tc>
        <w:tc>
          <w:tcPr>
            <w:tcW w:type="dxa" w:w="786"/>
            <w:vAlign w:val="center"/>
          </w:tcPr>
          <w:p>
            <w:pPr>
              <w:spacing w:after="0"/>
            </w:pPr>
            <w:r>
              <w:rPr>
                <w:sz w:val="16"/>
              </w:rPr>
              <w:t>0.171</w:t>
            </w:r>
          </w:p>
        </w:tc>
        <w:tc>
          <w:tcPr>
            <w:tcW w:type="dxa" w:w="786"/>
            <w:vAlign w:val="center"/>
          </w:tcPr>
          <w:p>
            <w:pPr>
              <w:spacing w:after="0"/>
            </w:pPr>
            <w:r>
              <w:rPr>
                <w:sz w:val="16"/>
              </w:rPr>
              <w:t>2366</w:t>
            </w:r>
          </w:p>
        </w:tc>
        <w:tc>
          <w:tcPr>
            <w:tcW w:type="dxa" w:w="786"/>
            <w:vAlign w:val="center"/>
          </w:tcPr>
          <w:p>
            <w:pPr>
              <w:spacing w:after="0"/>
            </w:pPr>
            <w:r>
              <w:rPr>
                <w:sz w:val="16"/>
              </w:rPr>
              <w:t>1</w:t>
            </w:r>
          </w:p>
        </w:tc>
        <w:tc>
          <w:tcPr>
            <w:tcW w:type="dxa" w:w="786"/>
            <w:vAlign w:val="center"/>
          </w:tcPr>
          <w:p>
            <w:pPr>
              <w:spacing w:after="0"/>
            </w:pPr>
            <w:r>
              <w:rPr>
                <w:sz w:val="16"/>
              </w:rPr>
              <w:t>124</w:t>
            </w:r>
          </w:p>
        </w:tc>
        <w:tc>
          <w:tcPr>
            <w:tcW w:type="dxa" w:w="786"/>
            <w:vAlign w:val="center"/>
          </w:tcPr>
          <w:p>
            <w:pPr>
              <w:spacing w:after="0"/>
            </w:pPr>
            <w:r>
              <w:rPr>
                <w:sz w:val="16"/>
              </w:rPr>
              <w:t>0</w:t>
            </w:r>
          </w:p>
        </w:tc>
      </w:tr>
      <w:tr>
        <w:tc>
          <w:tcPr>
            <w:tcW w:type="dxa" w:w="786"/>
            <w:vAlign w:val="center"/>
          </w:tcPr>
          <w:p>
            <w:pPr>
              <w:spacing w:after="0"/>
            </w:pPr>
            <w:r>
              <w:rPr>
                <w:sz w:val="16"/>
              </w:rPr>
              <w:t>Random forest balanced (untuned)</w:t>
            </w:r>
          </w:p>
        </w:tc>
        <w:tc>
          <w:tcPr>
            <w:tcW w:type="dxa" w:w="786"/>
            <w:vAlign w:val="center"/>
          </w:tcPr>
          <w:p>
            <w:pPr>
              <w:spacing w:after="0"/>
            </w:pPr>
            <w:r>
              <w:rPr>
                <w:sz w:val="16"/>
              </w:rPr>
              <w:t>0.898</w:t>
            </w:r>
          </w:p>
        </w:tc>
        <w:tc>
          <w:tcPr>
            <w:tcW w:type="dxa" w:w="786"/>
            <w:vAlign w:val="center"/>
          </w:tcPr>
          <w:p>
            <w:pPr>
              <w:spacing w:after="0"/>
            </w:pPr>
            <w:r>
              <w:rPr>
                <w:sz w:val="16"/>
              </w:rPr>
              <w:t>0.184</w:t>
            </w:r>
          </w:p>
        </w:tc>
        <w:tc>
          <w:tcPr>
            <w:tcW w:type="dxa" w:w="786"/>
            <w:vAlign w:val="center"/>
          </w:tcPr>
          <w:p>
            <w:pPr>
              <w:spacing w:after="0"/>
            </w:pPr>
            <w:r>
              <w:rPr>
                <w:sz w:val="16"/>
              </w:rPr>
              <w:t>0.306</w:t>
            </w:r>
          </w:p>
        </w:tc>
        <w:tc>
          <w:tcPr>
            <w:tcW w:type="dxa" w:w="786"/>
            <w:vAlign w:val="center"/>
          </w:tcPr>
          <w:p>
            <w:pPr>
              <w:spacing w:after="0"/>
            </w:pPr>
            <w:r>
              <w:rPr>
                <w:sz w:val="16"/>
              </w:rPr>
              <w:t>0.929</w:t>
            </w:r>
          </w:p>
        </w:tc>
        <w:tc>
          <w:tcPr>
            <w:tcW w:type="dxa" w:w="786"/>
            <w:vAlign w:val="center"/>
          </w:tcPr>
          <w:p>
            <w:pPr>
              <w:spacing w:after="0"/>
            </w:pPr>
            <w:r>
              <w:rPr>
                <w:sz w:val="16"/>
              </w:rPr>
              <w:t>0.230</w:t>
            </w:r>
          </w:p>
        </w:tc>
        <w:tc>
          <w:tcPr>
            <w:tcW w:type="dxa" w:w="786"/>
            <w:vAlign w:val="center"/>
          </w:tcPr>
          <w:p>
            <w:pPr>
              <w:spacing w:after="0"/>
            </w:pPr>
            <w:r>
              <w:rPr>
                <w:sz w:val="16"/>
              </w:rPr>
              <w:t>0.618</w:t>
            </w:r>
          </w:p>
        </w:tc>
        <w:tc>
          <w:tcPr>
            <w:tcW w:type="dxa" w:w="786"/>
            <w:vAlign w:val="center"/>
          </w:tcPr>
          <w:p>
            <w:pPr>
              <w:spacing w:after="0"/>
            </w:pPr>
            <w:r>
              <w:rPr>
                <w:sz w:val="16"/>
              </w:rPr>
              <w:t>0.804</w:t>
            </w:r>
          </w:p>
        </w:tc>
        <w:tc>
          <w:tcPr>
            <w:tcW w:type="dxa" w:w="786"/>
            <w:vAlign w:val="center"/>
          </w:tcPr>
          <w:p>
            <w:pPr>
              <w:spacing w:after="0"/>
            </w:pPr>
            <w:r>
              <w:rPr>
                <w:sz w:val="16"/>
              </w:rPr>
              <w:t>0.166</w:t>
            </w:r>
          </w:p>
        </w:tc>
        <w:tc>
          <w:tcPr>
            <w:tcW w:type="dxa" w:w="786"/>
            <w:vAlign w:val="center"/>
          </w:tcPr>
          <w:p>
            <w:pPr>
              <w:spacing w:after="0"/>
            </w:pPr>
            <w:r>
              <w:rPr>
                <w:sz w:val="16"/>
              </w:rPr>
              <w:t>2199</w:t>
            </w:r>
          </w:p>
        </w:tc>
        <w:tc>
          <w:tcPr>
            <w:tcW w:type="dxa" w:w="786"/>
            <w:vAlign w:val="center"/>
          </w:tcPr>
          <w:p>
            <w:pPr>
              <w:spacing w:after="0"/>
            </w:pPr>
            <w:r>
              <w:rPr>
                <w:sz w:val="16"/>
              </w:rPr>
              <w:t>168</w:t>
            </w:r>
          </w:p>
        </w:tc>
        <w:tc>
          <w:tcPr>
            <w:tcW w:type="dxa" w:w="786"/>
            <w:vAlign w:val="center"/>
          </w:tcPr>
          <w:p>
            <w:pPr>
              <w:spacing w:after="0"/>
            </w:pPr>
            <w:r>
              <w:rPr>
                <w:sz w:val="16"/>
              </w:rPr>
              <w:t>86</w:t>
            </w:r>
          </w:p>
        </w:tc>
        <w:tc>
          <w:tcPr>
            <w:tcW w:type="dxa" w:w="786"/>
            <w:vAlign w:val="center"/>
          </w:tcPr>
          <w:p>
            <w:pPr>
              <w:spacing w:after="0"/>
            </w:pPr>
            <w:r>
              <w:rPr>
                <w:sz w:val="16"/>
              </w:rPr>
              <w:t>38</w:t>
            </w:r>
          </w:p>
        </w:tc>
      </w:tr>
    </w:tbl>
    <w:p>
      <w:r>
        <w:t>The saved tuned balanced logistic regression model remained the most useful screening-oriented model among these benchmarks. Gradient boosting achieved high accuracy by predicting almost no stroke cases at the default threshold, resulting in zero recall. Random forest improved precision slightly but had much lower recall than the logistic regression model. This supports keeping the balanced logistic regression model as the current screening-support baseline.</w:t>
      </w:r>
    </w:p>
    <w:p>
      <w:pPr>
        <w:pStyle w:val="Heading2"/>
      </w:pPr>
      <w:r>
        <w:t>Permutation importance</w:t>
      </w:r>
    </w:p>
    <w:p>
      <w:r>
        <w:t>Permutation importance was calculated using average precision because stroke was rare. This method estimates how much model performance decreases when each raw input feature is randomly shuffled. Age was by far the most important feature, producing the largest decrease in average precision. Average glucose level was the next most important feature, followed by smaller contributions from heart disease, work type, and smoking status. Negative values for some variables indicate that shuffling did not reduce average precision in this sample, suggesting weak or unstable incremental value for those variables under this metric.</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0"/>
            </w:pPr>
            <w:r>
              <w:rPr>
                <w:b/>
                <w:sz w:val="16"/>
              </w:rPr>
              <w:t>feature</w:t>
            </w:r>
          </w:p>
        </w:tc>
        <w:tc>
          <w:tcPr>
            <w:tcW w:type="dxa" w:w="3408"/>
            <w:shd w:fill="D9EAF7"/>
            <w:vAlign w:val="center"/>
          </w:tcPr>
          <w:p>
            <w:pPr>
              <w:spacing w:after="0"/>
            </w:pPr>
            <w:r>
              <w:rPr>
                <w:b/>
                <w:sz w:val="16"/>
              </w:rPr>
              <w:t>importance_mean_pr_auc_decrease</w:t>
            </w:r>
          </w:p>
        </w:tc>
        <w:tc>
          <w:tcPr>
            <w:tcW w:type="dxa" w:w="3408"/>
            <w:shd w:fill="D9EAF7"/>
            <w:vAlign w:val="center"/>
          </w:tcPr>
          <w:p>
            <w:pPr>
              <w:spacing w:after="0"/>
            </w:pPr>
            <w:r>
              <w:rPr>
                <w:b/>
                <w:sz w:val="16"/>
              </w:rPr>
              <w:t>importance_std</w:t>
            </w:r>
          </w:p>
        </w:tc>
      </w:tr>
      <w:tr>
        <w:tc>
          <w:tcPr>
            <w:tcW w:type="dxa" w:w="3408"/>
            <w:vAlign w:val="center"/>
          </w:tcPr>
          <w:p>
            <w:pPr>
              <w:spacing w:after="0"/>
            </w:pPr>
            <w:r>
              <w:rPr>
                <w:sz w:val="16"/>
              </w:rPr>
              <w:t>age</w:t>
            </w:r>
          </w:p>
        </w:tc>
        <w:tc>
          <w:tcPr>
            <w:tcW w:type="dxa" w:w="3408"/>
            <w:vAlign w:val="center"/>
          </w:tcPr>
          <w:p>
            <w:pPr>
              <w:spacing w:after="0"/>
            </w:pPr>
            <w:r>
              <w:rPr>
                <w:sz w:val="16"/>
              </w:rPr>
              <w:t>0.1369</w:t>
            </w:r>
          </w:p>
        </w:tc>
        <w:tc>
          <w:tcPr>
            <w:tcW w:type="dxa" w:w="3408"/>
            <w:vAlign w:val="center"/>
          </w:tcPr>
          <w:p>
            <w:pPr>
              <w:spacing w:after="0"/>
            </w:pPr>
            <w:r>
              <w:rPr>
                <w:sz w:val="16"/>
              </w:rPr>
              <w:t>0.0048</w:t>
            </w:r>
          </w:p>
        </w:tc>
      </w:tr>
      <w:tr>
        <w:tc>
          <w:tcPr>
            <w:tcW w:type="dxa" w:w="3408"/>
            <w:vAlign w:val="center"/>
          </w:tcPr>
          <w:p>
            <w:pPr>
              <w:spacing w:after="0"/>
            </w:pPr>
            <w:r>
              <w:rPr>
                <w:sz w:val="16"/>
              </w:rPr>
              <w:t>avg_glucose_level</w:t>
            </w:r>
          </w:p>
        </w:tc>
        <w:tc>
          <w:tcPr>
            <w:tcW w:type="dxa" w:w="3408"/>
            <w:vAlign w:val="center"/>
          </w:tcPr>
          <w:p>
            <w:pPr>
              <w:spacing w:after="0"/>
            </w:pPr>
            <w:r>
              <w:rPr>
                <w:sz w:val="16"/>
              </w:rPr>
              <w:t>0.0177</w:t>
            </w:r>
          </w:p>
        </w:tc>
        <w:tc>
          <w:tcPr>
            <w:tcW w:type="dxa" w:w="3408"/>
            <w:vAlign w:val="center"/>
          </w:tcPr>
          <w:p>
            <w:pPr>
              <w:spacing w:after="0"/>
            </w:pPr>
            <w:r>
              <w:rPr>
                <w:sz w:val="16"/>
              </w:rPr>
              <w:t>0.0045</w:t>
            </w:r>
          </w:p>
        </w:tc>
      </w:tr>
      <w:tr>
        <w:tc>
          <w:tcPr>
            <w:tcW w:type="dxa" w:w="3408"/>
            <w:vAlign w:val="center"/>
          </w:tcPr>
          <w:p>
            <w:pPr>
              <w:spacing w:after="0"/>
            </w:pPr>
            <w:r>
              <w:rPr>
                <w:sz w:val="16"/>
              </w:rPr>
              <w:t>heart_disease</w:t>
            </w:r>
          </w:p>
        </w:tc>
        <w:tc>
          <w:tcPr>
            <w:tcW w:type="dxa" w:w="3408"/>
            <w:vAlign w:val="center"/>
          </w:tcPr>
          <w:p>
            <w:pPr>
              <w:spacing w:after="0"/>
            </w:pPr>
            <w:r>
              <w:rPr>
                <w:sz w:val="16"/>
              </w:rPr>
              <w:t>0.0056</w:t>
            </w:r>
          </w:p>
        </w:tc>
        <w:tc>
          <w:tcPr>
            <w:tcW w:type="dxa" w:w="3408"/>
            <w:vAlign w:val="center"/>
          </w:tcPr>
          <w:p>
            <w:pPr>
              <w:spacing w:after="0"/>
            </w:pPr>
            <w:r>
              <w:rPr>
                <w:sz w:val="16"/>
              </w:rPr>
              <w:t>0.0033</w:t>
            </w:r>
          </w:p>
        </w:tc>
      </w:tr>
      <w:tr>
        <w:tc>
          <w:tcPr>
            <w:tcW w:type="dxa" w:w="3408"/>
            <w:vAlign w:val="center"/>
          </w:tcPr>
          <w:p>
            <w:pPr>
              <w:spacing w:after="0"/>
            </w:pPr>
            <w:r>
              <w:rPr>
                <w:sz w:val="16"/>
              </w:rPr>
              <w:t>work_type</w:t>
            </w:r>
          </w:p>
        </w:tc>
        <w:tc>
          <w:tcPr>
            <w:tcW w:type="dxa" w:w="3408"/>
            <w:vAlign w:val="center"/>
          </w:tcPr>
          <w:p>
            <w:pPr>
              <w:spacing w:after="0"/>
            </w:pPr>
            <w:r>
              <w:rPr>
                <w:sz w:val="16"/>
              </w:rPr>
              <w:t>0.0026</w:t>
            </w:r>
          </w:p>
        </w:tc>
        <w:tc>
          <w:tcPr>
            <w:tcW w:type="dxa" w:w="3408"/>
            <w:vAlign w:val="center"/>
          </w:tcPr>
          <w:p>
            <w:pPr>
              <w:spacing w:after="0"/>
            </w:pPr>
            <w:r>
              <w:rPr>
                <w:sz w:val="16"/>
              </w:rPr>
              <w:t>0.0118</w:t>
            </w:r>
          </w:p>
        </w:tc>
      </w:tr>
      <w:tr>
        <w:tc>
          <w:tcPr>
            <w:tcW w:type="dxa" w:w="3408"/>
            <w:vAlign w:val="center"/>
          </w:tcPr>
          <w:p>
            <w:pPr>
              <w:spacing w:after="0"/>
            </w:pPr>
            <w:r>
              <w:rPr>
                <w:sz w:val="16"/>
              </w:rPr>
              <w:t>smoking_status</w:t>
            </w:r>
          </w:p>
        </w:tc>
        <w:tc>
          <w:tcPr>
            <w:tcW w:type="dxa" w:w="3408"/>
            <w:vAlign w:val="center"/>
          </w:tcPr>
          <w:p>
            <w:pPr>
              <w:spacing w:after="0"/>
            </w:pPr>
            <w:r>
              <w:rPr>
                <w:sz w:val="16"/>
              </w:rPr>
              <w:t>0.0012</w:t>
            </w:r>
          </w:p>
        </w:tc>
        <w:tc>
          <w:tcPr>
            <w:tcW w:type="dxa" w:w="3408"/>
            <w:vAlign w:val="center"/>
          </w:tcPr>
          <w:p>
            <w:pPr>
              <w:spacing w:after="0"/>
            </w:pPr>
            <w:r>
              <w:rPr>
                <w:sz w:val="16"/>
              </w:rPr>
              <w:t>0.0029</w:t>
            </w:r>
          </w:p>
        </w:tc>
      </w:tr>
      <w:tr>
        <w:tc>
          <w:tcPr>
            <w:tcW w:type="dxa" w:w="3408"/>
            <w:vAlign w:val="center"/>
          </w:tcPr>
          <w:p>
            <w:pPr>
              <w:spacing w:after="0"/>
            </w:pPr>
            <w:r>
              <w:rPr>
                <w:sz w:val="16"/>
              </w:rPr>
              <w:t>ever_married</w:t>
            </w:r>
          </w:p>
        </w:tc>
        <w:tc>
          <w:tcPr>
            <w:tcW w:type="dxa" w:w="3408"/>
            <w:vAlign w:val="center"/>
          </w:tcPr>
          <w:p>
            <w:pPr>
              <w:spacing w:after="0"/>
            </w:pPr>
            <w:r>
              <w:rPr>
                <w:sz w:val="16"/>
              </w:rPr>
              <w:t>0.0004</w:t>
            </w:r>
          </w:p>
        </w:tc>
        <w:tc>
          <w:tcPr>
            <w:tcW w:type="dxa" w:w="3408"/>
            <w:vAlign w:val="center"/>
          </w:tcPr>
          <w:p>
            <w:pPr>
              <w:spacing w:after="0"/>
            </w:pPr>
            <w:r>
              <w:rPr>
                <w:sz w:val="16"/>
              </w:rPr>
              <w:t>0.0013</w:t>
            </w:r>
          </w:p>
        </w:tc>
      </w:tr>
      <w:tr>
        <w:tc>
          <w:tcPr>
            <w:tcW w:type="dxa" w:w="3408"/>
            <w:vAlign w:val="center"/>
          </w:tcPr>
          <w:p>
            <w:pPr>
              <w:spacing w:after="0"/>
            </w:pPr>
            <w:r>
              <w:rPr>
                <w:sz w:val="16"/>
              </w:rPr>
              <w:t>Gender</w:t>
            </w:r>
          </w:p>
        </w:tc>
        <w:tc>
          <w:tcPr>
            <w:tcW w:type="dxa" w:w="3408"/>
            <w:vAlign w:val="center"/>
          </w:tcPr>
          <w:p>
            <w:pPr>
              <w:spacing w:after="0"/>
            </w:pPr>
            <w:r>
              <w:rPr>
                <w:sz w:val="16"/>
              </w:rPr>
              <w:t>0.0001</w:t>
            </w:r>
          </w:p>
        </w:tc>
        <w:tc>
          <w:tcPr>
            <w:tcW w:type="dxa" w:w="3408"/>
            <w:vAlign w:val="center"/>
          </w:tcPr>
          <w:p>
            <w:pPr>
              <w:spacing w:after="0"/>
            </w:pPr>
            <w:r>
              <w:rPr>
                <w:sz w:val="16"/>
              </w:rPr>
              <w:t>0.0001</w:t>
            </w:r>
          </w:p>
        </w:tc>
      </w:tr>
      <w:tr>
        <w:tc>
          <w:tcPr>
            <w:tcW w:type="dxa" w:w="3408"/>
            <w:vAlign w:val="center"/>
          </w:tcPr>
          <w:p>
            <w:pPr>
              <w:spacing w:after="0"/>
            </w:pPr>
            <w:r>
              <w:rPr>
                <w:sz w:val="16"/>
              </w:rPr>
              <w:t>Residence_type</w:t>
            </w:r>
          </w:p>
        </w:tc>
        <w:tc>
          <w:tcPr>
            <w:tcW w:type="dxa" w:w="3408"/>
            <w:vAlign w:val="center"/>
          </w:tcPr>
          <w:p>
            <w:pPr>
              <w:spacing w:after="0"/>
            </w:pPr>
            <w:r>
              <w:rPr>
                <w:sz w:val="16"/>
              </w:rPr>
              <w:t>-0.0000</w:t>
            </w:r>
          </w:p>
        </w:tc>
        <w:tc>
          <w:tcPr>
            <w:tcW w:type="dxa" w:w="3408"/>
            <w:vAlign w:val="center"/>
          </w:tcPr>
          <w:p>
            <w:pPr>
              <w:spacing w:after="0"/>
            </w:pPr>
            <w:r>
              <w:rPr>
                <w:sz w:val="16"/>
              </w:rPr>
              <w:t>0.0000</w:t>
            </w:r>
          </w:p>
        </w:tc>
      </w:tr>
      <w:tr>
        <w:tc>
          <w:tcPr>
            <w:tcW w:type="dxa" w:w="3408"/>
            <w:vAlign w:val="center"/>
          </w:tcPr>
          <w:p>
            <w:pPr>
              <w:spacing w:after="0"/>
            </w:pPr>
            <w:r>
              <w:rPr>
                <w:sz w:val="16"/>
              </w:rPr>
              <w:t>bmi</w:t>
            </w:r>
          </w:p>
        </w:tc>
        <w:tc>
          <w:tcPr>
            <w:tcW w:type="dxa" w:w="3408"/>
            <w:vAlign w:val="center"/>
          </w:tcPr>
          <w:p>
            <w:pPr>
              <w:spacing w:after="0"/>
            </w:pPr>
            <w:r>
              <w:rPr>
                <w:sz w:val="16"/>
              </w:rPr>
              <w:t>-0.0033</w:t>
            </w:r>
          </w:p>
        </w:tc>
        <w:tc>
          <w:tcPr>
            <w:tcW w:type="dxa" w:w="3408"/>
            <w:vAlign w:val="center"/>
          </w:tcPr>
          <w:p>
            <w:pPr>
              <w:spacing w:after="0"/>
            </w:pPr>
            <w:r>
              <w:rPr>
                <w:sz w:val="16"/>
              </w:rPr>
              <w:t>0.0042</w:t>
            </w:r>
          </w:p>
        </w:tc>
      </w:tr>
      <w:tr>
        <w:tc>
          <w:tcPr>
            <w:tcW w:type="dxa" w:w="3408"/>
            <w:vAlign w:val="center"/>
          </w:tcPr>
          <w:p>
            <w:pPr>
              <w:spacing w:after="0"/>
            </w:pPr>
            <w:r>
              <w:rPr>
                <w:sz w:val="16"/>
              </w:rPr>
              <w:t>hypertension</w:t>
            </w:r>
          </w:p>
        </w:tc>
        <w:tc>
          <w:tcPr>
            <w:tcW w:type="dxa" w:w="3408"/>
            <w:vAlign w:val="center"/>
          </w:tcPr>
          <w:p>
            <w:pPr>
              <w:spacing w:after="0"/>
            </w:pPr>
            <w:r>
              <w:rPr>
                <w:sz w:val="16"/>
              </w:rPr>
              <w:t>-0.0097</w:t>
            </w:r>
          </w:p>
        </w:tc>
        <w:tc>
          <w:tcPr>
            <w:tcW w:type="dxa" w:w="3408"/>
            <w:vAlign w:val="center"/>
          </w:tcPr>
          <w:p>
            <w:pPr>
              <w:spacing w:after="0"/>
            </w:pPr>
            <w:r>
              <w:rPr>
                <w:sz w:val="16"/>
              </w:rPr>
              <w:t>0.0051</w:t>
            </w:r>
          </w:p>
        </w:tc>
      </w:tr>
    </w:tbl>
    <w:p>
      <w:pPr>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permutation_importance_average_precision.png"/>
                    <pic:cNvPicPr/>
                  </pic:nvPicPr>
                  <pic:blipFill>
                    <a:blip r:embed="rId21"/>
                    <a:stretch>
                      <a:fillRect/>
                    </a:stretch>
                  </pic:blipFill>
                  <pic:spPr>
                    <a:xfrm>
                      <a:off x="0" y="0"/>
                      <a:ext cx="5303520" cy="3314700"/>
                    </a:xfrm>
                    <a:prstGeom prst="rect"/>
                  </pic:spPr>
                </pic:pic>
              </a:graphicData>
            </a:graphic>
          </wp:inline>
        </w:drawing>
      </w:r>
    </w:p>
    <w:p>
      <w:pPr>
        <w:pStyle w:val="Heading2"/>
      </w:pPr>
      <w:r>
        <w:t>Subgroup and fairness-style performance analysis</w:t>
      </w:r>
    </w:p>
    <w:p>
      <w:r>
        <w:t>Subgroup performance was assessed using the previously selected exploratory ROC-based threshold of 0.3867. This analysis is descriptive and should not be treated as a definitive fairness audit. Some subgroups had very few stroke cases, making performance estimates unstable.</w:t>
      </w:r>
    </w:p>
    <w:p>
      <w:r>
        <w:t>Performance by gender</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vAlign w:val="center"/>
          </w:tcPr>
          <w:p>
            <w:pPr>
              <w:spacing w:after="0"/>
            </w:pPr>
            <w:r>
              <w:rPr>
                <w:b/>
                <w:sz w:val="16"/>
              </w:rPr>
              <w:t>group</w:t>
            </w:r>
          </w:p>
        </w:tc>
        <w:tc>
          <w:tcPr>
            <w:tcW w:type="dxa" w:w="1136"/>
            <w:shd w:fill="D9EAF7"/>
            <w:vAlign w:val="center"/>
          </w:tcPr>
          <w:p>
            <w:pPr>
              <w:spacing w:after="0"/>
            </w:pPr>
            <w:r>
              <w:rPr>
                <w:b/>
                <w:sz w:val="16"/>
              </w:rPr>
              <w:t>n</w:t>
            </w:r>
          </w:p>
        </w:tc>
        <w:tc>
          <w:tcPr>
            <w:tcW w:type="dxa" w:w="1136"/>
            <w:shd w:fill="D9EAF7"/>
            <w:vAlign w:val="center"/>
          </w:tcPr>
          <w:p>
            <w:pPr>
              <w:spacing w:after="0"/>
            </w:pPr>
            <w:r>
              <w:rPr>
                <w:b/>
                <w:sz w:val="16"/>
              </w:rPr>
              <w:t>stroke_cases</w:t>
            </w:r>
          </w:p>
        </w:tc>
        <w:tc>
          <w:tcPr>
            <w:tcW w:type="dxa" w:w="1136"/>
            <w:shd w:fill="D9EAF7"/>
            <w:vAlign w:val="center"/>
          </w:tcPr>
          <w:p>
            <w:pPr>
              <w:spacing w:after="0"/>
            </w:pPr>
            <w:r>
              <w:rPr>
                <w:b/>
                <w:sz w:val="16"/>
              </w:rPr>
              <w:t>precision</w:t>
            </w:r>
          </w:p>
        </w:tc>
        <w:tc>
          <w:tcPr>
            <w:tcW w:type="dxa" w:w="1136"/>
            <w:shd w:fill="D9EAF7"/>
            <w:vAlign w:val="center"/>
          </w:tcPr>
          <w:p>
            <w:pPr>
              <w:spacing w:after="0"/>
            </w:pPr>
            <w:r>
              <w:rPr>
                <w:b/>
                <w:sz w:val="16"/>
              </w:rPr>
              <w:t>recall_sensitivity</w:t>
            </w:r>
          </w:p>
        </w:tc>
        <w:tc>
          <w:tcPr>
            <w:tcW w:type="dxa" w:w="1136"/>
            <w:shd w:fill="D9EAF7"/>
            <w:vAlign w:val="center"/>
          </w:tcPr>
          <w:p>
            <w:pPr>
              <w:spacing w:after="0"/>
            </w:pPr>
            <w:r>
              <w:rPr>
                <w:b/>
                <w:sz w:val="16"/>
              </w:rPr>
              <w:t>specificity</w:t>
            </w:r>
          </w:p>
        </w:tc>
        <w:tc>
          <w:tcPr>
            <w:tcW w:type="dxa" w:w="1136"/>
            <w:shd w:fill="D9EAF7"/>
            <w:vAlign w:val="center"/>
          </w:tcPr>
          <w:p>
            <w:pPr>
              <w:spacing w:after="0"/>
            </w:pPr>
            <w:r>
              <w:rPr>
                <w:b/>
                <w:sz w:val="16"/>
              </w:rPr>
              <w:t>fp</w:t>
            </w:r>
          </w:p>
        </w:tc>
        <w:tc>
          <w:tcPr>
            <w:tcW w:type="dxa" w:w="1136"/>
            <w:shd w:fill="D9EAF7"/>
            <w:vAlign w:val="center"/>
          </w:tcPr>
          <w:p>
            <w:pPr>
              <w:spacing w:after="0"/>
            </w:pPr>
            <w:r>
              <w:rPr>
                <w:b/>
                <w:sz w:val="16"/>
              </w:rPr>
              <w:t>fn</w:t>
            </w:r>
          </w:p>
        </w:tc>
        <w:tc>
          <w:tcPr>
            <w:tcW w:type="dxa" w:w="1136"/>
            <w:shd w:fill="D9EAF7"/>
            <w:vAlign w:val="center"/>
          </w:tcPr>
          <w:p>
            <w:pPr>
              <w:spacing w:after="0"/>
            </w:pPr>
            <w:r>
              <w:rPr>
                <w:b/>
                <w:sz w:val="16"/>
              </w:rPr>
              <w:t>tp</w:t>
            </w:r>
          </w:p>
        </w:tc>
      </w:tr>
      <w:tr>
        <w:tc>
          <w:tcPr>
            <w:tcW w:type="dxa" w:w="1136"/>
            <w:vAlign w:val="center"/>
          </w:tcPr>
          <w:p>
            <w:pPr>
              <w:spacing w:after="0"/>
            </w:pPr>
            <w:r>
              <w:rPr>
                <w:sz w:val="16"/>
              </w:rPr>
              <w:t>Female</w:t>
            </w:r>
          </w:p>
        </w:tc>
        <w:tc>
          <w:tcPr>
            <w:tcW w:type="dxa" w:w="1136"/>
            <w:vAlign w:val="center"/>
          </w:tcPr>
          <w:p>
            <w:pPr>
              <w:spacing w:after="0"/>
            </w:pPr>
            <w:r>
              <w:rPr>
                <w:sz w:val="16"/>
              </w:rPr>
              <w:t>1451</w:t>
            </w:r>
          </w:p>
        </w:tc>
        <w:tc>
          <w:tcPr>
            <w:tcW w:type="dxa" w:w="1136"/>
            <w:vAlign w:val="center"/>
          </w:tcPr>
          <w:p>
            <w:pPr>
              <w:spacing w:after="0"/>
            </w:pPr>
            <w:r>
              <w:rPr>
                <w:sz w:val="16"/>
              </w:rPr>
              <w:t>71</w:t>
            </w:r>
          </w:p>
        </w:tc>
        <w:tc>
          <w:tcPr>
            <w:tcW w:type="dxa" w:w="1136"/>
            <w:vAlign w:val="center"/>
          </w:tcPr>
          <w:p>
            <w:pPr>
              <w:spacing w:after="0"/>
            </w:pPr>
            <w:r>
              <w:rPr>
                <w:sz w:val="16"/>
              </w:rPr>
              <w:t>0.120</w:t>
            </w:r>
          </w:p>
        </w:tc>
        <w:tc>
          <w:tcPr>
            <w:tcW w:type="dxa" w:w="1136"/>
            <w:vAlign w:val="center"/>
          </w:tcPr>
          <w:p>
            <w:pPr>
              <w:spacing w:after="0"/>
            </w:pPr>
            <w:r>
              <w:rPr>
                <w:sz w:val="16"/>
              </w:rPr>
              <w:t>0.831</w:t>
            </w:r>
          </w:p>
        </w:tc>
        <w:tc>
          <w:tcPr>
            <w:tcW w:type="dxa" w:w="1136"/>
            <w:vAlign w:val="center"/>
          </w:tcPr>
          <w:p>
            <w:pPr>
              <w:spacing w:after="0"/>
            </w:pPr>
            <w:r>
              <w:rPr>
                <w:sz w:val="16"/>
              </w:rPr>
              <w:t>0.687</w:t>
            </w:r>
          </w:p>
        </w:tc>
        <w:tc>
          <w:tcPr>
            <w:tcW w:type="dxa" w:w="1136"/>
            <w:vAlign w:val="center"/>
          </w:tcPr>
          <w:p>
            <w:pPr>
              <w:spacing w:after="0"/>
            </w:pPr>
            <w:r>
              <w:rPr>
                <w:sz w:val="16"/>
              </w:rPr>
              <w:t>432</w:t>
            </w:r>
          </w:p>
        </w:tc>
        <w:tc>
          <w:tcPr>
            <w:tcW w:type="dxa" w:w="1136"/>
            <w:vAlign w:val="center"/>
          </w:tcPr>
          <w:p>
            <w:pPr>
              <w:spacing w:after="0"/>
            </w:pPr>
            <w:r>
              <w:rPr>
                <w:sz w:val="16"/>
              </w:rPr>
              <w:t>12</w:t>
            </w:r>
          </w:p>
        </w:tc>
        <w:tc>
          <w:tcPr>
            <w:tcW w:type="dxa" w:w="1136"/>
            <w:vAlign w:val="center"/>
          </w:tcPr>
          <w:p>
            <w:pPr>
              <w:spacing w:after="0"/>
            </w:pPr>
            <w:r>
              <w:rPr>
                <w:sz w:val="16"/>
              </w:rPr>
              <w:t>59</w:t>
            </w:r>
          </w:p>
        </w:tc>
      </w:tr>
      <w:tr>
        <w:tc>
          <w:tcPr>
            <w:tcW w:type="dxa" w:w="1136"/>
            <w:vAlign w:val="center"/>
          </w:tcPr>
          <w:p>
            <w:pPr>
              <w:spacing w:after="0"/>
            </w:pPr>
            <w:r>
              <w:rPr>
                <w:sz w:val="16"/>
              </w:rPr>
              <w:t>Male</w:t>
            </w:r>
          </w:p>
        </w:tc>
        <w:tc>
          <w:tcPr>
            <w:tcW w:type="dxa" w:w="1136"/>
            <w:vAlign w:val="center"/>
          </w:tcPr>
          <w:p>
            <w:pPr>
              <w:spacing w:after="0"/>
            </w:pPr>
            <w:r>
              <w:rPr>
                <w:sz w:val="16"/>
              </w:rPr>
              <w:t>1040</w:t>
            </w:r>
          </w:p>
        </w:tc>
        <w:tc>
          <w:tcPr>
            <w:tcW w:type="dxa" w:w="1136"/>
            <w:vAlign w:val="center"/>
          </w:tcPr>
          <w:p>
            <w:pPr>
              <w:spacing w:after="0"/>
            </w:pPr>
            <w:r>
              <w:rPr>
                <w:sz w:val="16"/>
              </w:rPr>
              <w:t>53</w:t>
            </w:r>
          </w:p>
        </w:tc>
        <w:tc>
          <w:tcPr>
            <w:tcW w:type="dxa" w:w="1136"/>
            <w:vAlign w:val="center"/>
          </w:tcPr>
          <w:p>
            <w:pPr>
              <w:spacing w:after="0"/>
            </w:pPr>
            <w:r>
              <w:rPr>
                <w:sz w:val="16"/>
              </w:rPr>
              <w:t>0.128</w:t>
            </w:r>
          </w:p>
        </w:tc>
        <w:tc>
          <w:tcPr>
            <w:tcW w:type="dxa" w:w="1136"/>
            <w:vAlign w:val="center"/>
          </w:tcPr>
          <w:p>
            <w:pPr>
              <w:spacing w:after="0"/>
            </w:pPr>
            <w:r>
              <w:rPr>
                <w:sz w:val="16"/>
              </w:rPr>
              <w:t>0.906</w:t>
            </w:r>
          </w:p>
        </w:tc>
        <w:tc>
          <w:tcPr>
            <w:tcW w:type="dxa" w:w="1136"/>
            <w:vAlign w:val="center"/>
          </w:tcPr>
          <w:p>
            <w:pPr>
              <w:spacing w:after="0"/>
            </w:pPr>
            <w:r>
              <w:rPr>
                <w:sz w:val="16"/>
              </w:rPr>
              <w:t>0.668</w:t>
            </w:r>
          </w:p>
        </w:tc>
        <w:tc>
          <w:tcPr>
            <w:tcW w:type="dxa" w:w="1136"/>
            <w:vAlign w:val="center"/>
          </w:tcPr>
          <w:p>
            <w:pPr>
              <w:spacing w:after="0"/>
            </w:pPr>
            <w:r>
              <w:rPr>
                <w:sz w:val="16"/>
              </w:rPr>
              <w:t>328</w:t>
            </w:r>
          </w:p>
        </w:tc>
        <w:tc>
          <w:tcPr>
            <w:tcW w:type="dxa" w:w="1136"/>
            <w:vAlign w:val="center"/>
          </w:tcPr>
          <w:p>
            <w:pPr>
              <w:spacing w:after="0"/>
            </w:pPr>
            <w:r>
              <w:rPr>
                <w:sz w:val="16"/>
              </w:rPr>
              <w:t>5</w:t>
            </w:r>
          </w:p>
        </w:tc>
        <w:tc>
          <w:tcPr>
            <w:tcW w:type="dxa" w:w="1136"/>
            <w:vAlign w:val="center"/>
          </w:tcPr>
          <w:p>
            <w:pPr>
              <w:spacing w:after="0"/>
            </w:pPr>
            <w:r>
              <w:rPr>
                <w:sz w:val="16"/>
              </w:rPr>
              <w:t>48</w:t>
            </w:r>
          </w:p>
        </w:tc>
      </w:tr>
    </w:tbl>
    <w:p>
      <w:r>
        <w:t>Performance by age group</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vAlign w:val="center"/>
          </w:tcPr>
          <w:p>
            <w:pPr>
              <w:spacing w:after="0"/>
            </w:pPr>
            <w:r>
              <w:rPr>
                <w:b/>
                <w:sz w:val="16"/>
              </w:rPr>
              <w:t>group</w:t>
            </w:r>
          </w:p>
        </w:tc>
        <w:tc>
          <w:tcPr>
            <w:tcW w:type="dxa" w:w="1136"/>
            <w:shd w:fill="D9EAF7"/>
            <w:vAlign w:val="center"/>
          </w:tcPr>
          <w:p>
            <w:pPr>
              <w:spacing w:after="0"/>
            </w:pPr>
            <w:r>
              <w:rPr>
                <w:b/>
                <w:sz w:val="16"/>
              </w:rPr>
              <w:t>n</w:t>
            </w:r>
          </w:p>
        </w:tc>
        <w:tc>
          <w:tcPr>
            <w:tcW w:type="dxa" w:w="1136"/>
            <w:shd w:fill="D9EAF7"/>
            <w:vAlign w:val="center"/>
          </w:tcPr>
          <w:p>
            <w:pPr>
              <w:spacing w:after="0"/>
            </w:pPr>
            <w:r>
              <w:rPr>
                <w:b/>
                <w:sz w:val="16"/>
              </w:rPr>
              <w:t>stroke_cases</w:t>
            </w:r>
          </w:p>
        </w:tc>
        <w:tc>
          <w:tcPr>
            <w:tcW w:type="dxa" w:w="1136"/>
            <w:shd w:fill="D9EAF7"/>
            <w:vAlign w:val="center"/>
          </w:tcPr>
          <w:p>
            <w:pPr>
              <w:spacing w:after="0"/>
            </w:pPr>
            <w:r>
              <w:rPr>
                <w:b/>
                <w:sz w:val="16"/>
              </w:rPr>
              <w:t>precision</w:t>
            </w:r>
          </w:p>
        </w:tc>
        <w:tc>
          <w:tcPr>
            <w:tcW w:type="dxa" w:w="1136"/>
            <w:shd w:fill="D9EAF7"/>
            <w:vAlign w:val="center"/>
          </w:tcPr>
          <w:p>
            <w:pPr>
              <w:spacing w:after="0"/>
            </w:pPr>
            <w:r>
              <w:rPr>
                <w:b/>
                <w:sz w:val="16"/>
              </w:rPr>
              <w:t>recall_sensitivity</w:t>
            </w:r>
          </w:p>
        </w:tc>
        <w:tc>
          <w:tcPr>
            <w:tcW w:type="dxa" w:w="1136"/>
            <w:shd w:fill="D9EAF7"/>
            <w:vAlign w:val="center"/>
          </w:tcPr>
          <w:p>
            <w:pPr>
              <w:spacing w:after="0"/>
            </w:pPr>
            <w:r>
              <w:rPr>
                <w:b/>
                <w:sz w:val="16"/>
              </w:rPr>
              <w:t>specificity</w:t>
            </w:r>
          </w:p>
        </w:tc>
        <w:tc>
          <w:tcPr>
            <w:tcW w:type="dxa" w:w="1136"/>
            <w:shd w:fill="D9EAF7"/>
            <w:vAlign w:val="center"/>
          </w:tcPr>
          <w:p>
            <w:pPr>
              <w:spacing w:after="0"/>
            </w:pPr>
            <w:r>
              <w:rPr>
                <w:b/>
                <w:sz w:val="16"/>
              </w:rPr>
              <w:t>fp</w:t>
            </w:r>
          </w:p>
        </w:tc>
        <w:tc>
          <w:tcPr>
            <w:tcW w:type="dxa" w:w="1136"/>
            <w:shd w:fill="D9EAF7"/>
            <w:vAlign w:val="center"/>
          </w:tcPr>
          <w:p>
            <w:pPr>
              <w:spacing w:after="0"/>
            </w:pPr>
            <w:r>
              <w:rPr>
                <w:b/>
                <w:sz w:val="16"/>
              </w:rPr>
              <w:t>fn</w:t>
            </w:r>
          </w:p>
        </w:tc>
        <w:tc>
          <w:tcPr>
            <w:tcW w:type="dxa" w:w="1136"/>
            <w:shd w:fill="D9EAF7"/>
            <w:vAlign w:val="center"/>
          </w:tcPr>
          <w:p>
            <w:pPr>
              <w:spacing w:after="0"/>
            </w:pPr>
            <w:r>
              <w:rPr>
                <w:b/>
                <w:sz w:val="16"/>
              </w:rPr>
              <w:t>tp</w:t>
            </w:r>
          </w:p>
        </w:tc>
      </w:tr>
      <w:tr>
        <w:tc>
          <w:tcPr>
            <w:tcW w:type="dxa" w:w="1136"/>
            <w:vAlign w:val="center"/>
          </w:tcPr>
          <w:p>
            <w:pPr>
              <w:spacing w:after="0"/>
            </w:pPr>
            <w:r>
              <w:rPr>
                <w:sz w:val="16"/>
              </w:rPr>
              <w:t>&lt;=18</w:t>
            </w:r>
          </w:p>
        </w:tc>
        <w:tc>
          <w:tcPr>
            <w:tcW w:type="dxa" w:w="1136"/>
            <w:vAlign w:val="center"/>
          </w:tcPr>
          <w:p>
            <w:pPr>
              <w:spacing w:after="0"/>
            </w:pPr>
            <w:r>
              <w:rPr>
                <w:sz w:val="16"/>
              </w:rPr>
              <w:t>450</w:t>
            </w:r>
          </w:p>
        </w:tc>
        <w:tc>
          <w:tcPr>
            <w:tcW w:type="dxa" w:w="1136"/>
            <w:vAlign w:val="center"/>
          </w:tcPr>
          <w:p>
            <w:pPr>
              <w:spacing w:after="0"/>
            </w:pPr>
            <w:r>
              <w:rPr>
                <w:sz w:val="16"/>
              </w:rPr>
              <w:t>1</w:t>
            </w:r>
          </w:p>
        </w:tc>
        <w:tc>
          <w:tcPr>
            <w:tcW w:type="dxa" w:w="1136"/>
            <w:vAlign w:val="center"/>
          </w:tcPr>
          <w:p>
            <w:pPr>
              <w:spacing w:after="0"/>
            </w:pPr>
            <w:r>
              <w:rPr>
                <w:sz w:val="16"/>
              </w:rPr>
              <w:t>0.000</w:t>
            </w:r>
          </w:p>
        </w:tc>
        <w:tc>
          <w:tcPr>
            <w:tcW w:type="dxa" w:w="1136"/>
            <w:vAlign w:val="center"/>
          </w:tcPr>
          <w:p>
            <w:pPr>
              <w:spacing w:after="0"/>
            </w:pPr>
            <w:r>
              <w:rPr>
                <w:sz w:val="16"/>
              </w:rPr>
              <w:t>0.000</w:t>
            </w:r>
          </w:p>
        </w:tc>
        <w:tc>
          <w:tcPr>
            <w:tcW w:type="dxa" w:w="1136"/>
            <w:vAlign w:val="center"/>
          </w:tcPr>
          <w:p>
            <w:pPr>
              <w:spacing w:after="0"/>
            </w:pPr>
            <w:r>
              <w:rPr>
                <w:sz w:val="16"/>
              </w:rPr>
              <w:t>1.000</w:t>
            </w:r>
          </w:p>
        </w:tc>
        <w:tc>
          <w:tcPr>
            <w:tcW w:type="dxa" w:w="1136"/>
            <w:vAlign w:val="center"/>
          </w:tcPr>
          <w:p>
            <w:pPr>
              <w:spacing w:after="0"/>
            </w:pPr>
            <w:r>
              <w:rPr>
                <w:sz w:val="16"/>
              </w:rPr>
              <w:t>0</w:t>
            </w:r>
          </w:p>
        </w:tc>
        <w:tc>
          <w:tcPr>
            <w:tcW w:type="dxa" w:w="1136"/>
            <w:vAlign w:val="center"/>
          </w:tcPr>
          <w:p>
            <w:pPr>
              <w:spacing w:after="0"/>
            </w:pPr>
            <w:r>
              <w:rPr>
                <w:sz w:val="16"/>
              </w:rPr>
              <w:t>1</w:t>
            </w:r>
          </w:p>
        </w:tc>
        <w:tc>
          <w:tcPr>
            <w:tcW w:type="dxa" w:w="1136"/>
            <w:vAlign w:val="center"/>
          </w:tcPr>
          <w:p>
            <w:pPr>
              <w:spacing w:after="0"/>
            </w:pPr>
            <w:r>
              <w:rPr>
                <w:sz w:val="16"/>
              </w:rPr>
              <w:t>0</w:t>
            </w:r>
          </w:p>
        </w:tc>
      </w:tr>
      <w:tr>
        <w:tc>
          <w:tcPr>
            <w:tcW w:type="dxa" w:w="1136"/>
            <w:vAlign w:val="center"/>
          </w:tcPr>
          <w:p>
            <w:pPr>
              <w:spacing w:after="0"/>
            </w:pPr>
            <w:r>
              <w:rPr>
                <w:sz w:val="16"/>
              </w:rPr>
              <w:t>19-35</w:t>
            </w:r>
          </w:p>
        </w:tc>
        <w:tc>
          <w:tcPr>
            <w:tcW w:type="dxa" w:w="1136"/>
            <w:vAlign w:val="center"/>
          </w:tcPr>
          <w:p>
            <w:pPr>
              <w:spacing w:after="0"/>
            </w:pPr>
            <w:r>
              <w:rPr>
                <w:sz w:val="16"/>
              </w:rPr>
              <w:t>488</w:t>
            </w:r>
          </w:p>
        </w:tc>
        <w:tc>
          <w:tcPr>
            <w:tcW w:type="dxa" w:w="1136"/>
            <w:vAlign w:val="center"/>
          </w:tcPr>
          <w:p>
            <w:pPr>
              <w:spacing w:after="0"/>
            </w:pPr>
            <w:r>
              <w:rPr>
                <w:sz w:val="16"/>
              </w:rPr>
              <w:t>0</w:t>
            </w:r>
          </w:p>
        </w:tc>
        <w:tc>
          <w:tcPr>
            <w:tcW w:type="dxa" w:w="1136"/>
            <w:vAlign w:val="center"/>
          </w:tcPr>
          <w:p>
            <w:pPr>
              <w:spacing w:after="0"/>
            </w:pPr>
            <w:r>
              <w:rPr>
                <w:sz w:val="16"/>
              </w:rPr>
              <w:t>0.000</w:t>
            </w:r>
          </w:p>
        </w:tc>
        <w:tc>
          <w:tcPr>
            <w:tcW w:type="dxa" w:w="1136"/>
            <w:vAlign w:val="center"/>
          </w:tcPr>
          <w:p>
            <w:pPr>
              <w:spacing w:after="0"/>
            </w:pPr>
            <w:r>
              <w:rPr>
                <w:sz w:val="16"/>
              </w:rPr>
              <w:t>NA</w:t>
            </w:r>
          </w:p>
        </w:tc>
        <w:tc>
          <w:tcPr>
            <w:tcW w:type="dxa" w:w="1136"/>
            <w:vAlign w:val="center"/>
          </w:tcPr>
          <w:p>
            <w:pPr>
              <w:spacing w:after="0"/>
            </w:pPr>
            <w:r>
              <w:rPr>
                <w:sz w:val="16"/>
              </w:rPr>
              <w:t>1.000</w:t>
            </w:r>
          </w:p>
        </w:tc>
        <w:tc>
          <w:tcPr>
            <w:tcW w:type="dxa" w:w="1136"/>
            <w:vAlign w:val="center"/>
          </w:tcPr>
          <w:p>
            <w:pPr>
              <w:spacing w:after="0"/>
            </w:pPr>
            <w:r>
              <w:rPr>
                <w:sz w:val="16"/>
              </w:rPr>
              <w:t>0</w:t>
            </w:r>
          </w:p>
        </w:tc>
        <w:tc>
          <w:tcPr>
            <w:tcW w:type="dxa" w:w="1136"/>
            <w:vAlign w:val="center"/>
          </w:tcPr>
          <w:p>
            <w:pPr>
              <w:spacing w:after="0"/>
            </w:pPr>
            <w:r>
              <w:rPr>
                <w:sz w:val="16"/>
              </w:rPr>
              <w:t>0</w:t>
            </w:r>
          </w:p>
        </w:tc>
        <w:tc>
          <w:tcPr>
            <w:tcW w:type="dxa" w:w="1136"/>
            <w:vAlign w:val="center"/>
          </w:tcPr>
          <w:p>
            <w:pPr>
              <w:spacing w:after="0"/>
            </w:pPr>
            <w:r>
              <w:rPr>
                <w:sz w:val="16"/>
              </w:rPr>
              <w:t>0</w:t>
            </w:r>
          </w:p>
        </w:tc>
      </w:tr>
      <w:tr>
        <w:tc>
          <w:tcPr>
            <w:tcW w:type="dxa" w:w="1136"/>
            <w:vAlign w:val="center"/>
          </w:tcPr>
          <w:p>
            <w:pPr>
              <w:spacing w:after="0"/>
            </w:pPr>
            <w:r>
              <w:rPr>
                <w:sz w:val="16"/>
              </w:rPr>
              <w:t>36-50</w:t>
            </w:r>
          </w:p>
        </w:tc>
        <w:tc>
          <w:tcPr>
            <w:tcW w:type="dxa" w:w="1136"/>
            <w:vAlign w:val="center"/>
          </w:tcPr>
          <w:p>
            <w:pPr>
              <w:spacing w:after="0"/>
            </w:pPr>
            <w:r>
              <w:rPr>
                <w:sz w:val="16"/>
              </w:rPr>
              <w:t>534</w:t>
            </w:r>
          </w:p>
        </w:tc>
        <w:tc>
          <w:tcPr>
            <w:tcW w:type="dxa" w:w="1136"/>
            <w:vAlign w:val="center"/>
          </w:tcPr>
          <w:p>
            <w:pPr>
              <w:spacing w:after="0"/>
            </w:pPr>
            <w:r>
              <w:rPr>
                <w:sz w:val="16"/>
              </w:rPr>
              <w:t>16</w:t>
            </w:r>
          </w:p>
        </w:tc>
        <w:tc>
          <w:tcPr>
            <w:tcW w:type="dxa" w:w="1136"/>
            <w:vAlign w:val="center"/>
          </w:tcPr>
          <w:p>
            <w:pPr>
              <w:spacing w:after="0"/>
            </w:pPr>
            <w:r>
              <w:rPr>
                <w:sz w:val="16"/>
              </w:rPr>
              <w:t>0.150</w:t>
            </w:r>
          </w:p>
        </w:tc>
        <w:tc>
          <w:tcPr>
            <w:tcW w:type="dxa" w:w="1136"/>
            <w:vAlign w:val="center"/>
          </w:tcPr>
          <w:p>
            <w:pPr>
              <w:spacing w:after="0"/>
            </w:pPr>
            <w:r>
              <w:rPr>
                <w:sz w:val="16"/>
              </w:rPr>
              <w:t>0.188</w:t>
            </w:r>
          </w:p>
        </w:tc>
        <w:tc>
          <w:tcPr>
            <w:tcW w:type="dxa" w:w="1136"/>
            <w:vAlign w:val="center"/>
          </w:tcPr>
          <w:p>
            <w:pPr>
              <w:spacing w:after="0"/>
            </w:pPr>
            <w:r>
              <w:rPr>
                <w:sz w:val="16"/>
              </w:rPr>
              <w:t>0.967</w:t>
            </w:r>
          </w:p>
        </w:tc>
        <w:tc>
          <w:tcPr>
            <w:tcW w:type="dxa" w:w="1136"/>
            <w:vAlign w:val="center"/>
          </w:tcPr>
          <w:p>
            <w:pPr>
              <w:spacing w:after="0"/>
            </w:pPr>
            <w:r>
              <w:rPr>
                <w:sz w:val="16"/>
              </w:rPr>
              <w:t>17</w:t>
            </w:r>
          </w:p>
        </w:tc>
        <w:tc>
          <w:tcPr>
            <w:tcW w:type="dxa" w:w="1136"/>
            <w:vAlign w:val="center"/>
          </w:tcPr>
          <w:p>
            <w:pPr>
              <w:spacing w:after="0"/>
            </w:pPr>
            <w:r>
              <w:rPr>
                <w:sz w:val="16"/>
              </w:rPr>
              <w:t>13</w:t>
            </w:r>
          </w:p>
        </w:tc>
        <w:tc>
          <w:tcPr>
            <w:tcW w:type="dxa" w:w="1136"/>
            <w:vAlign w:val="center"/>
          </w:tcPr>
          <w:p>
            <w:pPr>
              <w:spacing w:after="0"/>
            </w:pPr>
            <w:r>
              <w:rPr>
                <w:sz w:val="16"/>
              </w:rPr>
              <w:t>3</w:t>
            </w:r>
          </w:p>
        </w:tc>
      </w:tr>
      <w:tr>
        <w:tc>
          <w:tcPr>
            <w:tcW w:type="dxa" w:w="1136"/>
            <w:vAlign w:val="center"/>
          </w:tcPr>
          <w:p>
            <w:pPr>
              <w:spacing w:after="0"/>
            </w:pPr>
            <w:r>
              <w:rPr>
                <w:sz w:val="16"/>
              </w:rPr>
              <w:t>51-65</w:t>
            </w:r>
          </w:p>
        </w:tc>
        <w:tc>
          <w:tcPr>
            <w:tcW w:type="dxa" w:w="1136"/>
            <w:vAlign w:val="center"/>
          </w:tcPr>
          <w:p>
            <w:pPr>
              <w:spacing w:after="0"/>
            </w:pPr>
            <w:r>
              <w:rPr>
                <w:sz w:val="16"/>
              </w:rPr>
              <w:t>551</w:t>
            </w:r>
          </w:p>
        </w:tc>
        <w:tc>
          <w:tcPr>
            <w:tcW w:type="dxa" w:w="1136"/>
            <w:vAlign w:val="center"/>
          </w:tcPr>
          <w:p>
            <w:pPr>
              <w:spacing w:after="0"/>
            </w:pPr>
            <w:r>
              <w:rPr>
                <w:sz w:val="16"/>
              </w:rPr>
              <w:t>33</w:t>
            </w:r>
          </w:p>
        </w:tc>
        <w:tc>
          <w:tcPr>
            <w:tcW w:type="dxa" w:w="1136"/>
            <w:vAlign w:val="center"/>
          </w:tcPr>
          <w:p>
            <w:pPr>
              <w:spacing w:after="0"/>
            </w:pPr>
            <w:r>
              <w:rPr>
                <w:sz w:val="16"/>
              </w:rPr>
              <w:t>0.079</w:t>
            </w:r>
          </w:p>
        </w:tc>
        <w:tc>
          <w:tcPr>
            <w:tcW w:type="dxa" w:w="1136"/>
            <w:vAlign w:val="center"/>
          </w:tcPr>
          <w:p>
            <w:pPr>
              <w:spacing w:after="0"/>
            </w:pPr>
            <w:r>
              <w:rPr>
                <w:sz w:val="16"/>
              </w:rPr>
              <w:t>0.909</w:t>
            </w:r>
          </w:p>
        </w:tc>
        <w:tc>
          <w:tcPr>
            <w:tcW w:type="dxa" w:w="1136"/>
            <w:vAlign w:val="center"/>
          </w:tcPr>
          <w:p>
            <w:pPr>
              <w:spacing w:after="0"/>
            </w:pPr>
            <w:r>
              <w:rPr>
                <w:sz w:val="16"/>
              </w:rPr>
              <w:t>0.326</w:t>
            </w:r>
          </w:p>
        </w:tc>
        <w:tc>
          <w:tcPr>
            <w:tcW w:type="dxa" w:w="1136"/>
            <w:vAlign w:val="center"/>
          </w:tcPr>
          <w:p>
            <w:pPr>
              <w:spacing w:after="0"/>
            </w:pPr>
            <w:r>
              <w:rPr>
                <w:sz w:val="16"/>
              </w:rPr>
              <w:t>349</w:t>
            </w:r>
          </w:p>
        </w:tc>
        <w:tc>
          <w:tcPr>
            <w:tcW w:type="dxa" w:w="1136"/>
            <w:vAlign w:val="center"/>
          </w:tcPr>
          <w:p>
            <w:pPr>
              <w:spacing w:after="0"/>
            </w:pPr>
            <w:r>
              <w:rPr>
                <w:sz w:val="16"/>
              </w:rPr>
              <w:t>3</w:t>
            </w:r>
          </w:p>
        </w:tc>
        <w:tc>
          <w:tcPr>
            <w:tcW w:type="dxa" w:w="1136"/>
            <w:vAlign w:val="center"/>
          </w:tcPr>
          <w:p>
            <w:pPr>
              <w:spacing w:after="0"/>
            </w:pPr>
            <w:r>
              <w:rPr>
                <w:sz w:val="16"/>
              </w:rPr>
              <w:t>30</w:t>
            </w:r>
          </w:p>
        </w:tc>
      </w:tr>
      <w:tr>
        <w:tc>
          <w:tcPr>
            <w:tcW w:type="dxa" w:w="1136"/>
            <w:vAlign w:val="center"/>
          </w:tcPr>
          <w:p>
            <w:pPr>
              <w:spacing w:after="0"/>
            </w:pPr>
            <w:r>
              <w:rPr>
                <w:sz w:val="16"/>
              </w:rPr>
              <w:t>66+</w:t>
            </w:r>
          </w:p>
        </w:tc>
        <w:tc>
          <w:tcPr>
            <w:tcW w:type="dxa" w:w="1136"/>
            <w:vAlign w:val="center"/>
          </w:tcPr>
          <w:p>
            <w:pPr>
              <w:spacing w:after="0"/>
            </w:pPr>
            <w:r>
              <w:rPr>
                <w:sz w:val="16"/>
              </w:rPr>
              <w:t>468</w:t>
            </w:r>
          </w:p>
        </w:tc>
        <w:tc>
          <w:tcPr>
            <w:tcW w:type="dxa" w:w="1136"/>
            <w:vAlign w:val="center"/>
          </w:tcPr>
          <w:p>
            <w:pPr>
              <w:spacing w:after="0"/>
            </w:pPr>
            <w:r>
              <w:rPr>
                <w:sz w:val="16"/>
              </w:rPr>
              <w:t>74</w:t>
            </w:r>
          </w:p>
        </w:tc>
        <w:tc>
          <w:tcPr>
            <w:tcW w:type="dxa" w:w="1136"/>
            <w:vAlign w:val="center"/>
          </w:tcPr>
          <w:p>
            <w:pPr>
              <w:spacing w:after="0"/>
            </w:pPr>
            <w:r>
              <w:rPr>
                <w:sz w:val="16"/>
              </w:rPr>
              <w:t>0.158</w:t>
            </w:r>
          </w:p>
        </w:tc>
        <w:tc>
          <w:tcPr>
            <w:tcW w:type="dxa" w:w="1136"/>
            <w:vAlign w:val="center"/>
          </w:tcPr>
          <w:p>
            <w:pPr>
              <w:spacing w:after="0"/>
            </w:pPr>
            <w:r>
              <w:rPr>
                <w:sz w:val="16"/>
              </w:rPr>
              <w:t>1.000</w:t>
            </w:r>
          </w:p>
        </w:tc>
        <w:tc>
          <w:tcPr>
            <w:tcW w:type="dxa" w:w="1136"/>
            <w:vAlign w:val="center"/>
          </w:tcPr>
          <w:p>
            <w:pPr>
              <w:spacing w:after="0"/>
            </w:pPr>
            <w:r>
              <w:rPr>
                <w:sz w:val="16"/>
              </w:rPr>
              <w:t>0.000</w:t>
            </w:r>
          </w:p>
        </w:tc>
        <w:tc>
          <w:tcPr>
            <w:tcW w:type="dxa" w:w="1136"/>
            <w:vAlign w:val="center"/>
          </w:tcPr>
          <w:p>
            <w:pPr>
              <w:spacing w:after="0"/>
            </w:pPr>
            <w:r>
              <w:rPr>
                <w:sz w:val="16"/>
              </w:rPr>
              <w:t>394</w:t>
            </w:r>
          </w:p>
        </w:tc>
        <w:tc>
          <w:tcPr>
            <w:tcW w:type="dxa" w:w="1136"/>
            <w:vAlign w:val="center"/>
          </w:tcPr>
          <w:p>
            <w:pPr>
              <w:spacing w:after="0"/>
            </w:pPr>
            <w:r>
              <w:rPr>
                <w:sz w:val="16"/>
              </w:rPr>
              <w:t>0</w:t>
            </w:r>
          </w:p>
        </w:tc>
        <w:tc>
          <w:tcPr>
            <w:tcW w:type="dxa" w:w="1136"/>
            <w:vAlign w:val="center"/>
          </w:tcPr>
          <w:p>
            <w:pPr>
              <w:spacing w:after="0"/>
            </w:pPr>
            <w:r>
              <w:rPr>
                <w:sz w:val="16"/>
              </w:rPr>
              <w:t>74</w:t>
            </w:r>
          </w:p>
        </w:tc>
      </w:tr>
    </w:tbl>
    <w:p>
      <w:pPr>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subgroup_gender_performance.png"/>
                    <pic:cNvPicPr/>
                  </pic:nvPicPr>
                  <pic:blipFill>
                    <a:blip r:embed="rId22"/>
                    <a:stretch>
                      <a:fillRect/>
                    </a:stretch>
                  </pic:blipFill>
                  <pic:spPr>
                    <a:xfrm>
                      <a:off x="0" y="0"/>
                      <a:ext cx="5303520" cy="3314700"/>
                    </a:xfrm>
                    <a:prstGeom prst="rect"/>
                  </pic:spPr>
                </pic:pic>
              </a:graphicData>
            </a:graphic>
          </wp:inline>
        </w:drawing>
      </w:r>
    </w:p>
    <w:p>
      <w:pPr>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subgroup_age_group_performance.png"/>
                    <pic:cNvPicPr/>
                  </pic:nvPicPr>
                  <pic:blipFill>
                    <a:blip r:embed="rId23"/>
                    <a:stretch>
                      <a:fillRect/>
                    </a:stretch>
                  </pic:blipFill>
                  <pic:spPr>
                    <a:xfrm>
                      <a:off x="0" y="0"/>
                      <a:ext cx="5303520" cy="3314700"/>
                    </a:xfrm>
                    <a:prstGeom prst="rect"/>
                  </pic:spPr>
                </pic:pic>
              </a:graphicData>
            </a:graphic>
          </wp:inline>
        </w:drawing>
      </w:r>
    </w:p>
    <w:p>
      <w:r>
        <w:t>The subgroup analysis showed that model behavior varied substantially by age group. At the exploratory threshold, the model flagged all patients aged 66+ as stroke-positive, yielding 100% sensitivity but 0% specificity in that subgroup. This demonstrates that the model is heavily age-driven and may over-alert older patients. Conversely, younger groups had very few stroke cases, limiting reliable sensitivity estimates. By gender, sensitivity was higher among males than females, while specificity was similar but somewhat lower among males. These differences should be investigated further before any clinical deployment.</w:t>
      </w:r>
    </w:p>
    <w:p>
      <w:pPr>
        <w:pStyle w:val="Heading2"/>
      </w:pPr>
      <w:r>
        <w:t>Updated interpretation of the research question</w:t>
      </w:r>
    </w:p>
    <w:p>
      <w:r>
        <w:t>The expanded analysis strengthens the conclusion that age is the dominant factor associated with predicted stroke probability. Age had the largest predictive coefficient in the saved model, the strongest permutation importance result, and the strongest exploratory odds ratio with a narrow confidence interval and very small p-value. Average glucose level also showed consistent positive evidence across the predictive and exploratory inferential analyses. Current smoking was positively associated with stroke probability in the exploratory inferential model and in the saved model coefficients. Hypertension, heart disease, and BMI remained clinically plausible and directionally positive in the predictive model, but they were weaker and were not all statistically confirmed in the exploratory inferential model.</w:t>
      </w:r>
    </w:p>
    <w:p>
      <w:r>
        <w:t>These findings remain associational rather than causal. The analysis uses observational data and cannot rule out confounding, selection bias, measurement limitations, or missing clinical variables. The current model should continue to be described as a stroke risk-screening support model, not a standalone diagnostic model.</w:t>
      </w:r>
    </w:p>
    <w:p>
      <w:pPr>
        <w:pStyle w:val="Heading2"/>
      </w:pPr>
      <w:r>
        <w:t>Remaining limitations after implementation</w:t>
      </w:r>
    </w:p>
    <w:p>
      <w:pPr>
        <w:pStyle w:val="ListBullet"/>
      </w:pPr>
      <w:r>
        <w:t>The inferential odds-ratio model is exploratory and not identical to the saved penalized, class-weighted prediction pipeline.</w:t>
      </w:r>
    </w:p>
    <w:p>
      <w:pPr>
        <w:pStyle w:val="ListBullet"/>
      </w:pPr>
      <w:r>
        <w:t>The outcome remains highly imbalanced, and model precision remains low.</w:t>
      </w:r>
    </w:p>
    <w:p>
      <w:pPr>
        <w:pStyle w:val="ListBullet"/>
      </w:pPr>
      <w:r>
        <w:t>The ROC-based threshold was selected from the test ROC curve and is therefore exploratory.</w:t>
      </w:r>
    </w:p>
    <w:p>
      <w:pPr>
        <w:pStyle w:val="ListBullet"/>
      </w:pPr>
      <w:r>
        <w:t>Calibration was imperfect, so predicted probabilities should not be interpreted as calibrated absolute risk.</w:t>
      </w:r>
    </w:p>
    <w:p>
      <w:pPr>
        <w:pStyle w:val="ListBullet"/>
      </w:pPr>
      <w:r>
        <w:t>Subgroup estimates are unstable where stroke cases are rare or absent.</w:t>
      </w:r>
    </w:p>
    <w:p>
      <w:pPr>
        <w:pStyle w:val="ListBullet"/>
      </w:pPr>
      <w:r>
        <w:t>No external validation dataset was available, so generalizability beyond the current dataset remains unknown.</w:t>
      </w:r>
    </w:p>
    <w:p>
      <w:pPr>
        <w:pStyle w:val="ListBullet"/>
      </w:pPr>
      <w:r>
        <w:t>SHAP analysis was not required for the current baseline and permutation importance was used as a model-agnostic explanation method; SHAP may be added in a later model-explainability phase.</w:t>
      </w:r>
    </w:p>
    <w:p>
      <w:pPr>
        <w:pStyle w:val="Heading2"/>
      </w:pPr>
      <w:r>
        <w:t>Updated conclusion</w:t>
      </w:r>
    </w:p>
    <w:p>
      <w:r>
        <w:t>After implementing the recommended next improvements, the main conclusion is unchanged but better supported: age is the dominant model-associated factor for predicted brain stroke probability, followed by average glucose level and smoking status, with hypertension, BMI, and heart disease contributing weaker positive associations in the predictive model. The saved tuned balanced logistic regression model generalizes reasonably in discrimination but remains limited by class imbalance, low precision, false positives, and imperfect calibration. It is therefore best characterized as a screening-support baseline that requires recalibration, threshold validation, subgroup review, and external validation before any clinical use.</w:t>
      </w:r>
    </w:p>
    <w:sectPr w:rsidR="00FC693F" w:rsidRPr="0006063C" w:rsidSect="00034616">
      <w:footerReference w:type="default" r:id="rId1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Brain Stroke Patient Data Analysis Report | Living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