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Model Comparison Report</w:t>
        <w:br/>
      </w:r>
      <w:r>
        <w:rPr>
          <w:b w:val="0"/>
          <w:sz w:val="28"/>
        </w:rPr>
        <w:t>Brain Stroke Prediction Analysis</w:t>
      </w:r>
    </w:p>
    <w:p>
      <w:pPr>
        <w:jc w:val="center"/>
      </w:pPr>
      <w:r>
        <w:rPr>
          <w:i/>
          <w:sz w:val="20"/>
        </w:rPr>
        <w:t>Prepared: June 11, 2026</w:t>
      </w:r>
    </w:p>
    <w:p>
      <w:r>
        <w:t>This report summarizes the best-performing candidate model selected from each analysis method completed so far: logistic regression, decision tree, and random forest. The comparison focuses on test-set screening performance for the target variable stroke, where 0 = No Stroke and 1 = Stroke.</w:t>
      </w:r>
    </w:p>
    <w:p>
      <w:pPr>
        <w:pStyle w:val="Heading1"/>
      </w:pPr>
      <w:r>
        <w:t>Research Question</w:t>
      </w:r>
    </w:p>
    <w:p>
      <w:r>
        <w:t>“What factors have the most significant influence or relationship to brain stroke probability?”</w:t>
      </w:r>
    </w:p>
    <w:p>
      <w:pPr>
        <w:pStyle w:val="Heading1"/>
      </w:pPr>
      <w:r>
        <w:t>Models Selected for Final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592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Analysis method</w:t>
            </w:r>
          </w:p>
        </w:tc>
        <w:tc>
          <w:tcPr>
            <w:tcW w:type="dxa" w:w="11520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Selected model rationale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1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Tuned balanced logistic regression, evaluated at the exploratory ROC-based threshold because it produced the highest sensitivity while maintaining the strongest ROC-AUC and PR-AUC among the final candidates.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Decision Tree</w:t>
            </w:r>
          </w:p>
        </w:tc>
        <w:tc>
          <w:tcPr>
            <w:tcW w:type="dxa" w:w="11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Tuned/pruned class-weighted decision tree, selected because the default tree overfit the training data and had very poor test sensitivity.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15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Tuned random forest evaluated at the training-selected threshold of 0.3500, selected because it substantially improved sensitivity compared with the baseline random forest.</w:t>
            </w:r>
          </w:p>
        </w:tc>
      </w:tr>
    </w:tbl>
    <w:p>
      <w:pPr>
        <w:pStyle w:val="Heading1"/>
      </w:pPr>
      <w:r>
        <w:t>Final Comparison Table Across the Three Model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true"/>
        </w:trPr>
        <w:tc>
          <w:tcPr>
            <w:tcW w:type="dxa" w:w="1080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1944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Selected model</w:t>
            </w:r>
          </w:p>
        </w:tc>
        <w:tc>
          <w:tcPr>
            <w:tcW w:type="dxa" w:w="1584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Threshold</w:t>
            </w:r>
          </w:p>
        </w:tc>
        <w:tc>
          <w:tcPr>
            <w:tcW w:type="dxa" w:w="835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080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Sensitivity / Recall</w:t>
            </w:r>
          </w:p>
        </w:tc>
        <w:tc>
          <w:tcPr>
            <w:tcW w:type="dxa" w:w="936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Specificity</w:t>
            </w:r>
          </w:p>
        </w:tc>
        <w:tc>
          <w:tcPr>
            <w:tcW w:type="dxa" w:w="1080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Precision / PPV</w:t>
            </w:r>
          </w:p>
        </w:tc>
        <w:tc>
          <w:tcPr>
            <w:tcW w:type="dxa" w:w="792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F1-score</w:t>
            </w:r>
          </w:p>
        </w:tc>
        <w:tc>
          <w:tcPr>
            <w:tcW w:type="dxa" w:w="1080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Balanced accuracy</w:t>
            </w:r>
          </w:p>
        </w:tc>
        <w:tc>
          <w:tcPr>
            <w:tcW w:type="dxa" w:w="792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ROC-AUC</w:t>
            </w:r>
          </w:p>
        </w:tc>
        <w:tc>
          <w:tcPr>
            <w:tcW w:type="dxa" w:w="792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PR-AUC</w:t>
            </w:r>
          </w:p>
        </w:tc>
        <w:tc>
          <w:tcPr>
            <w:tcW w:type="dxa" w:w="648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TN</w:t>
            </w:r>
          </w:p>
        </w:tc>
        <w:tc>
          <w:tcPr>
            <w:tcW w:type="dxa" w:w="648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FP</w:t>
            </w:r>
          </w:p>
        </w:tc>
        <w:tc>
          <w:tcPr>
            <w:tcW w:type="dxa" w:w="648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FN</w:t>
            </w:r>
          </w:p>
        </w:tc>
        <w:tc>
          <w:tcPr>
            <w:tcW w:type="dxa" w:w="648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TP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Logistic Regression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Tuned balanced logistic regression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0.3867 exploratory ROC-based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0.6881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0.8629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0.6789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0.1234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0.2159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0.7709</w:t>
            </w:r>
          </w:p>
        </w:tc>
        <w:tc>
          <w:tcPr>
            <w:tcW w:type="dxa" w:w="792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0.8302</w:t>
            </w:r>
          </w:p>
        </w:tc>
        <w:tc>
          <w:tcPr>
            <w:tcW w:type="dxa" w:w="792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0.1906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1,607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760</w:t>
            </w:r>
          </w:p>
        </w:tc>
        <w:tc>
          <w:tcPr>
            <w:tcW w:type="dxa" w:w="648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48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107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Decision Tree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Tuned/pruned class-weighted decision tree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0.6736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0.8306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0.6654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0.1151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0.2022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0.7480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0.8029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0.1426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1,575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792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Tuned random forest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0.3500 training-selected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0.6772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0.8306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0.6692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0.1163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0.2040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0.7499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0.8148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0.1681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1,584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783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</w:t>
            </w:r>
          </w:p>
        </w:tc>
      </w:tr>
    </w:tbl>
    <w:p>
      <w:pPr>
        <w:pStyle w:val="Heading1"/>
      </w:pPr>
      <w:r>
        <w:t>Brief Comparison</w:t>
      </w:r>
    </w:p>
    <w:p>
      <w:r>
        <w:t>The tuned balanced logistic regression model currently shows the strongest overall performance among the three selected models. It had the highest sensitivity, balanced accuracy, ROC-AUC, and PR-AUC, and it produced the fewest false negatives, missing 17 stroke cases compared with 21 for both the tuned decision tree and tuned random forest.</w:t>
      </w:r>
    </w:p>
    <w:p>
      <w:r>
        <w:t>The tuned decision tree and tuned random forest both achieved strong screening sensitivity of 0.8306, but both produced slightly more false positives and lower PR-AUC than logistic regression.</w:t>
      </w:r>
    </w:p>
    <w:p>
      <w:r>
        <w:t>For the research question, the most consistent model-associated predictors across the results so far are age, average glucose level, BMI, smoking status, hypertension, and heart disease. These should be interpreted as model-associated predictors, not causal or statistically significant factors unless supported by formal inference.</w:t>
      </w:r>
    </w:p>
    <w:p>
      <w:pPr>
        <w:pStyle w:val="Heading1"/>
      </w:pPr>
      <w:r>
        <w:t>Interpretation Notes</w:t>
      </w:r>
    </w:p>
    <w:p>
      <w:pPr>
        <w:pStyle w:val="ListBullet"/>
      </w:pPr>
      <w:r>
        <w:t>Accuracy should not be used alone for model selection because stroke prevalence is approximately 5%, making high accuracy possible even when many stroke cases are missed.</w:t>
      </w:r>
    </w:p>
    <w:p>
      <w:pPr>
        <w:pStyle w:val="ListBullet"/>
      </w:pPr>
      <w:r>
        <w:t>Sensitivity/recall and false negatives are especially important for a screening-support model because missing possible stroke-risk cases may be clinically serious.</w:t>
      </w:r>
    </w:p>
    <w:p>
      <w:pPr>
        <w:pStyle w:val="ListBullet"/>
      </w:pPr>
      <w:r>
        <w:t>Precision remains low across all models, meaning many predicted positive cases are false positives. This limits clinical usefulness without further validation, calibration, and workflow design.</w:t>
      </w:r>
    </w:p>
    <w:p>
      <w:pPr>
        <w:pStyle w:val="ListBullet"/>
      </w:pPr>
      <w:r>
        <w:t>The logistic regression threshold used here was selected from the test ROC curve and is exploratory. It should not be treated as a finalized clinical threshold.</w:t>
      </w:r>
    </w:p>
    <w:p>
      <w:pPr>
        <w:pStyle w:val="ListBullet"/>
      </w:pPr>
      <w:r>
        <w:t>The tuned random forest threshold was training-selected, but its final screening usefulness still requires careful clinical-context assessment.</w:t>
      </w:r>
    </w:p>
    <w:p>
      <w:pPr>
        <w:pStyle w:val="ListBullet"/>
      </w:pPr>
      <w:r>
        <w:t>No model should be described as clinically ready or diagnostic based on the current results.</w:t>
      </w:r>
    </w:p>
    <w:p>
      <w:pPr>
        <w:pStyle w:val="Heading1"/>
      </w:pPr>
      <w:r>
        <w:t>Source Analysis Documents Used</w:t>
      </w:r>
    </w:p>
    <w:p>
      <w:pPr>
        <w:pStyle w:val="ListBullet"/>
      </w:pPr>
      <w:r>
        <w:t>AI Log Reg Results (data analyst model).docx</w:t>
      </w:r>
    </w:p>
    <w:p>
      <w:pPr>
        <w:pStyle w:val="ListBullet"/>
      </w:pPr>
      <w:r>
        <w:t>decision_tree_analysis_report_final.docx</w:t>
      </w:r>
    </w:p>
    <w:p>
      <w:pPr>
        <w:pStyle w:val="ListBullet"/>
      </w:pPr>
      <w:r>
        <w:t>random_forest_analysis_report_step4.docx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Final model comparison report | AI-assisted brain stroke prediction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