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71D6" w14:textId="77777777" w:rsidR="00F75D88" w:rsidRDefault="00821064">
      <w:pPr>
        <w:jc w:val="center"/>
        <w:rPr>
          <w:b/>
          <w:sz w:val="28"/>
          <w:szCs w:val="28"/>
        </w:rPr>
      </w:pPr>
      <w:bookmarkStart w:id="0" w:name="_GoBack"/>
      <w:bookmarkEnd w:id="0"/>
      <w:r>
        <w:rPr>
          <w:b/>
          <w:sz w:val="28"/>
          <w:szCs w:val="28"/>
        </w:rPr>
        <w:t xml:space="preserve">Good News from God: A Study through </w:t>
      </w:r>
      <w:r w:rsidR="001B371A">
        <w:rPr>
          <w:b/>
          <w:sz w:val="28"/>
          <w:szCs w:val="28"/>
        </w:rPr>
        <w:t xml:space="preserve">Romans </w:t>
      </w:r>
    </w:p>
    <w:p w14:paraId="2A5BE04E" w14:textId="77777777" w:rsidR="001B371A" w:rsidRDefault="001B371A">
      <w:pPr>
        <w:jc w:val="center"/>
        <w:rPr>
          <w:b/>
          <w:sz w:val="28"/>
          <w:szCs w:val="28"/>
        </w:rPr>
      </w:pPr>
      <w:r>
        <w:rPr>
          <w:b/>
          <w:sz w:val="28"/>
          <w:szCs w:val="28"/>
        </w:rPr>
        <w:t>Quotes &amp; Testimonies</w:t>
      </w:r>
      <w:r>
        <w:rPr>
          <w:b/>
          <w:sz w:val="28"/>
          <w:szCs w:val="28"/>
        </w:rPr>
        <w:fldChar w:fldCharType="begin"/>
      </w:r>
      <w:r>
        <w:rPr>
          <w:b/>
          <w:sz w:val="28"/>
          <w:szCs w:val="28"/>
        </w:rPr>
        <w:instrText xml:space="preserve">PRIVATE </w:instrText>
      </w:r>
      <w:r>
        <w:rPr>
          <w:b/>
          <w:sz w:val="28"/>
          <w:szCs w:val="28"/>
        </w:rPr>
      </w:r>
      <w:r>
        <w:rPr>
          <w:b/>
          <w:sz w:val="28"/>
          <w:szCs w:val="28"/>
        </w:rPr>
        <w:fldChar w:fldCharType="end"/>
      </w:r>
    </w:p>
    <w:p w14:paraId="21B8E7B4" w14:textId="77777777" w:rsidR="001B371A" w:rsidRDefault="001B371A">
      <w:pPr>
        <w:rPr>
          <w:sz w:val="22"/>
          <w:szCs w:val="22"/>
        </w:rPr>
      </w:pPr>
    </w:p>
    <w:p w14:paraId="4D9DB649" w14:textId="77777777" w:rsidR="001B371A" w:rsidRDefault="001B371A">
      <w:pPr>
        <w:rPr>
          <w:sz w:val="22"/>
          <w:szCs w:val="22"/>
        </w:rPr>
      </w:pPr>
      <w:r>
        <w:rPr>
          <w:sz w:val="22"/>
          <w:szCs w:val="22"/>
        </w:rPr>
        <w:t>G.K. Chesterton (1874</w:t>
      </w:r>
      <w:r w:rsidR="006949DC">
        <w:rPr>
          <w:sz w:val="22"/>
          <w:szCs w:val="22"/>
        </w:rPr>
        <w:t>–</w:t>
      </w:r>
      <w:r>
        <w:rPr>
          <w:sz w:val="22"/>
          <w:szCs w:val="22"/>
        </w:rPr>
        <w:t>1936), the well</w:t>
      </w:r>
      <w:r w:rsidR="007A68E4">
        <w:rPr>
          <w:sz w:val="22"/>
          <w:szCs w:val="22"/>
        </w:rPr>
        <w:t>-</w:t>
      </w:r>
      <w:r>
        <w:rPr>
          <w:sz w:val="22"/>
          <w:szCs w:val="22"/>
        </w:rPr>
        <w:t>known Christian writer and apologist</w:t>
      </w:r>
      <w:r w:rsidR="007A68E4">
        <w:rPr>
          <w:sz w:val="22"/>
          <w:szCs w:val="22"/>
        </w:rPr>
        <w:t>,</w:t>
      </w:r>
      <w:r>
        <w:rPr>
          <w:sz w:val="22"/>
          <w:szCs w:val="22"/>
        </w:rPr>
        <w:t xml:space="preserve"> was once asked: “What one book would you most want along if you were stranded on a deserted island?” He responded, </w:t>
      </w:r>
      <w:r>
        <w:rPr>
          <w:i/>
          <w:sz w:val="22"/>
          <w:szCs w:val="22"/>
        </w:rPr>
        <w:t>“Thomas’s</w:t>
      </w:r>
      <w:r>
        <w:rPr>
          <w:sz w:val="22"/>
          <w:szCs w:val="22"/>
        </w:rPr>
        <w:t xml:space="preserve"> </w:t>
      </w:r>
      <w:r>
        <w:rPr>
          <w:i/>
          <w:sz w:val="22"/>
          <w:szCs w:val="22"/>
        </w:rPr>
        <w:t>Guide to Practical Shipbuilding!”</w:t>
      </w:r>
      <w:r>
        <w:rPr>
          <w:sz w:val="22"/>
          <w:szCs w:val="22"/>
        </w:rPr>
        <w:t xml:space="preserve"> If asked the same question about a single book of the Bible, many Christians would choose Romans. Romans covers the Christian life and theology like no other biblical book. The following testimonies and quotes express the astounding impact of this transforming book.</w:t>
      </w:r>
    </w:p>
    <w:p w14:paraId="3666FCD1" w14:textId="77777777" w:rsidR="007A68E4" w:rsidRDefault="007A68E4" w:rsidP="007A68E4">
      <w:pPr>
        <w:rPr>
          <w:bCs/>
          <w:sz w:val="22"/>
          <w:szCs w:val="22"/>
        </w:rPr>
      </w:pPr>
    </w:p>
    <w:p w14:paraId="27FD9FCA" w14:textId="77777777" w:rsidR="001B371A" w:rsidRDefault="001B371A">
      <w:pPr>
        <w:rPr>
          <w:sz w:val="22"/>
          <w:szCs w:val="22"/>
        </w:rPr>
      </w:pPr>
      <w:r>
        <w:rPr>
          <w:sz w:val="22"/>
          <w:szCs w:val="22"/>
        </w:rPr>
        <w:t>Martin Luther (1483</w:t>
      </w:r>
      <w:r w:rsidR="006949DC">
        <w:rPr>
          <w:sz w:val="22"/>
          <w:szCs w:val="22"/>
        </w:rPr>
        <w:t>–</w:t>
      </w:r>
      <w:r>
        <w:rPr>
          <w:sz w:val="22"/>
          <w:szCs w:val="22"/>
        </w:rPr>
        <w:t xml:space="preserve">1546), the father of the Protestant Reformation, was studying Romans when he concluded that faith alone justifies a person before God. He later began the preface to his commentary on Romans this way, “This epistle is the chief book of the New Testament, the purest </w:t>
      </w:r>
      <w:r w:rsidR="00090FD0">
        <w:rPr>
          <w:sz w:val="22"/>
          <w:szCs w:val="22"/>
        </w:rPr>
        <w:t>Gospel</w:t>
      </w:r>
      <w:r>
        <w:rPr>
          <w:sz w:val="22"/>
          <w:szCs w:val="22"/>
        </w:rPr>
        <w:t>. It deserves not only to be known word for word, by every Christian, but to be the subject of his meditation day by day, the daily bread of his soul; the more time one spends in it the more precious it becomes and the better it tastes.”</w:t>
      </w:r>
    </w:p>
    <w:p w14:paraId="47E7D542" w14:textId="77777777" w:rsidR="001B371A" w:rsidRDefault="001B371A">
      <w:pPr>
        <w:rPr>
          <w:sz w:val="22"/>
          <w:szCs w:val="22"/>
        </w:rPr>
      </w:pPr>
    </w:p>
    <w:p w14:paraId="23ED2CC1" w14:textId="77777777" w:rsidR="001B371A" w:rsidRDefault="001B371A">
      <w:pPr>
        <w:rPr>
          <w:sz w:val="22"/>
          <w:szCs w:val="22"/>
        </w:rPr>
      </w:pPr>
      <w:r>
        <w:rPr>
          <w:sz w:val="22"/>
          <w:szCs w:val="22"/>
        </w:rPr>
        <w:t>John Calvin (1509</w:t>
      </w:r>
      <w:r w:rsidR="006949DC">
        <w:rPr>
          <w:sz w:val="22"/>
          <w:szCs w:val="22"/>
        </w:rPr>
        <w:t>–</w:t>
      </w:r>
      <w:r>
        <w:rPr>
          <w:sz w:val="22"/>
          <w:szCs w:val="22"/>
        </w:rPr>
        <w:t>1564), Protestant Reformer and father of Reformed theology</w:t>
      </w:r>
      <w:r w:rsidR="007A68E4">
        <w:rPr>
          <w:sz w:val="22"/>
          <w:szCs w:val="22"/>
        </w:rPr>
        <w:t>,</w:t>
      </w:r>
      <w:r>
        <w:rPr>
          <w:sz w:val="22"/>
          <w:szCs w:val="22"/>
        </w:rPr>
        <w:t xml:space="preserve"> wrote, “When anyone understands this epistle, he has a sure road open for him to the understanding of the whole Scriptures.”</w:t>
      </w:r>
    </w:p>
    <w:p w14:paraId="5CDAB18B" w14:textId="77777777" w:rsidR="001B371A" w:rsidRDefault="001B371A">
      <w:pPr>
        <w:rPr>
          <w:sz w:val="22"/>
          <w:szCs w:val="22"/>
        </w:rPr>
      </w:pPr>
    </w:p>
    <w:p w14:paraId="4CD9FBA2" w14:textId="77777777" w:rsidR="001B371A" w:rsidRDefault="007A68E4">
      <w:pPr>
        <w:rPr>
          <w:sz w:val="22"/>
          <w:szCs w:val="22"/>
        </w:rPr>
      </w:pPr>
      <w:r>
        <w:rPr>
          <w:sz w:val="22"/>
          <w:szCs w:val="22"/>
        </w:rPr>
        <w:t>Frederick Godet (1812–1900), th</w:t>
      </w:r>
      <w:r w:rsidR="001B371A">
        <w:rPr>
          <w:sz w:val="22"/>
          <w:szCs w:val="22"/>
        </w:rPr>
        <w:t>e French expositor observed, “Spiritual revival in the church will be connected to a deeper understanding of this book</w:t>
      </w:r>
      <w:r w:rsidR="003F6067">
        <w:rPr>
          <w:sz w:val="22"/>
          <w:szCs w:val="22"/>
        </w:rPr>
        <w:t xml:space="preserve"> . . . </w:t>
      </w:r>
      <w:r w:rsidR="001B371A">
        <w:rPr>
          <w:sz w:val="22"/>
          <w:szCs w:val="22"/>
        </w:rPr>
        <w:t>The book of Romans is the cathedral of the Christian faith.”</w:t>
      </w:r>
    </w:p>
    <w:p w14:paraId="61976365" w14:textId="77777777" w:rsidR="001B371A" w:rsidRDefault="001B371A">
      <w:pPr>
        <w:rPr>
          <w:sz w:val="22"/>
          <w:szCs w:val="22"/>
        </w:rPr>
      </w:pPr>
    </w:p>
    <w:p w14:paraId="07CD08F7" w14:textId="77777777" w:rsidR="001B371A" w:rsidRDefault="007A68E4">
      <w:pPr>
        <w:rPr>
          <w:sz w:val="22"/>
          <w:szCs w:val="22"/>
        </w:rPr>
      </w:pPr>
      <w:r>
        <w:rPr>
          <w:sz w:val="22"/>
          <w:szCs w:val="22"/>
        </w:rPr>
        <w:t>William Newell (1865–1956), t</w:t>
      </w:r>
      <w:r w:rsidR="001B371A">
        <w:rPr>
          <w:sz w:val="22"/>
          <w:szCs w:val="22"/>
        </w:rPr>
        <w:t>he great itinerant Bible teacher, wrote, “I have taught Romans more than eighty times and the pastures are still green.”</w:t>
      </w:r>
    </w:p>
    <w:p w14:paraId="5FDD9517" w14:textId="77777777" w:rsidR="001B371A" w:rsidRDefault="001B371A">
      <w:pPr>
        <w:jc w:val="right"/>
        <w:rPr>
          <w:sz w:val="22"/>
          <w:szCs w:val="22"/>
        </w:rPr>
      </w:pPr>
    </w:p>
    <w:p w14:paraId="52AD7762" w14:textId="77777777" w:rsidR="000D3E2F" w:rsidRPr="000D3E2F" w:rsidRDefault="000D3E2F">
      <w:pPr>
        <w:rPr>
          <w:rStyle w:val="Emphasis"/>
          <w:color w:val="000000"/>
          <w:sz w:val="22"/>
          <w:szCs w:val="22"/>
        </w:rPr>
      </w:pPr>
      <w:r w:rsidRPr="000D3E2F">
        <w:rPr>
          <w:color w:val="000000"/>
          <w:sz w:val="22"/>
          <w:szCs w:val="22"/>
        </w:rPr>
        <w:t xml:space="preserve">Samuel Taylor </w:t>
      </w:r>
      <w:r w:rsidRPr="000D3E2F">
        <w:rPr>
          <w:rStyle w:val="Emphasis"/>
          <w:b w:val="0"/>
          <w:color w:val="000000"/>
          <w:sz w:val="22"/>
          <w:szCs w:val="22"/>
        </w:rPr>
        <w:t>Coleridge</w:t>
      </w:r>
      <w:r w:rsidRPr="000D3E2F">
        <w:rPr>
          <w:rStyle w:val="Emphasis"/>
          <w:color w:val="000000"/>
          <w:sz w:val="22"/>
          <w:szCs w:val="22"/>
        </w:rPr>
        <w:t xml:space="preserve"> </w:t>
      </w:r>
      <w:r w:rsidRPr="000D3E2F">
        <w:rPr>
          <w:rStyle w:val="Emphasis"/>
          <w:b w:val="0"/>
          <w:color w:val="000000"/>
          <w:sz w:val="22"/>
          <w:szCs w:val="22"/>
        </w:rPr>
        <w:t>(1772–1834)</w:t>
      </w:r>
      <w:r>
        <w:rPr>
          <w:rStyle w:val="Emphasis"/>
          <w:b w:val="0"/>
          <w:color w:val="000000"/>
          <w:sz w:val="22"/>
          <w:szCs w:val="22"/>
        </w:rPr>
        <w:t xml:space="preserve">, the English poet, said of Romans that it was “the profoundest work in existence.” </w:t>
      </w:r>
    </w:p>
    <w:p w14:paraId="63C9D73F" w14:textId="77777777" w:rsidR="000D3E2F" w:rsidRDefault="000D3E2F">
      <w:pPr>
        <w:rPr>
          <w:rStyle w:val="Emphasis"/>
          <w:rFonts w:ascii="Arial" w:hAnsi="Arial" w:cs="Arial"/>
          <w:color w:val="000000"/>
        </w:rPr>
      </w:pPr>
    </w:p>
    <w:p w14:paraId="51537443" w14:textId="77777777" w:rsidR="001B371A" w:rsidRDefault="001B371A">
      <w:pPr>
        <w:rPr>
          <w:sz w:val="22"/>
          <w:szCs w:val="22"/>
        </w:rPr>
      </w:pPr>
      <w:r>
        <w:rPr>
          <w:sz w:val="22"/>
          <w:szCs w:val="22"/>
        </w:rPr>
        <w:t>John Chrysostom (347</w:t>
      </w:r>
      <w:r w:rsidR="006949DC">
        <w:rPr>
          <w:sz w:val="22"/>
          <w:szCs w:val="22"/>
        </w:rPr>
        <w:t>–</w:t>
      </w:r>
      <w:r>
        <w:rPr>
          <w:sz w:val="22"/>
          <w:szCs w:val="22"/>
        </w:rPr>
        <w:t>407), the early church father greatly used by God, had the book of Romans read to him twice a week.</w:t>
      </w:r>
    </w:p>
    <w:p w14:paraId="09A00928" w14:textId="77777777" w:rsidR="001B371A" w:rsidRDefault="001B371A">
      <w:pPr>
        <w:rPr>
          <w:sz w:val="22"/>
          <w:szCs w:val="22"/>
        </w:rPr>
      </w:pPr>
    </w:p>
    <w:p w14:paraId="5B8BFCB3" w14:textId="77777777" w:rsidR="001B371A" w:rsidRDefault="001B371A">
      <w:pPr>
        <w:rPr>
          <w:sz w:val="22"/>
          <w:szCs w:val="22"/>
        </w:rPr>
      </w:pPr>
      <w:r>
        <w:rPr>
          <w:sz w:val="22"/>
          <w:szCs w:val="22"/>
        </w:rPr>
        <w:t>C.</w:t>
      </w:r>
      <w:r w:rsidR="007A68E4">
        <w:rPr>
          <w:sz w:val="22"/>
          <w:szCs w:val="22"/>
        </w:rPr>
        <w:t xml:space="preserve"> </w:t>
      </w:r>
      <w:r>
        <w:rPr>
          <w:sz w:val="22"/>
          <w:szCs w:val="22"/>
        </w:rPr>
        <w:t>H. Dodd</w:t>
      </w:r>
      <w:r w:rsidR="007A68E4">
        <w:rPr>
          <w:sz w:val="22"/>
          <w:szCs w:val="22"/>
        </w:rPr>
        <w:t xml:space="preserve"> (1884–1973)</w:t>
      </w:r>
      <w:r>
        <w:rPr>
          <w:sz w:val="22"/>
          <w:szCs w:val="22"/>
        </w:rPr>
        <w:t xml:space="preserve"> wrote that Romans is “the first great work of Christian theology. I would go even farther. It’s not only the first, but also the greatest work of Christian theology. No one in 2,000 years has written anything to match it.”</w:t>
      </w:r>
    </w:p>
    <w:p w14:paraId="246A4F92" w14:textId="77777777" w:rsidR="001B371A" w:rsidRDefault="001B371A">
      <w:pPr>
        <w:rPr>
          <w:sz w:val="22"/>
          <w:szCs w:val="22"/>
        </w:rPr>
      </w:pPr>
    </w:p>
    <w:p w14:paraId="1D7B6723" w14:textId="77777777" w:rsidR="001B371A" w:rsidRDefault="001B371A">
      <w:pPr>
        <w:rPr>
          <w:sz w:val="22"/>
          <w:szCs w:val="22"/>
        </w:rPr>
      </w:pPr>
      <w:r>
        <w:rPr>
          <w:sz w:val="22"/>
          <w:szCs w:val="22"/>
        </w:rPr>
        <w:t>John Wesley</w:t>
      </w:r>
      <w:r w:rsidR="007A68E4">
        <w:rPr>
          <w:sz w:val="22"/>
          <w:szCs w:val="22"/>
        </w:rPr>
        <w:t xml:space="preserve"> (1703–1791)</w:t>
      </w:r>
      <w:r>
        <w:rPr>
          <w:sz w:val="22"/>
          <w:szCs w:val="22"/>
        </w:rPr>
        <w:t>, the founder of Methodism, was converted on May 24, 1738, upon reading Luther’s introduction to Romans.</w:t>
      </w:r>
    </w:p>
    <w:p w14:paraId="22306E0D" w14:textId="77777777" w:rsidR="001B371A" w:rsidRDefault="001B371A">
      <w:pPr>
        <w:rPr>
          <w:sz w:val="22"/>
          <w:szCs w:val="22"/>
        </w:rPr>
      </w:pPr>
    </w:p>
    <w:p w14:paraId="36FAB560" w14:textId="77777777" w:rsidR="001B371A" w:rsidRDefault="001B371A">
      <w:pPr>
        <w:pStyle w:val="BodyText2"/>
        <w:rPr>
          <w:sz w:val="22"/>
          <w:szCs w:val="22"/>
        </w:rPr>
      </w:pPr>
      <w:r>
        <w:rPr>
          <w:sz w:val="22"/>
          <w:szCs w:val="22"/>
        </w:rPr>
        <w:t>Augustine of Hippo (354</w:t>
      </w:r>
      <w:r w:rsidR="006949DC">
        <w:rPr>
          <w:sz w:val="22"/>
          <w:szCs w:val="22"/>
        </w:rPr>
        <w:t>–</w:t>
      </w:r>
      <w:r>
        <w:rPr>
          <w:sz w:val="22"/>
          <w:szCs w:val="22"/>
        </w:rPr>
        <w:t>430), the most influential of the church fathers, was converted upon reading Romans 13:13</w:t>
      </w:r>
      <w:r w:rsidR="006949DC">
        <w:rPr>
          <w:sz w:val="22"/>
          <w:szCs w:val="22"/>
        </w:rPr>
        <w:t>–</w:t>
      </w:r>
      <w:r>
        <w:rPr>
          <w:sz w:val="22"/>
          <w:szCs w:val="22"/>
        </w:rPr>
        <w:t>14.</w:t>
      </w:r>
    </w:p>
    <w:p w14:paraId="4B0CF6BF" w14:textId="77777777" w:rsidR="000D3E2F" w:rsidRDefault="000D3E2F">
      <w:pPr>
        <w:pStyle w:val="BodyText2"/>
        <w:rPr>
          <w:sz w:val="22"/>
          <w:szCs w:val="22"/>
        </w:rPr>
      </w:pPr>
    </w:p>
    <w:p w14:paraId="4B62D32E" w14:textId="77777777" w:rsidR="000D3E2F" w:rsidRDefault="000D3E2F">
      <w:pPr>
        <w:pStyle w:val="BodyText2"/>
        <w:rPr>
          <w:sz w:val="22"/>
          <w:szCs w:val="22"/>
        </w:rPr>
      </w:pPr>
      <w:r>
        <w:rPr>
          <w:sz w:val="22"/>
          <w:szCs w:val="22"/>
        </w:rPr>
        <w:t>Bruce Metzger</w:t>
      </w:r>
      <w:r w:rsidR="007A68E4">
        <w:rPr>
          <w:sz w:val="22"/>
          <w:szCs w:val="22"/>
        </w:rPr>
        <w:t xml:space="preserve"> (1914–2007), the great biblical scholar, </w:t>
      </w:r>
      <w:r>
        <w:rPr>
          <w:sz w:val="22"/>
          <w:szCs w:val="22"/>
        </w:rPr>
        <w:t xml:space="preserve">called Romans the “Constitution of Universal Christianity.” </w:t>
      </w:r>
    </w:p>
    <w:p w14:paraId="294C64BA" w14:textId="77777777" w:rsidR="00DB7D39" w:rsidRDefault="00DB7D39">
      <w:pPr>
        <w:pStyle w:val="BodyText2"/>
        <w:rPr>
          <w:sz w:val="22"/>
          <w:szCs w:val="22"/>
        </w:rPr>
      </w:pPr>
    </w:p>
    <w:p w14:paraId="72C10550" w14:textId="77777777" w:rsidR="00DB7D39" w:rsidRDefault="00DB7D39">
      <w:pPr>
        <w:pStyle w:val="BodyText2"/>
        <w:rPr>
          <w:sz w:val="22"/>
          <w:szCs w:val="22"/>
        </w:rPr>
      </w:pPr>
      <w:r>
        <w:rPr>
          <w:sz w:val="22"/>
          <w:szCs w:val="22"/>
        </w:rPr>
        <w:t xml:space="preserve">Gordon D. Fee and Douglas Stuart remark, “This letter is arguably the most influential book in Christian history, perhaps in the history of Western civilization.” </w:t>
      </w:r>
    </w:p>
    <w:p w14:paraId="71F5D4C8" w14:textId="77777777" w:rsidR="001B371A" w:rsidRDefault="001B371A"/>
    <w:p w14:paraId="7EF0ED45" w14:textId="77777777" w:rsidR="00F75D88" w:rsidRDefault="001B371A">
      <w:pPr>
        <w:jc w:val="center"/>
        <w:rPr>
          <w:b/>
          <w:sz w:val="28"/>
          <w:szCs w:val="28"/>
        </w:rPr>
      </w:pPr>
      <w:r>
        <w:br w:type="page"/>
      </w:r>
      <w:r>
        <w:rPr>
          <w:b/>
          <w:sz w:val="28"/>
          <w:szCs w:val="28"/>
        </w:rPr>
        <w:t xml:space="preserve">Romans: </w:t>
      </w:r>
      <w:r w:rsidR="00090FD0">
        <w:rPr>
          <w:b/>
          <w:sz w:val="28"/>
          <w:szCs w:val="28"/>
        </w:rPr>
        <w:t xml:space="preserve">Good News from God </w:t>
      </w:r>
    </w:p>
    <w:p w14:paraId="7BCB7091" w14:textId="77777777" w:rsidR="001B371A" w:rsidRDefault="001B371A">
      <w:pPr>
        <w:jc w:val="center"/>
        <w:rPr>
          <w:b/>
          <w:sz w:val="28"/>
          <w:szCs w:val="28"/>
        </w:rPr>
      </w:pPr>
      <w:r>
        <w:rPr>
          <w:b/>
          <w:sz w:val="28"/>
          <w:szCs w:val="28"/>
        </w:rPr>
        <w:t>An Overview</w:t>
      </w:r>
      <w:r>
        <w:rPr>
          <w:b/>
          <w:sz w:val="28"/>
          <w:szCs w:val="28"/>
        </w:rPr>
        <w:fldChar w:fldCharType="begin"/>
      </w:r>
      <w:r>
        <w:rPr>
          <w:b/>
          <w:sz w:val="28"/>
          <w:szCs w:val="28"/>
        </w:rPr>
        <w:instrText xml:space="preserve">PRIVATE </w:instrText>
      </w:r>
      <w:r>
        <w:rPr>
          <w:b/>
          <w:sz w:val="28"/>
          <w:szCs w:val="28"/>
        </w:rPr>
      </w:r>
      <w:r>
        <w:rPr>
          <w:b/>
          <w:sz w:val="28"/>
          <w:szCs w:val="28"/>
        </w:rPr>
        <w:fldChar w:fldCharType="end"/>
      </w:r>
    </w:p>
    <w:p w14:paraId="46AA584C" w14:textId="77777777" w:rsidR="001B371A" w:rsidRDefault="001B371A">
      <w:pPr>
        <w:jc w:val="center"/>
        <w:rPr>
          <w:b/>
          <w:sz w:val="22"/>
          <w:szCs w:val="22"/>
        </w:rPr>
      </w:pPr>
    </w:p>
    <w:p w14:paraId="100A2B90" w14:textId="77777777" w:rsidR="001B371A" w:rsidRDefault="001B371A">
      <w:pPr>
        <w:rPr>
          <w:sz w:val="22"/>
          <w:szCs w:val="22"/>
        </w:rPr>
      </w:pPr>
      <w:r>
        <w:rPr>
          <w:b/>
          <w:sz w:val="22"/>
          <w:szCs w:val="22"/>
          <w:u w:val="single"/>
        </w:rPr>
        <w:t>THE PURPOSE</w:t>
      </w:r>
      <w:r>
        <w:rPr>
          <w:b/>
          <w:sz w:val="22"/>
          <w:szCs w:val="22"/>
        </w:rPr>
        <w:t>:</w:t>
      </w:r>
      <w:r>
        <w:rPr>
          <w:sz w:val="22"/>
          <w:szCs w:val="22"/>
        </w:rPr>
        <w:t xml:space="preserve"> The overarching purpose of Romans is to “establish” believers in their faith (1:11; 16:25). Paul wrote Romans to reveal God’s sovereign plan of salvation and sanctification (chs 1</w:t>
      </w:r>
      <w:r w:rsidR="006949DC">
        <w:rPr>
          <w:sz w:val="22"/>
          <w:szCs w:val="22"/>
        </w:rPr>
        <w:t>–</w:t>
      </w:r>
      <w:r>
        <w:rPr>
          <w:sz w:val="22"/>
          <w:szCs w:val="22"/>
        </w:rPr>
        <w:t>8), to show how Jews and Gentiles fit into that plan (chs 9</w:t>
      </w:r>
      <w:r w:rsidR="006949DC">
        <w:rPr>
          <w:sz w:val="22"/>
          <w:szCs w:val="22"/>
        </w:rPr>
        <w:t>–</w:t>
      </w:r>
      <w:r>
        <w:rPr>
          <w:sz w:val="22"/>
          <w:szCs w:val="22"/>
        </w:rPr>
        <w:t>11), and to exhort them to live righteous and harmonious lives (chs 12</w:t>
      </w:r>
      <w:r w:rsidR="006949DC">
        <w:rPr>
          <w:sz w:val="22"/>
          <w:szCs w:val="22"/>
        </w:rPr>
        <w:t>–</w:t>
      </w:r>
      <w:r>
        <w:rPr>
          <w:sz w:val="22"/>
          <w:szCs w:val="22"/>
        </w:rPr>
        <w:t>16). By writing this letter</w:t>
      </w:r>
      <w:r w:rsidR="00A01B78">
        <w:rPr>
          <w:sz w:val="22"/>
          <w:szCs w:val="22"/>
        </w:rPr>
        <w:t xml:space="preserve">, he </w:t>
      </w:r>
      <w:r>
        <w:rPr>
          <w:sz w:val="22"/>
          <w:szCs w:val="22"/>
        </w:rPr>
        <w:t>hoped to build up the believers in Rome in doctrine (chs 1</w:t>
      </w:r>
      <w:r w:rsidR="006949DC">
        <w:rPr>
          <w:sz w:val="22"/>
          <w:szCs w:val="22"/>
        </w:rPr>
        <w:t>–</w:t>
      </w:r>
      <w:r>
        <w:rPr>
          <w:sz w:val="22"/>
          <w:szCs w:val="22"/>
        </w:rPr>
        <w:t>11) and duty (chs 12</w:t>
      </w:r>
      <w:r w:rsidR="006949DC">
        <w:rPr>
          <w:sz w:val="22"/>
          <w:szCs w:val="22"/>
        </w:rPr>
        <w:t>–</w:t>
      </w:r>
      <w:r>
        <w:rPr>
          <w:sz w:val="22"/>
          <w:szCs w:val="22"/>
        </w:rPr>
        <w:t xml:space="preserve">16) and to encourage the mixed house churches of Jews and Gentiles to work together as one body. Paul also wrote to prepare the Christians in Rome for his </w:t>
      </w:r>
      <w:proofErr w:type="gramStart"/>
      <w:r>
        <w:rPr>
          <w:sz w:val="22"/>
          <w:szCs w:val="22"/>
        </w:rPr>
        <w:t>long awaited</w:t>
      </w:r>
      <w:proofErr w:type="gramEnd"/>
      <w:r>
        <w:rPr>
          <w:sz w:val="22"/>
          <w:szCs w:val="22"/>
        </w:rPr>
        <w:t xml:space="preserve"> visit (15:22</w:t>
      </w:r>
      <w:r w:rsidR="006949DC">
        <w:rPr>
          <w:sz w:val="22"/>
          <w:szCs w:val="22"/>
        </w:rPr>
        <w:t>–</w:t>
      </w:r>
      <w:r>
        <w:rPr>
          <w:sz w:val="22"/>
          <w:szCs w:val="22"/>
        </w:rPr>
        <w:t>24). He also asked for their prayer support because of the dangerous opposition that awaited him in Jerusalem (15:30</w:t>
      </w:r>
      <w:r w:rsidR="006949DC">
        <w:rPr>
          <w:sz w:val="22"/>
          <w:szCs w:val="22"/>
        </w:rPr>
        <w:t>–</w:t>
      </w:r>
      <w:r>
        <w:rPr>
          <w:sz w:val="22"/>
          <w:szCs w:val="22"/>
        </w:rPr>
        <w:t xml:space="preserve">32). </w:t>
      </w:r>
    </w:p>
    <w:p w14:paraId="7135DF84" w14:textId="77777777" w:rsidR="001B371A" w:rsidRDefault="001B371A">
      <w:pPr>
        <w:rPr>
          <w:sz w:val="22"/>
          <w:szCs w:val="22"/>
        </w:rPr>
      </w:pPr>
    </w:p>
    <w:p w14:paraId="3ACCD19A" w14:textId="77777777" w:rsidR="001B371A" w:rsidRDefault="001B371A">
      <w:pPr>
        <w:rPr>
          <w:sz w:val="22"/>
          <w:szCs w:val="22"/>
        </w:rPr>
      </w:pPr>
      <w:r>
        <w:rPr>
          <w:b/>
          <w:sz w:val="22"/>
          <w:szCs w:val="22"/>
          <w:u w:val="single"/>
        </w:rPr>
        <w:t>THE THEME</w:t>
      </w:r>
      <w:r>
        <w:rPr>
          <w:b/>
          <w:sz w:val="22"/>
          <w:szCs w:val="22"/>
        </w:rPr>
        <w:t xml:space="preserve">: </w:t>
      </w:r>
      <w:r>
        <w:rPr>
          <w:sz w:val="22"/>
          <w:szCs w:val="22"/>
        </w:rPr>
        <w:t xml:space="preserve">God graciously and sovereignly offers the full benefits of the </w:t>
      </w:r>
      <w:r w:rsidR="00A01B78">
        <w:rPr>
          <w:sz w:val="22"/>
          <w:szCs w:val="22"/>
        </w:rPr>
        <w:t>g</w:t>
      </w:r>
      <w:r w:rsidR="00090FD0">
        <w:rPr>
          <w:sz w:val="22"/>
          <w:szCs w:val="22"/>
        </w:rPr>
        <w:t>ospel</w:t>
      </w:r>
      <w:r>
        <w:rPr>
          <w:sz w:val="22"/>
          <w:szCs w:val="22"/>
        </w:rPr>
        <w:t xml:space="preserve"> to those who believe in Christ and become established in Him (1:16</w:t>
      </w:r>
      <w:r w:rsidR="006949DC">
        <w:rPr>
          <w:sz w:val="22"/>
          <w:szCs w:val="22"/>
        </w:rPr>
        <w:t>–</w:t>
      </w:r>
      <w:r>
        <w:rPr>
          <w:sz w:val="22"/>
          <w:szCs w:val="22"/>
        </w:rPr>
        <w:t>17; 4:3</w:t>
      </w:r>
      <w:r w:rsidR="006949DC">
        <w:rPr>
          <w:sz w:val="22"/>
          <w:szCs w:val="22"/>
        </w:rPr>
        <w:t>–</w:t>
      </w:r>
      <w:r>
        <w:rPr>
          <w:sz w:val="22"/>
          <w:szCs w:val="22"/>
        </w:rPr>
        <w:t>5; 1:11; 16:25).</w:t>
      </w:r>
    </w:p>
    <w:p w14:paraId="5E91C428" w14:textId="77777777" w:rsidR="001B371A" w:rsidRDefault="001B371A">
      <w:pPr>
        <w:rPr>
          <w:sz w:val="22"/>
          <w:szCs w:val="22"/>
        </w:rPr>
      </w:pPr>
      <w:r>
        <w:rPr>
          <w:sz w:val="22"/>
          <w:szCs w:val="22"/>
        </w:rPr>
        <w:t xml:space="preserve"> </w:t>
      </w:r>
    </w:p>
    <w:p w14:paraId="191F09C0" w14:textId="77777777" w:rsidR="001B371A" w:rsidRDefault="001B371A">
      <w:pPr>
        <w:rPr>
          <w:sz w:val="22"/>
          <w:szCs w:val="22"/>
        </w:rPr>
      </w:pPr>
      <w:r>
        <w:rPr>
          <w:b/>
          <w:sz w:val="22"/>
          <w:szCs w:val="22"/>
          <w:u w:val="single"/>
        </w:rPr>
        <w:t>THE AUTHOR</w:t>
      </w:r>
      <w:r>
        <w:rPr>
          <w:b/>
          <w:sz w:val="22"/>
          <w:szCs w:val="22"/>
        </w:rPr>
        <w:t>:</w:t>
      </w:r>
      <w:r>
        <w:rPr>
          <w:sz w:val="22"/>
          <w:szCs w:val="22"/>
        </w:rPr>
        <w:t xml:space="preserve"> The apostle Paul is the author of this letter (1:1). The vocabulary, style, logic, and theological development are consistent with </w:t>
      </w:r>
      <w:r w:rsidR="00A01B78">
        <w:rPr>
          <w:sz w:val="22"/>
          <w:szCs w:val="22"/>
        </w:rPr>
        <w:t xml:space="preserve">his </w:t>
      </w:r>
      <w:r>
        <w:rPr>
          <w:sz w:val="22"/>
          <w:szCs w:val="22"/>
        </w:rPr>
        <w:t xml:space="preserve">other epistles. Paul dictated this letter to a secretary named Tertius (16:22), who </w:t>
      </w:r>
      <w:proofErr w:type="gramStart"/>
      <w:r>
        <w:rPr>
          <w:sz w:val="22"/>
          <w:szCs w:val="22"/>
        </w:rPr>
        <w:t>was allowed to</w:t>
      </w:r>
      <w:proofErr w:type="gramEnd"/>
      <w:r>
        <w:rPr>
          <w:sz w:val="22"/>
          <w:szCs w:val="22"/>
        </w:rPr>
        <w:t xml:space="preserve"> add his own greeting. </w:t>
      </w:r>
    </w:p>
    <w:p w14:paraId="56C5CEB5" w14:textId="77777777" w:rsidR="001B371A" w:rsidRDefault="001B371A">
      <w:pPr>
        <w:rPr>
          <w:sz w:val="22"/>
          <w:szCs w:val="22"/>
        </w:rPr>
      </w:pPr>
    </w:p>
    <w:p w14:paraId="7D97EC49" w14:textId="77777777" w:rsidR="001B371A" w:rsidRDefault="001B371A">
      <w:pPr>
        <w:rPr>
          <w:sz w:val="22"/>
          <w:szCs w:val="22"/>
        </w:rPr>
      </w:pPr>
      <w:r>
        <w:rPr>
          <w:b/>
          <w:sz w:val="22"/>
          <w:szCs w:val="22"/>
          <w:u w:val="single"/>
        </w:rPr>
        <w:t>THE AUDIENCE</w:t>
      </w:r>
      <w:r>
        <w:rPr>
          <w:b/>
          <w:sz w:val="22"/>
          <w:szCs w:val="22"/>
        </w:rPr>
        <w:t>:</w:t>
      </w:r>
      <w:r>
        <w:rPr>
          <w:sz w:val="22"/>
          <w:szCs w:val="22"/>
        </w:rPr>
        <w:t xml:space="preserve"> Romans 1:7</w:t>
      </w:r>
      <w:r w:rsidR="00A01B78">
        <w:rPr>
          <w:sz w:val="22"/>
          <w:szCs w:val="22"/>
        </w:rPr>
        <w:t xml:space="preserve"> and </w:t>
      </w:r>
      <w:r>
        <w:rPr>
          <w:sz w:val="22"/>
          <w:szCs w:val="22"/>
        </w:rPr>
        <w:t>15 identify this letter as being sent to the Christians at Rome. Gentiles were predominant in the churches at Rome (1:5, 12</w:t>
      </w:r>
      <w:r w:rsidR="006949DC">
        <w:rPr>
          <w:sz w:val="22"/>
          <w:szCs w:val="22"/>
        </w:rPr>
        <w:t>–</w:t>
      </w:r>
      <w:r>
        <w:rPr>
          <w:sz w:val="22"/>
          <w:szCs w:val="22"/>
        </w:rPr>
        <w:t>14; 11:13, 29</w:t>
      </w:r>
      <w:r w:rsidR="006949DC">
        <w:rPr>
          <w:sz w:val="22"/>
          <w:szCs w:val="22"/>
        </w:rPr>
        <w:t>–</w:t>
      </w:r>
      <w:r>
        <w:rPr>
          <w:sz w:val="22"/>
          <w:szCs w:val="22"/>
        </w:rPr>
        <w:t>31; 15:15</w:t>
      </w:r>
      <w:r w:rsidR="006949DC">
        <w:rPr>
          <w:sz w:val="22"/>
          <w:szCs w:val="22"/>
        </w:rPr>
        <w:t>–</w:t>
      </w:r>
      <w:r>
        <w:rPr>
          <w:sz w:val="22"/>
          <w:szCs w:val="22"/>
        </w:rPr>
        <w:t>16), yet there were also Jewish believers as well (2:17</w:t>
      </w:r>
      <w:r w:rsidR="006949DC">
        <w:rPr>
          <w:sz w:val="22"/>
          <w:szCs w:val="22"/>
        </w:rPr>
        <w:t>–</w:t>
      </w:r>
      <w:r>
        <w:rPr>
          <w:sz w:val="22"/>
          <w:szCs w:val="22"/>
        </w:rPr>
        <w:t>3:8; 3:21</w:t>
      </w:r>
      <w:r w:rsidR="006949DC">
        <w:rPr>
          <w:sz w:val="22"/>
          <w:szCs w:val="22"/>
        </w:rPr>
        <w:t>–</w:t>
      </w:r>
      <w:r>
        <w:rPr>
          <w:sz w:val="22"/>
          <w:szCs w:val="22"/>
        </w:rPr>
        <w:t>4:1; 7:1</w:t>
      </w:r>
      <w:r w:rsidR="006949DC">
        <w:rPr>
          <w:sz w:val="22"/>
          <w:szCs w:val="22"/>
        </w:rPr>
        <w:t>–</w:t>
      </w:r>
      <w:r>
        <w:rPr>
          <w:sz w:val="22"/>
          <w:szCs w:val="22"/>
        </w:rPr>
        <w:t>14; 14:1</w:t>
      </w:r>
      <w:r w:rsidR="006949DC">
        <w:rPr>
          <w:sz w:val="22"/>
          <w:szCs w:val="22"/>
        </w:rPr>
        <w:t>–</w:t>
      </w:r>
      <w:r>
        <w:rPr>
          <w:sz w:val="22"/>
          <w:szCs w:val="22"/>
        </w:rPr>
        <w:t>15:12).</w:t>
      </w:r>
    </w:p>
    <w:p w14:paraId="4850BA5C" w14:textId="77777777" w:rsidR="001B371A" w:rsidRDefault="001B371A">
      <w:pPr>
        <w:rPr>
          <w:sz w:val="22"/>
          <w:szCs w:val="22"/>
        </w:rPr>
      </w:pPr>
    </w:p>
    <w:p w14:paraId="5C0A2F6A" w14:textId="77777777" w:rsidR="001B371A" w:rsidRDefault="001B371A">
      <w:pPr>
        <w:rPr>
          <w:sz w:val="22"/>
          <w:szCs w:val="22"/>
        </w:rPr>
      </w:pPr>
      <w:r>
        <w:rPr>
          <w:b/>
          <w:sz w:val="22"/>
          <w:szCs w:val="22"/>
          <w:u w:val="single"/>
        </w:rPr>
        <w:t>THE TIMES</w:t>
      </w:r>
      <w:r>
        <w:rPr>
          <w:b/>
          <w:sz w:val="22"/>
          <w:szCs w:val="22"/>
        </w:rPr>
        <w:t xml:space="preserve">: </w:t>
      </w:r>
      <w:r>
        <w:rPr>
          <w:sz w:val="22"/>
          <w:szCs w:val="22"/>
        </w:rPr>
        <w:t>At the time of Paul’s writing</w:t>
      </w:r>
      <w:r w:rsidR="00A01B78">
        <w:rPr>
          <w:sz w:val="22"/>
          <w:szCs w:val="22"/>
        </w:rPr>
        <w:t>,</w:t>
      </w:r>
      <w:r>
        <w:rPr>
          <w:sz w:val="22"/>
          <w:szCs w:val="22"/>
        </w:rPr>
        <w:t xml:space="preserve"> Rome was the greatest city in the world. The church in Rome was well known (1:8) and it had been established for years by the time of this letter (14:14; 15:23). </w:t>
      </w:r>
      <w:r w:rsidR="00A01B78">
        <w:rPr>
          <w:sz w:val="22"/>
          <w:szCs w:val="22"/>
        </w:rPr>
        <w:t>Th</w:t>
      </w:r>
      <w:r>
        <w:rPr>
          <w:sz w:val="22"/>
          <w:szCs w:val="22"/>
        </w:rPr>
        <w:t xml:space="preserve">e believers in Rome met in several house churches (16:5, </w:t>
      </w:r>
      <w:r w:rsidR="000D7D07">
        <w:rPr>
          <w:sz w:val="22"/>
          <w:szCs w:val="22"/>
        </w:rPr>
        <w:t xml:space="preserve">10–11, </w:t>
      </w:r>
      <w:r>
        <w:rPr>
          <w:sz w:val="22"/>
          <w:szCs w:val="22"/>
        </w:rPr>
        <w:t>14</w:t>
      </w:r>
      <w:r w:rsidR="006949DC">
        <w:rPr>
          <w:sz w:val="22"/>
          <w:szCs w:val="22"/>
        </w:rPr>
        <w:t>–</w:t>
      </w:r>
      <w:r>
        <w:rPr>
          <w:sz w:val="22"/>
          <w:szCs w:val="22"/>
        </w:rPr>
        <w:t xml:space="preserve">16). </w:t>
      </w:r>
    </w:p>
    <w:p w14:paraId="0DC9E71A" w14:textId="77777777" w:rsidR="001B371A" w:rsidRDefault="001B371A">
      <w:pPr>
        <w:rPr>
          <w:b/>
          <w:sz w:val="22"/>
          <w:szCs w:val="22"/>
          <w:u w:val="single"/>
        </w:rPr>
      </w:pPr>
    </w:p>
    <w:p w14:paraId="15B39203" w14:textId="77777777" w:rsidR="001B371A" w:rsidRDefault="001B371A">
      <w:pPr>
        <w:rPr>
          <w:sz w:val="22"/>
          <w:szCs w:val="22"/>
        </w:rPr>
      </w:pPr>
      <w:r>
        <w:rPr>
          <w:b/>
          <w:sz w:val="22"/>
          <w:szCs w:val="22"/>
          <w:u w:val="single"/>
        </w:rPr>
        <w:t>DATE AND ORGIN</w:t>
      </w:r>
      <w:r>
        <w:rPr>
          <w:b/>
          <w:sz w:val="22"/>
          <w:szCs w:val="22"/>
        </w:rPr>
        <w:t xml:space="preserve">: </w:t>
      </w:r>
      <w:r>
        <w:rPr>
          <w:sz w:val="22"/>
          <w:szCs w:val="22"/>
        </w:rPr>
        <w:t xml:space="preserve">This </w:t>
      </w:r>
      <w:r w:rsidR="00A01B78">
        <w:rPr>
          <w:sz w:val="22"/>
          <w:szCs w:val="22"/>
        </w:rPr>
        <w:t>letter</w:t>
      </w:r>
      <w:r>
        <w:rPr>
          <w:sz w:val="22"/>
          <w:szCs w:val="22"/>
        </w:rPr>
        <w:t xml:space="preserve"> was written between 56 and 57 A</w:t>
      </w:r>
      <w:r w:rsidR="00DB7D39">
        <w:rPr>
          <w:sz w:val="22"/>
          <w:szCs w:val="22"/>
        </w:rPr>
        <w:t>.</w:t>
      </w:r>
      <w:r>
        <w:rPr>
          <w:sz w:val="22"/>
          <w:szCs w:val="22"/>
        </w:rPr>
        <w:t>D. Paul states in 15:26</w:t>
      </w:r>
      <w:r w:rsidR="006949DC">
        <w:rPr>
          <w:sz w:val="22"/>
          <w:szCs w:val="22"/>
        </w:rPr>
        <w:t>–</w:t>
      </w:r>
      <w:r>
        <w:rPr>
          <w:sz w:val="22"/>
          <w:szCs w:val="22"/>
        </w:rPr>
        <w:t>28 that he has just completed the raising of funds for the poor believers in Jerusalem after visiting the believers in Macedonia and Achaia. This corresponds to Acts 20:1</w:t>
      </w:r>
      <w:r w:rsidR="006949DC">
        <w:rPr>
          <w:sz w:val="22"/>
          <w:szCs w:val="22"/>
        </w:rPr>
        <w:t>–</w:t>
      </w:r>
      <w:r>
        <w:rPr>
          <w:sz w:val="22"/>
          <w:szCs w:val="22"/>
        </w:rPr>
        <w:t>2, identifying the time of composition as the year after Paul left Ephesus on his third missionary journey. Paul was most likely in Corinth</w:t>
      </w:r>
      <w:r w:rsidR="00A01B78" w:rsidRPr="00A01B78">
        <w:rPr>
          <w:sz w:val="22"/>
          <w:szCs w:val="22"/>
        </w:rPr>
        <w:t xml:space="preserve"> </w:t>
      </w:r>
      <w:r w:rsidR="00A01B78">
        <w:rPr>
          <w:sz w:val="22"/>
          <w:szCs w:val="22"/>
        </w:rPr>
        <w:t>when he wrote Romans</w:t>
      </w:r>
      <w:r>
        <w:rPr>
          <w:sz w:val="22"/>
          <w:szCs w:val="22"/>
        </w:rPr>
        <w:t>. This is seen in two incidental comments: (1) Phoebe</w:t>
      </w:r>
      <w:r w:rsidR="00DE3FF2">
        <w:rPr>
          <w:sz w:val="22"/>
          <w:szCs w:val="22"/>
        </w:rPr>
        <w:t xml:space="preserve"> (a female deacon/servant)</w:t>
      </w:r>
      <w:r>
        <w:rPr>
          <w:sz w:val="22"/>
          <w:szCs w:val="22"/>
        </w:rPr>
        <w:t xml:space="preserve"> of neighboring </w:t>
      </w:r>
      <w:proofErr w:type="spellStart"/>
      <w:r>
        <w:rPr>
          <w:sz w:val="22"/>
          <w:szCs w:val="22"/>
        </w:rPr>
        <w:t>Cenchrea</w:t>
      </w:r>
      <w:proofErr w:type="spellEnd"/>
      <w:r>
        <w:rPr>
          <w:sz w:val="22"/>
          <w:szCs w:val="22"/>
        </w:rPr>
        <w:t xml:space="preserve"> was apparently the letter</w:t>
      </w:r>
      <w:r w:rsidR="00A01B78">
        <w:rPr>
          <w:sz w:val="22"/>
          <w:szCs w:val="22"/>
        </w:rPr>
        <w:t>-</w:t>
      </w:r>
      <w:r>
        <w:rPr>
          <w:sz w:val="22"/>
          <w:szCs w:val="22"/>
        </w:rPr>
        <w:t>bearer (16:1</w:t>
      </w:r>
      <w:r w:rsidR="006949DC">
        <w:rPr>
          <w:sz w:val="22"/>
          <w:szCs w:val="22"/>
        </w:rPr>
        <w:t>–</w:t>
      </w:r>
      <w:r>
        <w:rPr>
          <w:sz w:val="22"/>
          <w:szCs w:val="22"/>
        </w:rPr>
        <w:t>2) and (2) Gaius, who is Paul’s host (16:23) was a prominent Christian leader at Corinth (1 Cor 1:14).</w:t>
      </w:r>
    </w:p>
    <w:p w14:paraId="24F52E18" w14:textId="77777777" w:rsidR="001B371A" w:rsidRDefault="001B371A">
      <w:pPr>
        <w:rPr>
          <w:sz w:val="22"/>
          <w:szCs w:val="22"/>
        </w:rPr>
      </w:pPr>
    </w:p>
    <w:p w14:paraId="6CF6209D" w14:textId="77777777" w:rsidR="001B371A" w:rsidRDefault="001B371A" w:rsidP="00A01B78">
      <w:pPr>
        <w:autoSpaceDE w:val="0"/>
        <w:autoSpaceDN w:val="0"/>
        <w:adjustRightInd w:val="0"/>
        <w:rPr>
          <w:sz w:val="22"/>
          <w:szCs w:val="22"/>
        </w:rPr>
      </w:pPr>
      <w:r>
        <w:rPr>
          <w:b/>
          <w:sz w:val="22"/>
          <w:szCs w:val="22"/>
          <w:u w:val="single"/>
        </w:rPr>
        <w:t>KEY VERSES</w:t>
      </w:r>
      <w:r>
        <w:rPr>
          <w:b/>
          <w:sz w:val="22"/>
          <w:szCs w:val="22"/>
        </w:rPr>
        <w:t>:</w:t>
      </w:r>
      <w:r>
        <w:rPr>
          <w:sz w:val="22"/>
          <w:szCs w:val="22"/>
        </w:rPr>
        <w:t xml:space="preserve"> Romans 1:16</w:t>
      </w:r>
      <w:r w:rsidR="006949DC">
        <w:rPr>
          <w:sz w:val="22"/>
          <w:szCs w:val="22"/>
        </w:rPr>
        <w:t>–</w:t>
      </w:r>
      <w:r>
        <w:rPr>
          <w:sz w:val="22"/>
          <w:szCs w:val="22"/>
        </w:rPr>
        <w:t xml:space="preserve">17: “For I am not ashamed of the </w:t>
      </w:r>
      <w:r w:rsidR="00090FD0">
        <w:rPr>
          <w:sz w:val="22"/>
          <w:szCs w:val="22"/>
        </w:rPr>
        <w:t>gospel</w:t>
      </w:r>
      <w:r>
        <w:rPr>
          <w:sz w:val="22"/>
          <w:szCs w:val="22"/>
        </w:rPr>
        <w:t xml:space="preserve">, for it is the power of God for salvation to everyone who believes, to the Jew first and also to the Greek. For in it the righteousness of God is revealed from faith to faith; as it is written, </w:t>
      </w:r>
      <w:r w:rsidR="00090FD0">
        <w:rPr>
          <w:sz w:val="22"/>
          <w:szCs w:val="22"/>
        </w:rPr>
        <w:t>‘</w:t>
      </w:r>
      <w:r>
        <w:rPr>
          <w:sz w:val="22"/>
          <w:szCs w:val="22"/>
        </w:rPr>
        <w:t>But the righteous man shall live by faith.</w:t>
      </w:r>
      <w:r w:rsidR="00090FD0">
        <w:rPr>
          <w:sz w:val="22"/>
          <w:szCs w:val="22"/>
        </w:rPr>
        <w:t>’”</w:t>
      </w:r>
      <w:r>
        <w:rPr>
          <w:sz w:val="22"/>
          <w:szCs w:val="22"/>
        </w:rPr>
        <w:t xml:space="preserve"> </w:t>
      </w:r>
    </w:p>
    <w:p w14:paraId="394E1555" w14:textId="77777777" w:rsidR="00A01B78" w:rsidRDefault="00A01B78" w:rsidP="00A01B78">
      <w:pPr>
        <w:autoSpaceDE w:val="0"/>
        <w:autoSpaceDN w:val="0"/>
        <w:adjustRightInd w:val="0"/>
        <w:rPr>
          <w:b/>
          <w:sz w:val="22"/>
          <w:szCs w:val="22"/>
          <w:u w:val="single"/>
        </w:rPr>
      </w:pPr>
    </w:p>
    <w:p w14:paraId="03951FBF" w14:textId="77777777" w:rsidR="001B371A" w:rsidRDefault="001B371A">
      <w:pPr>
        <w:rPr>
          <w:sz w:val="22"/>
          <w:szCs w:val="22"/>
        </w:rPr>
      </w:pPr>
      <w:r>
        <w:rPr>
          <w:b/>
          <w:sz w:val="22"/>
          <w:szCs w:val="22"/>
          <w:u w:val="single"/>
        </w:rPr>
        <w:t>KEY PHRASE</w:t>
      </w:r>
      <w:r>
        <w:rPr>
          <w:b/>
          <w:sz w:val="22"/>
          <w:szCs w:val="22"/>
        </w:rPr>
        <w:t>:</w:t>
      </w:r>
      <w:r>
        <w:rPr>
          <w:sz w:val="22"/>
          <w:szCs w:val="22"/>
        </w:rPr>
        <w:t xml:space="preserve"> “The righteousness of God” occurs</w:t>
      </w:r>
      <w:r w:rsidR="0014333F">
        <w:rPr>
          <w:sz w:val="22"/>
          <w:szCs w:val="22"/>
        </w:rPr>
        <w:t xml:space="preserve"> seven</w:t>
      </w:r>
      <w:r>
        <w:rPr>
          <w:sz w:val="22"/>
          <w:szCs w:val="22"/>
        </w:rPr>
        <w:t xml:space="preserve"> times (1:17; 3:5; 21</w:t>
      </w:r>
      <w:r w:rsidR="006949DC">
        <w:rPr>
          <w:sz w:val="22"/>
          <w:szCs w:val="22"/>
        </w:rPr>
        <w:t>–</w:t>
      </w:r>
      <w:r>
        <w:rPr>
          <w:sz w:val="22"/>
          <w:szCs w:val="22"/>
        </w:rPr>
        <w:t>22; 10:3</w:t>
      </w:r>
      <w:r w:rsidR="0014333F">
        <w:rPr>
          <w:sz w:val="22"/>
          <w:szCs w:val="22"/>
        </w:rPr>
        <w:t xml:space="preserve"> [twice]</w:t>
      </w:r>
      <w:r>
        <w:rPr>
          <w:sz w:val="22"/>
          <w:szCs w:val="22"/>
        </w:rPr>
        <w:t xml:space="preserve">).  </w:t>
      </w:r>
    </w:p>
    <w:p w14:paraId="0AEF88E7" w14:textId="77777777" w:rsidR="001B371A" w:rsidRDefault="001B371A">
      <w:pPr>
        <w:rPr>
          <w:sz w:val="22"/>
          <w:szCs w:val="22"/>
        </w:rPr>
      </w:pPr>
    </w:p>
    <w:p w14:paraId="2263C755" w14:textId="77777777" w:rsidR="001B371A" w:rsidRDefault="001B371A" w:rsidP="001B371A">
      <w:pPr>
        <w:autoSpaceDE w:val="0"/>
        <w:autoSpaceDN w:val="0"/>
        <w:adjustRightInd w:val="0"/>
      </w:pPr>
      <w:r>
        <w:rPr>
          <w:b/>
          <w:sz w:val="22"/>
          <w:szCs w:val="22"/>
          <w:u w:val="single"/>
        </w:rPr>
        <w:t>KEY WORDS</w:t>
      </w:r>
      <w:r>
        <w:rPr>
          <w:b/>
          <w:sz w:val="22"/>
          <w:szCs w:val="22"/>
        </w:rPr>
        <w:t>:</w:t>
      </w:r>
      <w:r>
        <w:rPr>
          <w:sz w:val="22"/>
          <w:szCs w:val="22"/>
        </w:rPr>
        <w:t xml:space="preserve"> </w:t>
      </w:r>
      <w:r w:rsidR="003E732B">
        <w:rPr>
          <w:sz w:val="22"/>
          <w:szCs w:val="22"/>
        </w:rPr>
        <w:t>The key word is “gospel</w:t>
      </w:r>
      <w:r w:rsidR="0014333F">
        <w:rPr>
          <w:sz w:val="22"/>
          <w:szCs w:val="22"/>
        </w:rPr>
        <w:t>/preach the gospel</w:t>
      </w:r>
      <w:r w:rsidR="003E732B">
        <w:rPr>
          <w:sz w:val="22"/>
          <w:szCs w:val="22"/>
        </w:rPr>
        <w:t>” (</w:t>
      </w:r>
      <w:r w:rsidR="0014333F" w:rsidRPr="002D0302">
        <w:rPr>
          <w:i/>
          <w:iCs/>
          <w:sz w:val="22"/>
          <w:szCs w:val="22"/>
        </w:rPr>
        <w:t>euangelion</w:t>
      </w:r>
      <w:r w:rsidR="0014333F">
        <w:rPr>
          <w:sz w:val="22"/>
          <w:szCs w:val="22"/>
        </w:rPr>
        <w:t xml:space="preserve">, </w:t>
      </w:r>
      <w:r w:rsidR="003E732B">
        <w:rPr>
          <w:sz w:val="22"/>
          <w:szCs w:val="22"/>
        </w:rPr>
        <w:t xml:space="preserve">twelve times). </w:t>
      </w:r>
      <w:r>
        <w:rPr>
          <w:sz w:val="22"/>
          <w:szCs w:val="22"/>
        </w:rPr>
        <w:t>Various forms of the words “righteous”</w:t>
      </w:r>
      <w:r>
        <w:rPr>
          <w:i/>
          <w:iCs/>
          <w:sz w:val="22"/>
          <w:szCs w:val="22"/>
        </w:rPr>
        <w:t xml:space="preserve"> </w:t>
      </w:r>
      <w:r>
        <w:rPr>
          <w:sz w:val="22"/>
          <w:szCs w:val="22"/>
        </w:rPr>
        <w:t>and</w:t>
      </w:r>
      <w:r>
        <w:rPr>
          <w:i/>
          <w:iCs/>
          <w:sz w:val="22"/>
          <w:szCs w:val="22"/>
        </w:rPr>
        <w:t xml:space="preserve"> </w:t>
      </w:r>
      <w:r>
        <w:rPr>
          <w:sz w:val="22"/>
          <w:szCs w:val="22"/>
        </w:rPr>
        <w:t xml:space="preserve">“righteousness” appear throughout Romans. The Greek noun </w:t>
      </w:r>
      <w:proofErr w:type="spellStart"/>
      <w:r w:rsidRPr="001B371A">
        <w:rPr>
          <w:i/>
          <w:sz w:val="22"/>
          <w:szCs w:val="22"/>
        </w:rPr>
        <w:t>dikaiosune</w:t>
      </w:r>
      <w:proofErr w:type="spellEnd"/>
      <w:r>
        <w:rPr>
          <w:sz w:val="22"/>
          <w:szCs w:val="22"/>
        </w:rPr>
        <w:t xml:space="preserve"> (“righteousness”) occurs </w:t>
      </w:r>
      <w:r w:rsidR="001461F9">
        <w:rPr>
          <w:sz w:val="22"/>
          <w:szCs w:val="22"/>
        </w:rPr>
        <w:t>thirty–four t</w:t>
      </w:r>
      <w:r>
        <w:rPr>
          <w:sz w:val="22"/>
          <w:szCs w:val="22"/>
        </w:rPr>
        <w:t xml:space="preserve">imes, the noun </w:t>
      </w:r>
      <w:proofErr w:type="spellStart"/>
      <w:r w:rsidRPr="001B371A">
        <w:rPr>
          <w:rFonts w:eastAsia="Batang"/>
          <w:i/>
          <w:iCs/>
          <w:sz w:val="22"/>
          <w:szCs w:val="22"/>
          <w:lang w:eastAsia="ko-KR" w:bidi="he-IL"/>
        </w:rPr>
        <w:t>dikaioma</w:t>
      </w:r>
      <w:proofErr w:type="spellEnd"/>
      <w:r>
        <w:rPr>
          <w:sz w:val="22"/>
          <w:szCs w:val="22"/>
        </w:rPr>
        <w:t xml:space="preserve"> (“a righteous deed, acquittal, ordinance”) five times, the noun </w:t>
      </w:r>
      <w:proofErr w:type="spellStart"/>
      <w:r w:rsidRPr="001B371A">
        <w:rPr>
          <w:i/>
          <w:sz w:val="22"/>
          <w:szCs w:val="22"/>
        </w:rPr>
        <w:t>dikaiokrisia</w:t>
      </w:r>
      <w:proofErr w:type="spellEnd"/>
      <w:r>
        <w:rPr>
          <w:sz w:val="22"/>
          <w:szCs w:val="22"/>
        </w:rPr>
        <w:t xml:space="preserve"> (“righteous judgment”) once, the adjective </w:t>
      </w:r>
      <w:proofErr w:type="spellStart"/>
      <w:r w:rsidRPr="001B371A">
        <w:rPr>
          <w:i/>
          <w:sz w:val="22"/>
          <w:szCs w:val="22"/>
        </w:rPr>
        <w:t>dikaios</w:t>
      </w:r>
      <w:proofErr w:type="spellEnd"/>
      <w:r>
        <w:rPr>
          <w:sz w:val="22"/>
          <w:szCs w:val="22"/>
        </w:rPr>
        <w:t xml:space="preserve"> (“righteous”) occurs seven times, the noun </w:t>
      </w:r>
      <w:proofErr w:type="spellStart"/>
      <w:r w:rsidRPr="001B371A">
        <w:rPr>
          <w:i/>
          <w:sz w:val="22"/>
          <w:szCs w:val="22"/>
        </w:rPr>
        <w:t>dikaiosis</w:t>
      </w:r>
      <w:proofErr w:type="spellEnd"/>
      <w:r>
        <w:rPr>
          <w:sz w:val="22"/>
          <w:szCs w:val="22"/>
        </w:rPr>
        <w:t xml:space="preserve"> (“justification, acquittal”) twice, and the verb </w:t>
      </w:r>
      <w:proofErr w:type="spellStart"/>
      <w:r w:rsidRPr="001B371A">
        <w:rPr>
          <w:i/>
          <w:sz w:val="22"/>
          <w:szCs w:val="22"/>
        </w:rPr>
        <w:t>dikaioo</w:t>
      </w:r>
      <w:proofErr w:type="spellEnd"/>
      <w:r>
        <w:rPr>
          <w:sz w:val="22"/>
          <w:szCs w:val="22"/>
        </w:rPr>
        <w:t xml:space="preserve"> (“declare or show to be righteous”) occurs </w:t>
      </w:r>
      <w:r w:rsidR="001461F9">
        <w:rPr>
          <w:sz w:val="22"/>
          <w:szCs w:val="22"/>
        </w:rPr>
        <w:t xml:space="preserve">fifteen </w:t>
      </w:r>
      <w:r>
        <w:rPr>
          <w:sz w:val="22"/>
          <w:szCs w:val="22"/>
        </w:rPr>
        <w:t>times for a</w:t>
      </w:r>
      <w:r>
        <w:t xml:space="preserve"> total of </w:t>
      </w:r>
      <w:r w:rsidR="0014333F">
        <w:t>sixty–four o</w:t>
      </w:r>
      <w:r>
        <w:t xml:space="preserve">ccurrences. Other </w:t>
      </w:r>
      <w:r>
        <w:rPr>
          <w:sz w:val="22"/>
          <w:szCs w:val="22"/>
        </w:rPr>
        <w:t>significant words include: “God” (155 times), “law” (78 times), “Christ” (66 times), “all” (60 times), “sin” (45 times), “Lord” (44 times), and “faith” (40 times).</w:t>
      </w:r>
      <w:r>
        <w:t xml:space="preserve"> </w:t>
      </w:r>
    </w:p>
    <w:p w14:paraId="68E2D14E" w14:textId="77777777" w:rsidR="001B371A" w:rsidRDefault="001B371A">
      <w:pPr>
        <w:autoSpaceDE w:val="0"/>
        <w:autoSpaceDN w:val="0"/>
        <w:adjustRightInd w:val="0"/>
        <w:rPr>
          <w:sz w:val="22"/>
          <w:szCs w:val="22"/>
        </w:rPr>
      </w:pPr>
      <w:r>
        <w:rPr>
          <w:b/>
          <w:sz w:val="22"/>
          <w:szCs w:val="22"/>
          <w:u w:val="single"/>
        </w:rPr>
        <w:t>KEY NOTE</w:t>
      </w:r>
      <w:r w:rsidR="00B01729">
        <w:rPr>
          <w:b/>
          <w:sz w:val="22"/>
          <w:szCs w:val="22"/>
          <w:u w:val="single"/>
        </w:rPr>
        <w:t>S</w:t>
      </w:r>
      <w:r>
        <w:rPr>
          <w:b/>
          <w:sz w:val="22"/>
          <w:szCs w:val="22"/>
        </w:rPr>
        <w:t xml:space="preserve">: </w:t>
      </w:r>
      <w:r w:rsidR="00B01729">
        <w:rPr>
          <w:sz w:val="22"/>
          <w:szCs w:val="22"/>
        </w:rPr>
        <w:t xml:space="preserve">(1) </w:t>
      </w:r>
      <w:r w:rsidR="00090FD0">
        <w:rPr>
          <w:sz w:val="22"/>
          <w:szCs w:val="22"/>
        </w:rPr>
        <w:t>Romans is the longest of Paul</w:t>
      </w:r>
      <w:r w:rsidR="0014333F">
        <w:rPr>
          <w:sz w:val="22"/>
          <w:szCs w:val="22"/>
        </w:rPr>
        <w:t>’</w:t>
      </w:r>
      <w:r w:rsidR="00090FD0">
        <w:rPr>
          <w:sz w:val="22"/>
          <w:szCs w:val="22"/>
        </w:rPr>
        <w:t>s epistles with 7,114 words. It may have been placed first</w:t>
      </w:r>
      <w:r w:rsidR="00B01729">
        <w:rPr>
          <w:sz w:val="22"/>
          <w:szCs w:val="22"/>
        </w:rPr>
        <w:t xml:space="preserve"> </w:t>
      </w:r>
      <w:r w:rsidR="00090FD0">
        <w:rPr>
          <w:sz w:val="22"/>
          <w:szCs w:val="22"/>
        </w:rPr>
        <w:t>in the collection of Paul</w:t>
      </w:r>
      <w:r w:rsidR="0014333F">
        <w:rPr>
          <w:sz w:val="22"/>
          <w:szCs w:val="22"/>
        </w:rPr>
        <w:t>’</w:t>
      </w:r>
      <w:r w:rsidR="00090FD0">
        <w:rPr>
          <w:sz w:val="22"/>
          <w:szCs w:val="22"/>
        </w:rPr>
        <w:t>s epistles in the New Testament because of its length, which</w:t>
      </w:r>
      <w:r w:rsidR="00B01729">
        <w:rPr>
          <w:sz w:val="22"/>
          <w:szCs w:val="22"/>
        </w:rPr>
        <w:t xml:space="preserve"> </w:t>
      </w:r>
      <w:r w:rsidR="00090FD0">
        <w:rPr>
          <w:sz w:val="22"/>
          <w:szCs w:val="22"/>
        </w:rPr>
        <w:t>seems probable, or because of its importance</w:t>
      </w:r>
      <w:r w:rsidR="00B01729">
        <w:rPr>
          <w:sz w:val="22"/>
          <w:szCs w:val="22"/>
        </w:rPr>
        <w:t>.</w:t>
      </w:r>
      <w:r w:rsidR="00090FD0">
        <w:rPr>
          <w:rStyle w:val="EndnoteReference"/>
          <w:sz w:val="22"/>
          <w:szCs w:val="22"/>
        </w:rPr>
        <w:endnoteReference w:id="1"/>
      </w:r>
      <w:r w:rsidR="00B01729">
        <w:rPr>
          <w:sz w:val="22"/>
          <w:szCs w:val="22"/>
        </w:rPr>
        <w:t xml:space="preserve"> (2) </w:t>
      </w:r>
      <w:r>
        <w:rPr>
          <w:bCs/>
          <w:sz w:val="22"/>
          <w:szCs w:val="22"/>
        </w:rPr>
        <w:t xml:space="preserve">Paul quotes the Old Testament about </w:t>
      </w:r>
      <w:r w:rsidR="001461F9">
        <w:rPr>
          <w:bCs/>
          <w:sz w:val="22"/>
          <w:szCs w:val="22"/>
        </w:rPr>
        <w:t xml:space="preserve">fifty–seven </w:t>
      </w:r>
      <w:r>
        <w:rPr>
          <w:bCs/>
          <w:sz w:val="22"/>
          <w:szCs w:val="22"/>
        </w:rPr>
        <w:t>times, which is more than he does in all of his other letters combined.</w:t>
      </w:r>
      <w:r>
        <w:rPr>
          <w:sz w:val="22"/>
          <w:szCs w:val="22"/>
        </w:rPr>
        <w:t xml:space="preserve"> </w:t>
      </w:r>
    </w:p>
    <w:p w14:paraId="60849DD6" w14:textId="77777777" w:rsidR="001B371A" w:rsidRDefault="001B371A">
      <w:pPr>
        <w:rPr>
          <w:b/>
          <w:sz w:val="22"/>
          <w:szCs w:val="22"/>
          <w:u w:val="single"/>
        </w:rPr>
      </w:pPr>
    </w:p>
    <w:p w14:paraId="5AA80849" w14:textId="77777777" w:rsidR="001B371A" w:rsidRDefault="001B371A">
      <w:pPr>
        <w:rPr>
          <w:sz w:val="22"/>
          <w:szCs w:val="22"/>
        </w:rPr>
      </w:pPr>
      <w:r>
        <w:rPr>
          <w:b/>
          <w:sz w:val="22"/>
          <w:szCs w:val="22"/>
          <w:u w:val="single"/>
        </w:rPr>
        <w:t>THE STRUCTURE</w:t>
      </w:r>
      <w:r>
        <w:rPr>
          <w:b/>
          <w:sz w:val="22"/>
          <w:szCs w:val="22"/>
        </w:rPr>
        <w:t xml:space="preserve">: </w:t>
      </w:r>
      <w:r>
        <w:rPr>
          <w:sz w:val="22"/>
          <w:szCs w:val="22"/>
        </w:rPr>
        <w:t xml:space="preserve">The structure of Romans is founded upon two facts: </w:t>
      </w:r>
      <w:r>
        <w:rPr>
          <w:bCs/>
          <w:sz w:val="22"/>
          <w:szCs w:val="22"/>
        </w:rPr>
        <w:t>(1) Romans is a comprehensive book.</w:t>
      </w:r>
      <w:r>
        <w:rPr>
          <w:bCs/>
          <w:i/>
          <w:iCs/>
          <w:sz w:val="22"/>
          <w:szCs w:val="22"/>
        </w:rPr>
        <w:t xml:space="preserve"> </w:t>
      </w:r>
      <w:r>
        <w:rPr>
          <w:sz w:val="22"/>
          <w:szCs w:val="22"/>
        </w:rPr>
        <w:t>It is written in a non</w:t>
      </w:r>
      <w:r w:rsidR="0014333F">
        <w:rPr>
          <w:sz w:val="22"/>
          <w:szCs w:val="22"/>
        </w:rPr>
        <w:t>-</w:t>
      </w:r>
      <w:r>
        <w:rPr>
          <w:sz w:val="22"/>
          <w:szCs w:val="22"/>
        </w:rPr>
        <w:t xml:space="preserve">reactionary fashion. Paul isn’t responding to a particular problem. In his </w:t>
      </w:r>
      <w:r w:rsidR="0014333F">
        <w:rPr>
          <w:sz w:val="22"/>
          <w:szCs w:val="22"/>
        </w:rPr>
        <w:t xml:space="preserve">thirteen </w:t>
      </w:r>
      <w:r>
        <w:rPr>
          <w:sz w:val="22"/>
          <w:szCs w:val="22"/>
        </w:rPr>
        <w:t xml:space="preserve">epistles, this is only true of Romans and Ephesians. This allows him to focus on the essentials of the faith. Since Paul may never visit the churches at Rome, he </w:t>
      </w:r>
      <w:r w:rsidR="0014333F">
        <w:rPr>
          <w:sz w:val="22"/>
          <w:szCs w:val="22"/>
        </w:rPr>
        <w:t xml:space="preserve">goes to great lengths to </w:t>
      </w:r>
      <w:r>
        <w:rPr>
          <w:sz w:val="22"/>
          <w:szCs w:val="22"/>
        </w:rPr>
        <w:t>flesh out what he means by the term “</w:t>
      </w:r>
      <w:r w:rsidR="00090FD0">
        <w:rPr>
          <w:sz w:val="22"/>
          <w:szCs w:val="22"/>
        </w:rPr>
        <w:t>gospel</w:t>
      </w:r>
      <w:r>
        <w:rPr>
          <w:sz w:val="22"/>
          <w:szCs w:val="22"/>
        </w:rPr>
        <w:t xml:space="preserve">.” </w:t>
      </w:r>
      <w:r>
        <w:rPr>
          <w:bCs/>
          <w:sz w:val="22"/>
          <w:szCs w:val="22"/>
        </w:rPr>
        <w:t>(2) Romans is a sequential book.</w:t>
      </w:r>
      <w:r>
        <w:rPr>
          <w:sz w:val="22"/>
          <w:szCs w:val="22"/>
        </w:rPr>
        <w:t xml:space="preserve"> It is logical and carefully crafted. There are many transitions and connectors that appear throughout the book (e.g.</w:t>
      </w:r>
      <w:r w:rsidR="00F25AE5">
        <w:rPr>
          <w:sz w:val="22"/>
          <w:szCs w:val="22"/>
        </w:rPr>
        <w:t>,</w:t>
      </w:r>
      <w:r>
        <w:rPr>
          <w:sz w:val="22"/>
          <w:szCs w:val="22"/>
        </w:rPr>
        <w:t xml:space="preserve"> “for,” “but,” “therefore,” “what shall we say then</w:t>
      </w:r>
      <w:r w:rsidR="00F25AE5">
        <w:rPr>
          <w:sz w:val="22"/>
          <w:szCs w:val="22"/>
        </w:rPr>
        <w:t>?</w:t>
      </w:r>
      <w:r>
        <w:rPr>
          <w:sz w:val="22"/>
          <w:szCs w:val="22"/>
        </w:rPr>
        <w:t xml:space="preserve">”). Therefore, we must go through this </w:t>
      </w:r>
      <w:r w:rsidR="00DF0E3D">
        <w:rPr>
          <w:sz w:val="22"/>
          <w:szCs w:val="22"/>
        </w:rPr>
        <w:t xml:space="preserve">letter </w:t>
      </w:r>
      <w:r>
        <w:rPr>
          <w:sz w:val="22"/>
          <w:szCs w:val="22"/>
        </w:rPr>
        <w:t xml:space="preserve">in an orderly manner because each section builds upon the previous section. </w:t>
      </w:r>
    </w:p>
    <w:p w14:paraId="7B52C7C9" w14:textId="77777777" w:rsidR="001B371A" w:rsidRDefault="001B371A">
      <w:pPr>
        <w:rPr>
          <w:sz w:val="22"/>
          <w:szCs w:val="22"/>
        </w:rPr>
      </w:pPr>
    </w:p>
    <w:p w14:paraId="31C7601C" w14:textId="77777777" w:rsidR="001B371A" w:rsidRDefault="001B371A">
      <w:pPr>
        <w:rPr>
          <w:b/>
          <w:sz w:val="22"/>
          <w:szCs w:val="22"/>
        </w:rPr>
      </w:pPr>
      <w:r>
        <w:rPr>
          <w:b/>
          <w:sz w:val="22"/>
          <w:szCs w:val="22"/>
          <w:u w:val="single"/>
        </w:rPr>
        <w:t>SUMMARY STRUCTURE</w:t>
      </w:r>
      <w:r>
        <w:rPr>
          <w:b/>
          <w:sz w:val="22"/>
          <w:szCs w:val="22"/>
        </w:rPr>
        <w:t>:</w:t>
      </w:r>
    </w:p>
    <w:p w14:paraId="48BECFD6" w14:textId="77777777" w:rsidR="001B371A" w:rsidRDefault="001B371A" w:rsidP="00F25AE5">
      <w:pPr>
        <w:pStyle w:val="BodyText2"/>
        <w:numPr>
          <w:ilvl w:val="0"/>
          <w:numId w:val="3"/>
        </w:numPr>
        <w:rPr>
          <w:sz w:val="22"/>
          <w:szCs w:val="22"/>
        </w:rPr>
      </w:pPr>
      <w:r>
        <w:rPr>
          <w:sz w:val="22"/>
          <w:szCs w:val="22"/>
        </w:rPr>
        <w:t>What to BELIEVE (1:1</w:t>
      </w:r>
      <w:r w:rsidR="006949DC">
        <w:rPr>
          <w:sz w:val="22"/>
          <w:szCs w:val="22"/>
        </w:rPr>
        <w:t>–</w:t>
      </w:r>
      <w:r>
        <w:rPr>
          <w:sz w:val="22"/>
          <w:szCs w:val="22"/>
        </w:rPr>
        <w:t>11:36)</w:t>
      </w:r>
    </w:p>
    <w:p w14:paraId="5B383163" w14:textId="77777777" w:rsidR="001B371A" w:rsidRDefault="001B371A" w:rsidP="00F25AE5">
      <w:pPr>
        <w:numPr>
          <w:ilvl w:val="0"/>
          <w:numId w:val="3"/>
        </w:numPr>
        <w:tabs>
          <w:tab w:val="left" w:pos="720"/>
        </w:tabs>
        <w:rPr>
          <w:sz w:val="22"/>
          <w:szCs w:val="22"/>
        </w:rPr>
      </w:pPr>
      <w:r>
        <w:rPr>
          <w:sz w:val="22"/>
          <w:szCs w:val="22"/>
        </w:rPr>
        <w:t>How to BEHAVE (12:1</w:t>
      </w:r>
      <w:r w:rsidR="006949DC">
        <w:rPr>
          <w:sz w:val="22"/>
          <w:szCs w:val="22"/>
        </w:rPr>
        <w:t>–</w:t>
      </w:r>
      <w:r>
        <w:rPr>
          <w:sz w:val="22"/>
          <w:szCs w:val="22"/>
        </w:rPr>
        <w:t>16:27)</w:t>
      </w:r>
    </w:p>
    <w:p w14:paraId="15CB8B58" w14:textId="77777777" w:rsidR="001B371A" w:rsidRDefault="001B371A">
      <w:pPr>
        <w:rPr>
          <w:sz w:val="22"/>
          <w:szCs w:val="22"/>
        </w:rPr>
      </w:pPr>
    </w:p>
    <w:p w14:paraId="3CAD636B" w14:textId="77777777" w:rsidR="001B371A" w:rsidRDefault="001B371A">
      <w:pPr>
        <w:ind w:left="720" w:firstLine="720"/>
        <w:rPr>
          <w:sz w:val="22"/>
          <w:szCs w:val="22"/>
        </w:rPr>
      </w:pPr>
      <w:r>
        <w:rPr>
          <w:sz w:val="22"/>
          <w:szCs w:val="22"/>
        </w:rPr>
        <w:t>OR</w:t>
      </w:r>
    </w:p>
    <w:p w14:paraId="62CBDF67" w14:textId="77777777" w:rsidR="001B371A" w:rsidRDefault="001B371A">
      <w:pPr>
        <w:rPr>
          <w:sz w:val="22"/>
          <w:szCs w:val="22"/>
        </w:rPr>
      </w:pPr>
    </w:p>
    <w:p w14:paraId="424662F6" w14:textId="77777777" w:rsidR="00F25AE5" w:rsidRPr="007B35AC" w:rsidRDefault="00F25AE5" w:rsidP="00F25AE5">
      <w:pPr>
        <w:numPr>
          <w:ilvl w:val="0"/>
          <w:numId w:val="2"/>
        </w:numPr>
        <w:rPr>
          <w:sz w:val="22"/>
          <w:szCs w:val="22"/>
        </w:rPr>
      </w:pPr>
      <w:r w:rsidRPr="007B35AC">
        <w:rPr>
          <w:sz w:val="22"/>
          <w:szCs w:val="22"/>
        </w:rPr>
        <w:t>God’s good news for sinners (Chs 1</w:t>
      </w:r>
      <w:r>
        <w:rPr>
          <w:sz w:val="22"/>
          <w:szCs w:val="22"/>
        </w:rPr>
        <w:t>–</w:t>
      </w:r>
      <w:r w:rsidRPr="007B35AC">
        <w:rPr>
          <w:sz w:val="22"/>
          <w:szCs w:val="22"/>
        </w:rPr>
        <w:t>8)</w:t>
      </w:r>
      <w:r>
        <w:rPr>
          <w:sz w:val="22"/>
          <w:szCs w:val="22"/>
        </w:rPr>
        <w:t>:</w:t>
      </w:r>
      <w:r w:rsidR="00DF0E3D">
        <w:rPr>
          <w:sz w:val="22"/>
          <w:szCs w:val="22"/>
        </w:rPr>
        <w:t xml:space="preserve"> </w:t>
      </w:r>
      <w:r>
        <w:rPr>
          <w:sz w:val="22"/>
          <w:szCs w:val="22"/>
        </w:rPr>
        <w:t xml:space="preserve"> </w:t>
      </w:r>
    </w:p>
    <w:p w14:paraId="214F4A77" w14:textId="77777777" w:rsidR="00F25AE5" w:rsidRPr="007B35AC" w:rsidRDefault="00F25AE5" w:rsidP="00F25AE5">
      <w:pPr>
        <w:numPr>
          <w:ilvl w:val="0"/>
          <w:numId w:val="2"/>
        </w:numPr>
        <w:rPr>
          <w:sz w:val="22"/>
          <w:szCs w:val="22"/>
        </w:rPr>
      </w:pPr>
      <w:r w:rsidRPr="007B35AC">
        <w:rPr>
          <w:sz w:val="22"/>
          <w:szCs w:val="22"/>
        </w:rPr>
        <w:t>God’s good news for Israel (C</w:t>
      </w:r>
      <w:r>
        <w:rPr>
          <w:sz w:val="22"/>
          <w:szCs w:val="22"/>
        </w:rPr>
        <w:t>h</w:t>
      </w:r>
      <w:r w:rsidRPr="007B35AC">
        <w:rPr>
          <w:sz w:val="22"/>
          <w:szCs w:val="22"/>
        </w:rPr>
        <w:t>s 9</w:t>
      </w:r>
      <w:r>
        <w:rPr>
          <w:sz w:val="22"/>
          <w:szCs w:val="22"/>
        </w:rPr>
        <w:t>–</w:t>
      </w:r>
      <w:r w:rsidRPr="007B35AC">
        <w:rPr>
          <w:sz w:val="22"/>
          <w:szCs w:val="22"/>
        </w:rPr>
        <w:t>11)</w:t>
      </w:r>
      <w:r>
        <w:rPr>
          <w:sz w:val="22"/>
          <w:szCs w:val="22"/>
        </w:rPr>
        <w:t xml:space="preserve">: </w:t>
      </w:r>
    </w:p>
    <w:p w14:paraId="79E87B90" w14:textId="77777777" w:rsidR="00F25AE5" w:rsidRPr="007B35AC" w:rsidRDefault="00F25AE5" w:rsidP="00F25AE5">
      <w:pPr>
        <w:numPr>
          <w:ilvl w:val="0"/>
          <w:numId w:val="2"/>
        </w:numPr>
        <w:rPr>
          <w:sz w:val="22"/>
          <w:szCs w:val="22"/>
        </w:rPr>
      </w:pPr>
      <w:r w:rsidRPr="007B35AC">
        <w:rPr>
          <w:sz w:val="22"/>
          <w:szCs w:val="22"/>
        </w:rPr>
        <w:t>God’s good news for you (Chs 12</w:t>
      </w:r>
      <w:r>
        <w:rPr>
          <w:sz w:val="22"/>
          <w:szCs w:val="22"/>
        </w:rPr>
        <w:t>–</w:t>
      </w:r>
      <w:r w:rsidRPr="007B35AC">
        <w:rPr>
          <w:sz w:val="22"/>
          <w:szCs w:val="22"/>
        </w:rPr>
        <w:t>16)</w:t>
      </w:r>
      <w:r>
        <w:rPr>
          <w:sz w:val="22"/>
          <w:szCs w:val="22"/>
        </w:rPr>
        <w:t>:</w:t>
      </w:r>
      <w:r w:rsidR="00DF0E3D">
        <w:rPr>
          <w:sz w:val="22"/>
          <w:szCs w:val="22"/>
        </w:rPr>
        <w:t xml:space="preserve">  </w:t>
      </w:r>
      <w:r>
        <w:rPr>
          <w:sz w:val="22"/>
          <w:szCs w:val="22"/>
        </w:rPr>
        <w:t xml:space="preserve"> </w:t>
      </w:r>
    </w:p>
    <w:p w14:paraId="66D93653" w14:textId="77777777" w:rsidR="001B371A" w:rsidRDefault="001B371A">
      <w:pPr>
        <w:rPr>
          <w:b/>
          <w:sz w:val="22"/>
          <w:szCs w:val="22"/>
          <w:u w:val="single"/>
        </w:rPr>
      </w:pPr>
    </w:p>
    <w:p w14:paraId="36060776" w14:textId="77777777" w:rsidR="001B371A" w:rsidRPr="001C3F23" w:rsidRDefault="001B371A">
      <w:pPr>
        <w:rPr>
          <w:b/>
          <w:sz w:val="22"/>
          <w:szCs w:val="22"/>
        </w:rPr>
      </w:pPr>
      <w:r w:rsidRPr="001C3F23">
        <w:rPr>
          <w:b/>
          <w:sz w:val="22"/>
          <w:szCs w:val="22"/>
          <w:u w:val="single"/>
        </w:rPr>
        <w:t>NUTSHELL OUTLINE</w:t>
      </w:r>
      <w:r w:rsidRPr="001C3F23">
        <w:rPr>
          <w:b/>
          <w:sz w:val="22"/>
          <w:szCs w:val="22"/>
        </w:rPr>
        <w:t>:</w:t>
      </w:r>
    </w:p>
    <w:p w14:paraId="205916A1" w14:textId="77777777" w:rsidR="001B371A" w:rsidRPr="001C3F23" w:rsidRDefault="001B371A" w:rsidP="00F25AE5">
      <w:pPr>
        <w:numPr>
          <w:ilvl w:val="0"/>
          <w:numId w:val="5"/>
        </w:numPr>
        <w:rPr>
          <w:bCs/>
          <w:sz w:val="22"/>
          <w:szCs w:val="22"/>
        </w:rPr>
      </w:pPr>
      <w:r w:rsidRPr="001C3F23">
        <w:rPr>
          <w:bCs/>
          <w:sz w:val="22"/>
          <w:szCs w:val="22"/>
        </w:rPr>
        <w:t>Introduction (1:1</w:t>
      </w:r>
      <w:r w:rsidR="006949DC" w:rsidRPr="001C3F23">
        <w:rPr>
          <w:bCs/>
          <w:sz w:val="22"/>
          <w:szCs w:val="22"/>
        </w:rPr>
        <w:t>–</w:t>
      </w:r>
      <w:r w:rsidRPr="001C3F23">
        <w:rPr>
          <w:bCs/>
          <w:sz w:val="22"/>
          <w:szCs w:val="22"/>
        </w:rPr>
        <w:t>17)</w:t>
      </w:r>
    </w:p>
    <w:p w14:paraId="14C5F363" w14:textId="77777777" w:rsidR="001B371A" w:rsidRPr="001C3F23" w:rsidRDefault="001B371A" w:rsidP="00F25AE5">
      <w:pPr>
        <w:numPr>
          <w:ilvl w:val="0"/>
          <w:numId w:val="5"/>
        </w:numPr>
        <w:rPr>
          <w:bCs/>
          <w:sz w:val="22"/>
          <w:szCs w:val="22"/>
        </w:rPr>
      </w:pPr>
      <w:r w:rsidRPr="001C3F23">
        <w:rPr>
          <w:bCs/>
          <w:sz w:val="22"/>
          <w:szCs w:val="22"/>
        </w:rPr>
        <w:t>Sin (1:18</w:t>
      </w:r>
      <w:r w:rsidR="006949DC" w:rsidRPr="001C3F23">
        <w:rPr>
          <w:bCs/>
          <w:sz w:val="22"/>
          <w:szCs w:val="22"/>
        </w:rPr>
        <w:t>–</w:t>
      </w:r>
      <w:r w:rsidRPr="001C3F23">
        <w:rPr>
          <w:bCs/>
          <w:sz w:val="22"/>
          <w:szCs w:val="22"/>
        </w:rPr>
        <w:t>3:20)</w:t>
      </w:r>
    </w:p>
    <w:p w14:paraId="0916C8BA" w14:textId="77777777" w:rsidR="001B371A" w:rsidRPr="001C3F23" w:rsidRDefault="001B371A" w:rsidP="00F25AE5">
      <w:pPr>
        <w:numPr>
          <w:ilvl w:val="0"/>
          <w:numId w:val="5"/>
        </w:numPr>
        <w:rPr>
          <w:bCs/>
          <w:sz w:val="22"/>
          <w:szCs w:val="22"/>
        </w:rPr>
      </w:pPr>
      <w:r w:rsidRPr="001C3F23">
        <w:rPr>
          <w:bCs/>
          <w:sz w:val="22"/>
          <w:szCs w:val="22"/>
        </w:rPr>
        <w:t>Salvation (3:21</w:t>
      </w:r>
      <w:r w:rsidR="006949DC" w:rsidRPr="001C3F23">
        <w:rPr>
          <w:bCs/>
          <w:sz w:val="22"/>
          <w:szCs w:val="22"/>
        </w:rPr>
        <w:t>–</w:t>
      </w:r>
      <w:r w:rsidRPr="001C3F23">
        <w:rPr>
          <w:bCs/>
          <w:sz w:val="22"/>
          <w:szCs w:val="22"/>
        </w:rPr>
        <w:t>4:25)</w:t>
      </w:r>
    </w:p>
    <w:p w14:paraId="4A1F3E0B" w14:textId="77777777" w:rsidR="001B371A" w:rsidRPr="001C3F23" w:rsidRDefault="001B371A" w:rsidP="00F25AE5">
      <w:pPr>
        <w:numPr>
          <w:ilvl w:val="0"/>
          <w:numId w:val="5"/>
        </w:numPr>
        <w:rPr>
          <w:bCs/>
          <w:sz w:val="22"/>
          <w:szCs w:val="22"/>
        </w:rPr>
      </w:pPr>
      <w:r w:rsidRPr="001C3F23">
        <w:rPr>
          <w:bCs/>
          <w:sz w:val="22"/>
          <w:szCs w:val="22"/>
        </w:rPr>
        <w:t>Sanctification (5:1</w:t>
      </w:r>
      <w:r w:rsidR="006949DC" w:rsidRPr="001C3F23">
        <w:rPr>
          <w:bCs/>
          <w:sz w:val="22"/>
          <w:szCs w:val="22"/>
        </w:rPr>
        <w:t>–</w:t>
      </w:r>
      <w:r w:rsidRPr="001C3F23">
        <w:rPr>
          <w:bCs/>
          <w:sz w:val="22"/>
          <w:szCs w:val="22"/>
        </w:rPr>
        <w:t>8:39)</w:t>
      </w:r>
    </w:p>
    <w:p w14:paraId="2B9C07DC" w14:textId="77777777" w:rsidR="001B371A" w:rsidRPr="001C3F23" w:rsidRDefault="001B371A" w:rsidP="00F25AE5">
      <w:pPr>
        <w:numPr>
          <w:ilvl w:val="0"/>
          <w:numId w:val="5"/>
        </w:numPr>
        <w:rPr>
          <w:bCs/>
          <w:sz w:val="22"/>
          <w:szCs w:val="22"/>
        </w:rPr>
      </w:pPr>
      <w:r w:rsidRPr="001C3F23">
        <w:rPr>
          <w:bCs/>
          <w:sz w:val="22"/>
          <w:szCs w:val="22"/>
        </w:rPr>
        <w:t>Sovereignty (9:1</w:t>
      </w:r>
      <w:r w:rsidR="006949DC" w:rsidRPr="001C3F23">
        <w:rPr>
          <w:bCs/>
          <w:sz w:val="22"/>
          <w:szCs w:val="22"/>
        </w:rPr>
        <w:t>–</w:t>
      </w:r>
      <w:r w:rsidRPr="001C3F23">
        <w:rPr>
          <w:bCs/>
          <w:sz w:val="22"/>
          <w:szCs w:val="22"/>
        </w:rPr>
        <w:t>11:36)</w:t>
      </w:r>
    </w:p>
    <w:p w14:paraId="1BE650ED" w14:textId="77777777" w:rsidR="001B371A" w:rsidRPr="001C3F23" w:rsidRDefault="001B371A" w:rsidP="00F25AE5">
      <w:pPr>
        <w:numPr>
          <w:ilvl w:val="0"/>
          <w:numId w:val="5"/>
        </w:numPr>
        <w:rPr>
          <w:bCs/>
          <w:sz w:val="22"/>
          <w:szCs w:val="22"/>
        </w:rPr>
      </w:pPr>
      <w:r w:rsidRPr="001C3F23">
        <w:rPr>
          <w:bCs/>
          <w:sz w:val="22"/>
          <w:szCs w:val="22"/>
        </w:rPr>
        <w:t>Service (12:1</w:t>
      </w:r>
      <w:r w:rsidR="006949DC" w:rsidRPr="001C3F23">
        <w:rPr>
          <w:bCs/>
          <w:sz w:val="22"/>
          <w:szCs w:val="22"/>
        </w:rPr>
        <w:t>–</w:t>
      </w:r>
      <w:r w:rsidRPr="001C3F23">
        <w:rPr>
          <w:bCs/>
          <w:sz w:val="22"/>
          <w:szCs w:val="22"/>
        </w:rPr>
        <w:t xml:space="preserve">15:13) </w:t>
      </w:r>
    </w:p>
    <w:p w14:paraId="6DBB4AF1" w14:textId="77777777" w:rsidR="001B371A" w:rsidRPr="001C3F23" w:rsidRDefault="001B371A" w:rsidP="00F25AE5">
      <w:pPr>
        <w:numPr>
          <w:ilvl w:val="0"/>
          <w:numId w:val="5"/>
        </w:numPr>
        <w:rPr>
          <w:bCs/>
          <w:sz w:val="22"/>
          <w:szCs w:val="22"/>
        </w:rPr>
      </w:pPr>
      <w:r w:rsidRPr="001C3F23">
        <w:rPr>
          <w:bCs/>
          <w:sz w:val="22"/>
          <w:szCs w:val="22"/>
        </w:rPr>
        <w:t>Conclusion (15:14</w:t>
      </w:r>
      <w:r w:rsidR="006949DC" w:rsidRPr="001C3F23">
        <w:rPr>
          <w:bCs/>
          <w:sz w:val="22"/>
          <w:szCs w:val="22"/>
        </w:rPr>
        <w:t>–</w:t>
      </w:r>
      <w:r w:rsidRPr="001C3F23">
        <w:rPr>
          <w:bCs/>
          <w:sz w:val="22"/>
          <w:szCs w:val="22"/>
        </w:rPr>
        <w:t>16:27)</w:t>
      </w:r>
      <w:r w:rsidR="00F25AE5" w:rsidRPr="001C3F23">
        <w:rPr>
          <w:rStyle w:val="EndnoteReference"/>
          <w:bCs/>
          <w:sz w:val="22"/>
          <w:szCs w:val="22"/>
        </w:rPr>
        <w:endnoteReference w:id="2"/>
      </w:r>
    </w:p>
    <w:p w14:paraId="4536FE41" w14:textId="77777777" w:rsidR="007B35AC" w:rsidRDefault="007B35AC" w:rsidP="001C3F23">
      <w:pPr>
        <w:rPr>
          <w:sz w:val="22"/>
          <w:szCs w:val="22"/>
        </w:rPr>
      </w:pPr>
    </w:p>
    <w:p w14:paraId="69C4E372" w14:textId="77777777" w:rsidR="007B35AC" w:rsidRDefault="007B35AC" w:rsidP="001C3F23">
      <w:pPr>
        <w:rPr>
          <w:sz w:val="22"/>
          <w:szCs w:val="22"/>
        </w:rPr>
      </w:pPr>
    </w:p>
    <w:p w14:paraId="41567277" w14:textId="77777777" w:rsidR="001B371A" w:rsidRDefault="001B371A">
      <w:pPr>
        <w:rPr>
          <w:b/>
          <w:sz w:val="22"/>
          <w:szCs w:val="22"/>
        </w:rPr>
      </w:pPr>
      <w:r w:rsidRPr="00DB7D39">
        <w:rPr>
          <w:bCs/>
          <w:sz w:val="22"/>
          <w:szCs w:val="22"/>
        </w:rPr>
        <w:br w:type="page"/>
      </w:r>
      <w:r>
        <w:rPr>
          <w:b/>
          <w:bCs/>
          <w:sz w:val="22"/>
          <w:szCs w:val="22"/>
          <w:u w:val="single"/>
        </w:rPr>
        <w:t>EXPANDED</w:t>
      </w:r>
      <w:r>
        <w:rPr>
          <w:sz w:val="22"/>
          <w:szCs w:val="22"/>
          <w:u w:val="single"/>
        </w:rPr>
        <w:t xml:space="preserve"> </w:t>
      </w:r>
      <w:r>
        <w:rPr>
          <w:b/>
          <w:sz w:val="22"/>
          <w:szCs w:val="22"/>
          <w:u w:val="single"/>
        </w:rPr>
        <w:t>OUTLINE</w:t>
      </w:r>
      <w:r>
        <w:rPr>
          <w:b/>
          <w:sz w:val="22"/>
          <w:szCs w:val="22"/>
        </w:rPr>
        <w:t>:</w:t>
      </w:r>
    </w:p>
    <w:p w14:paraId="2C722835" w14:textId="77777777" w:rsidR="001B371A" w:rsidRDefault="001B371A">
      <w:pPr>
        <w:rPr>
          <w:b/>
          <w:sz w:val="22"/>
          <w:szCs w:val="22"/>
        </w:rPr>
      </w:pPr>
      <w:r>
        <w:rPr>
          <w:sz w:val="22"/>
          <w:szCs w:val="22"/>
        </w:rPr>
        <w:t>1.</w:t>
      </w:r>
      <w:r>
        <w:rPr>
          <w:sz w:val="22"/>
          <w:szCs w:val="22"/>
        </w:rPr>
        <w:tab/>
      </w:r>
      <w:r>
        <w:rPr>
          <w:b/>
          <w:sz w:val="22"/>
          <w:szCs w:val="22"/>
        </w:rPr>
        <w:t>Introduction (1:1</w:t>
      </w:r>
      <w:r w:rsidR="006949DC">
        <w:rPr>
          <w:b/>
          <w:sz w:val="22"/>
          <w:szCs w:val="22"/>
        </w:rPr>
        <w:t>–</w:t>
      </w:r>
      <w:r>
        <w:rPr>
          <w:b/>
          <w:sz w:val="22"/>
          <w:szCs w:val="22"/>
        </w:rPr>
        <w:t>17)</w:t>
      </w:r>
    </w:p>
    <w:p w14:paraId="327D3F17" w14:textId="77777777" w:rsidR="001B371A" w:rsidRDefault="001B371A">
      <w:pPr>
        <w:rPr>
          <w:sz w:val="22"/>
          <w:szCs w:val="22"/>
        </w:rPr>
      </w:pPr>
      <w:r>
        <w:rPr>
          <w:sz w:val="22"/>
          <w:szCs w:val="22"/>
        </w:rPr>
        <w:tab/>
        <w:t>A. Salutation (1:1</w:t>
      </w:r>
      <w:r w:rsidR="006949DC">
        <w:rPr>
          <w:sz w:val="22"/>
          <w:szCs w:val="22"/>
        </w:rPr>
        <w:t>–</w:t>
      </w:r>
      <w:r>
        <w:rPr>
          <w:sz w:val="22"/>
          <w:szCs w:val="22"/>
        </w:rPr>
        <w:t>7)</w:t>
      </w:r>
    </w:p>
    <w:p w14:paraId="09EA13ED" w14:textId="77777777" w:rsidR="001B371A" w:rsidRDefault="001B371A">
      <w:pPr>
        <w:rPr>
          <w:sz w:val="22"/>
          <w:szCs w:val="22"/>
        </w:rPr>
      </w:pPr>
      <w:r>
        <w:rPr>
          <w:sz w:val="22"/>
          <w:szCs w:val="22"/>
        </w:rPr>
        <w:tab/>
        <w:t>B. Explanation (1:8</w:t>
      </w:r>
      <w:r w:rsidR="006949DC">
        <w:rPr>
          <w:sz w:val="22"/>
          <w:szCs w:val="22"/>
        </w:rPr>
        <w:t>–</w:t>
      </w:r>
      <w:r>
        <w:rPr>
          <w:sz w:val="22"/>
          <w:szCs w:val="22"/>
        </w:rPr>
        <w:t>17)</w:t>
      </w:r>
    </w:p>
    <w:p w14:paraId="740B11E8" w14:textId="77777777" w:rsidR="001B371A" w:rsidRDefault="001B371A">
      <w:pPr>
        <w:rPr>
          <w:sz w:val="22"/>
          <w:szCs w:val="22"/>
        </w:rPr>
      </w:pPr>
    </w:p>
    <w:p w14:paraId="67BAF4EE" w14:textId="77777777" w:rsidR="001B371A" w:rsidRDefault="001B371A">
      <w:pPr>
        <w:rPr>
          <w:sz w:val="22"/>
          <w:szCs w:val="22"/>
        </w:rPr>
      </w:pPr>
      <w:r>
        <w:rPr>
          <w:sz w:val="22"/>
          <w:szCs w:val="22"/>
        </w:rPr>
        <w:t>2.</w:t>
      </w:r>
      <w:r>
        <w:rPr>
          <w:b/>
          <w:sz w:val="22"/>
          <w:szCs w:val="22"/>
        </w:rPr>
        <w:tab/>
        <w:t>SIN (1:18</w:t>
      </w:r>
      <w:r w:rsidR="006949DC">
        <w:rPr>
          <w:b/>
          <w:sz w:val="22"/>
          <w:szCs w:val="22"/>
        </w:rPr>
        <w:t>–</w:t>
      </w:r>
      <w:r>
        <w:rPr>
          <w:b/>
          <w:sz w:val="22"/>
          <w:szCs w:val="22"/>
        </w:rPr>
        <w:t>3:20—Righteousness Needed)</w:t>
      </w:r>
    </w:p>
    <w:p w14:paraId="0A532DD9" w14:textId="77777777" w:rsidR="001B371A" w:rsidRDefault="001B371A">
      <w:pPr>
        <w:rPr>
          <w:sz w:val="22"/>
          <w:szCs w:val="22"/>
        </w:rPr>
      </w:pPr>
      <w:r>
        <w:rPr>
          <w:sz w:val="22"/>
          <w:szCs w:val="22"/>
        </w:rPr>
        <w:tab/>
        <w:t>A. The Gentiles under sin (1:18</w:t>
      </w:r>
      <w:r w:rsidR="006949DC">
        <w:rPr>
          <w:sz w:val="22"/>
          <w:szCs w:val="22"/>
        </w:rPr>
        <w:t>–</w:t>
      </w:r>
      <w:r>
        <w:rPr>
          <w:sz w:val="22"/>
          <w:szCs w:val="22"/>
        </w:rPr>
        <w:t>32)</w:t>
      </w:r>
    </w:p>
    <w:p w14:paraId="34129A13" w14:textId="77777777" w:rsidR="001B371A" w:rsidRDefault="001B371A">
      <w:pPr>
        <w:rPr>
          <w:sz w:val="22"/>
          <w:szCs w:val="22"/>
        </w:rPr>
      </w:pPr>
      <w:r>
        <w:rPr>
          <w:sz w:val="22"/>
          <w:szCs w:val="22"/>
        </w:rPr>
        <w:tab/>
        <w:t>B. The Jews under sin (2:1</w:t>
      </w:r>
      <w:r w:rsidR="006949DC">
        <w:rPr>
          <w:sz w:val="22"/>
          <w:szCs w:val="22"/>
        </w:rPr>
        <w:t>–</w:t>
      </w:r>
      <w:r>
        <w:rPr>
          <w:sz w:val="22"/>
          <w:szCs w:val="22"/>
        </w:rPr>
        <w:t>3:8)</w:t>
      </w:r>
      <w:r>
        <w:rPr>
          <w:sz w:val="22"/>
          <w:szCs w:val="22"/>
        </w:rPr>
        <w:tab/>
      </w:r>
      <w:r>
        <w:rPr>
          <w:sz w:val="22"/>
          <w:szCs w:val="22"/>
        </w:rPr>
        <w:tab/>
      </w:r>
    </w:p>
    <w:p w14:paraId="48ADA63D" w14:textId="77777777" w:rsidR="001B371A" w:rsidRDefault="001B371A">
      <w:pPr>
        <w:rPr>
          <w:sz w:val="22"/>
          <w:szCs w:val="22"/>
        </w:rPr>
      </w:pPr>
      <w:r>
        <w:rPr>
          <w:sz w:val="22"/>
          <w:szCs w:val="22"/>
        </w:rPr>
        <w:tab/>
        <w:t>C. The whole world under sin (3:9</w:t>
      </w:r>
      <w:r w:rsidR="006949DC">
        <w:rPr>
          <w:sz w:val="22"/>
          <w:szCs w:val="22"/>
        </w:rPr>
        <w:t>–</w:t>
      </w:r>
      <w:r>
        <w:rPr>
          <w:sz w:val="22"/>
          <w:szCs w:val="22"/>
        </w:rPr>
        <w:t>20)</w:t>
      </w:r>
    </w:p>
    <w:p w14:paraId="48CF5C1C" w14:textId="77777777" w:rsidR="001B371A" w:rsidRDefault="001B371A">
      <w:pPr>
        <w:rPr>
          <w:sz w:val="22"/>
          <w:szCs w:val="22"/>
        </w:rPr>
      </w:pPr>
    </w:p>
    <w:p w14:paraId="560D71DE" w14:textId="77777777" w:rsidR="001B371A" w:rsidRDefault="001B371A">
      <w:pPr>
        <w:rPr>
          <w:sz w:val="22"/>
          <w:szCs w:val="22"/>
        </w:rPr>
      </w:pPr>
      <w:r>
        <w:rPr>
          <w:sz w:val="22"/>
          <w:szCs w:val="22"/>
        </w:rPr>
        <w:t>3.</w:t>
      </w:r>
      <w:r>
        <w:rPr>
          <w:b/>
          <w:sz w:val="22"/>
          <w:szCs w:val="22"/>
        </w:rPr>
        <w:tab/>
        <w:t>SALVATION (3:21</w:t>
      </w:r>
      <w:r w:rsidR="006949DC">
        <w:rPr>
          <w:b/>
          <w:sz w:val="22"/>
          <w:szCs w:val="22"/>
        </w:rPr>
        <w:t>–</w:t>
      </w:r>
      <w:r>
        <w:rPr>
          <w:b/>
          <w:sz w:val="22"/>
          <w:szCs w:val="22"/>
        </w:rPr>
        <w:t>4:25—Righteousness Imputed)</w:t>
      </w:r>
    </w:p>
    <w:p w14:paraId="5CD6275D" w14:textId="77777777" w:rsidR="001B371A" w:rsidRDefault="001B371A">
      <w:pPr>
        <w:rPr>
          <w:sz w:val="22"/>
          <w:szCs w:val="22"/>
        </w:rPr>
      </w:pPr>
      <w:r>
        <w:rPr>
          <w:sz w:val="22"/>
          <w:szCs w:val="22"/>
        </w:rPr>
        <w:tab/>
        <w:t>A. Justification explained (3:21</w:t>
      </w:r>
      <w:r w:rsidR="006949DC">
        <w:rPr>
          <w:sz w:val="22"/>
          <w:szCs w:val="22"/>
        </w:rPr>
        <w:t>–</w:t>
      </w:r>
      <w:r>
        <w:rPr>
          <w:sz w:val="22"/>
          <w:szCs w:val="22"/>
        </w:rPr>
        <w:t>31)</w:t>
      </w:r>
    </w:p>
    <w:p w14:paraId="1EB11333" w14:textId="77777777" w:rsidR="001B371A" w:rsidRDefault="001B371A">
      <w:pPr>
        <w:rPr>
          <w:sz w:val="22"/>
          <w:szCs w:val="22"/>
        </w:rPr>
      </w:pPr>
      <w:r>
        <w:rPr>
          <w:sz w:val="22"/>
          <w:szCs w:val="22"/>
        </w:rPr>
        <w:tab/>
        <w:t>B. Justification expressed (4:1</w:t>
      </w:r>
      <w:r w:rsidR="006949DC">
        <w:rPr>
          <w:sz w:val="22"/>
          <w:szCs w:val="22"/>
        </w:rPr>
        <w:t>–</w:t>
      </w:r>
      <w:r>
        <w:rPr>
          <w:sz w:val="22"/>
          <w:szCs w:val="22"/>
        </w:rPr>
        <w:t>25)</w:t>
      </w:r>
    </w:p>
    <w:p w14:paraId="0A3A3B09" w14:textId="77777777" w:rsidR="001B371A" w:rsidRDefault="001B371A">
      <w:pPr>
        <w:rPr>
          <w:sz w:val="22"/>
          <w:szCs w:val="22"/>
        </w:rPr>
      </w:pPr>
      <w:r>
        <w:rPr>
          <w:sz w:val="22"/>
          <w:szCs w:val="22"/>
        </w:rPr>
        <w:tab/>
        <w:t>C. Justification experienced (5:1</w:t>
      </w:r>
      <w:r w:rsidR="006949DC">
        <w:rPr>
          <w:sz w:val="22"/>
          <w:szCs w:val="22"/>
        </w:rPr>
        <w:t>–</w:t>
      </w:r>
      <w:r>
        <w:rPr>
          <w:sz w:val="22"/>
          <w:szCs w:val="22"/>
        </w:rPr>
        <w:t>21)</w:t>
      </w:r>
    </w:p>
    <w:p w14:paraId="76F781E3" w14:textId="77777777" w:rsidR="001B371A" w:rsidRDefault="001B371A">
      <w:pPr>
        <w:rPr>
          <w:sz w:val="22"/>
          <w:szCs w:val="22"/>
        </w:rPr>
      </w:pPr>
    </w:p>
    <w:p w14:paraId="103ED575" w14:textId="77777777" w:rsidR="001B371A" w:rsidRDefault="001B371A">
      <w:pPr>
        <w:rPr>
          <w:sz w:val="22"/>
          <w:szCs w:val="22"/>
        </w:rPr>
      </w:pPr>
      <w:r>
        <w:rPr>
          <w:sz w:val="22"/>
          <w:szCs w:val="22"/>
        </w:rPr>
        <w:t>4.</w:t>
      </w:r>
      <w:r>
        <w:rPr>
          <w:b/>
          <w:sz w:val="22"/>
          <w:szCs w:val="22"/>
        </w:rPr>
        <w:tab/>
        <w:t>SANCTIFICATION (</w:t>
      </w:r>
      <w:r w:rsidR="00AA12DB">
        <w:rPr>
          <w:b/>
          <w:sz w:val="22"/>
          <w:szCs w:val="22"/>
        </w:rPr>
        <w:t>6</w:t>
      </w:r>
      <w:r>
        <w:rPr>
          <w:b/>
          <w:sz w:val="22"/>
          <w:szCs w:val="22"/>
        </w:rPr>
        <w:t>:1</w:t>
      </w:r>
      <w:r w:rsidR="006949DC">
        <w:rPr>
          <w:b/>
          <w:sz w:val="22"/>
          <w:szCs w:val="22"/>
        </w:rPr>
        <w:t>–</w:t>
      </w:r>
      <w:r>
        <w:rPr>
          <w:b/>
          <w:sz w:val="22"/>
          <w:szCs w:val="22"/>
        </w:rPr>
        <w:t>8:39—Righteousness Imparted)</w:t>
      </w:r>
    </w:p>
    <w:p w14:paraId="558FA3DF" w14:textId="77777777" w:rsidR="001B371A" w:rsidRDefault="001B371A">
      <w:pPr>
        <w:rPr>
          <w:sz w:val="22"/>
          <w:szCs w:val="22"/>
        </w:rPr>
      </w:pPr>
      <w:r>
        <w:rPr>
          <w:sz w:val="22"/>
          <w:szCs w:val="22"/>
        </w:rPr>
        <w:tab/>
        <w:t>A. Our new position in Christ (6:1</w:t>
      </w:r>
      <w:r w:rsidR="006949DC">
        <w:rPr>
          <w:sz w:val="22"/>
          <w:szCs w:val="22"/>
        </w:rPr>
        <w:t>–</w:t>
      </w:r>
      <w:r>
        <w:rPr>
          <w:sz w:val="22"/>
          <w:szCs w:val="22"/>
        </w:rPr>
        <w:t>23)</w:t>
      </w:r>
    </w:p>
    <w:p w14:paraId="028E8EF6" w14:textId="77777777" w:rsidR="001B371A" w:rsidRDefault="001B371A">
      <w:pPr>
        <w:rPr>
          <w:sz w:val="22"/>
          <w:szCs w:val="22"/>
        </w:rPr>
      </w:pPr>
      <w:r>
        <w:rPr>
          <w:sz w:val="22"/>
          <w:szCs w:val="22"/>
        </w:rPr>
        <w:tab/>
        <w:t>B. Our new problem in the flesh (7:1</w:t>
      </w:r>
      <w:r w:rsidR="006949DC">
        <w:rPr>
          <w:sz w:val="22"/>
          <w:szCs w:val="22"/>
        </w:rPr>
        <w:t>–</w:t>
      </w:r>
      <w:r>
        <w:rPr>
          <w:sz w:val="22"/>
          <w:szCs w:val="22"/>
        </w:rPr>
        <w:t>25)</w:t>
      </w:r>
    </w:p>
    <w:p w14:paraId="320F2AE4" w14:textId="77777777" w:rsidR="001B371A" w:rsidRDefault="001B371A">
      <w:pPr>
        <w:pStyle w:val="BodyText2"/>
        <w:rPr>
          <w:sz w:val="22"/>
          <w:szCs w:val="22"/>
        </w:rPr>
      </w:pPr>
      <w:r>
        <w:rPr>
          <w:sz w:val="22"/>
          <w:szCs w:val="22"/>
        </w:rPr>
        <w:tab/>
        <w:t>C. Our new power in the Spirit (8:1</w:t>
      </w:r>
      <w:r w:rsidR="006949DC">
        <w:rPr>
          <w:sz w:val="22"/>
          <w:szCs w:val="22"/>
        </w:rPr>
        <w:t>–</w:t>
      </w:r>
      <w:r>
        <w:rPr>
          <w:sz w:val="22"/>
          <w:szCs w:val="22"/>
        </w:rPr>
        <w:t>39)</w:t>
      </w:r>
    </w:p>
    <w:p w14:paraId="0AED372A" w14:textId="77777777" w:rsidR="001B371A" w:rsidRDefault="001B371A">
      <w:pPr>
        <w:rPr>
          <w:sz w:val="22"/>
          <w:szCs w:val="22"/>
        </w:rPr>
      </w:pPr>
    </w:p>
    <w:p w14:paraId="4969F191" w14:textId="77777777" w:rsidR="001B371A" w:rsidRDefault="001B371A">
      <w:pPr>
        <w:rPr>
          <w:sz w:val="22"/>
          <w:szCs w:val="22"/>
        </w:rPr>
      </w:pPr>
      <w:r>
        <w:rPr>
          <w:sz w:val="22"/>
          <w:szCs w:val="22"/>
        </w:rPr>
        <w:t>5.</w:t>
      </w:r>
      <w:r>
        <w:rPr>
          <w:b/>
          <w:sz w:val="22"/>
          <w:szCs w:val="22"/>
        </w:rPr>
        <w:tab/>
        <w:t>SOVEREIGNTY (9:1</w:t>
      </w:r>
      <w:r w:rsidR="006949DC">
        <w:rPr>
          <w:b/>
          <w:sz w:val="22"/>
          <w:szCs w:val="22"/>
        </w:rPr>
        <w:t>–</w:t>
      </w:r>
      <w:r>
        <w:rPr>
          <w:b/>
          <w:sz w:val="22"/>
          <w:szCs w:val="22"/>
        </w:rPr>
        <w:t>11:36—Righteousness Rejected)</w:t>
      </w:r>
    </w:p>
    <w:p w14:paraId="00652112" w14:textId="77777777" w:rsidR="001B371A" w:rsidRDefault="001B371A">
      <w:pPr>
        <w:rPr>
          <w:sz w:val="22"/>
          <w:szCs w:val="22"/>
        </w:rPr>
      </w:pPr>
      <w:r>
        <w:rPr>
          <w:sz w:val="22"/>
          <w:szCs w:val="22"/>
        </w:rPr>
        <w:tab/>
        <w:t>A. Israel’s past election (9:1</w:t>
      </w:r>
      <w:r w:rsidR="006949DC">
        <w:rPr>
          <w:sz w:val="22"/>
          <w:szCs w:val="22"/>
        </w:rPr>
        <w:t>–</w:t>
      </w:r>
      <w:r>
        <w:rPr>
          <w:sz w:val="22"/>
          <w:szCs w:val="22"/>
        </w:rPr>
        <w:t>29)</w:t>
      </w:r>
    </w:p>
    <w:p w14:paraId="42B25767" w14:textId="77777777" w:rsidR="001B371A" w:rsidRDefault="001B371A">
      <w:pPr>
        <w:rPr>
          <w:sz w:val="22"/>
          <w:szCs w:val="22"/>
        </w:rPr>
      </w:pPr>
      <w:r>
        <w:rPr>
          <w:sz w:val="22"/>
          <w:szCs w:val="22"/>
        </w:rPr>
        <w:tab/>
        <w:t>B. Israel’s present rejection (9:30</w:t>
      </w:r>
      <w:r w:rsidR="006949DC">
        <w:rPr>
          <w:sz w:val="22"/>
          <w:szCs w:val="22"/>
        </w:rPr>
        <w:t>–</w:t>
      </w:r>
      <w:r>
        <w:rPr>
          <w:sz w:val="22"/>
          <w:szCs w:val="22"/>
        </w:rPr>
        <w:t>10:21)</w:t>
      </w:r>
    </w:p>
    <w:p w14:paraId="4ECFD62C" w14:textId="77777777" w:rsidR="001B371A" w:rsidRDefault="001B371A">
      <w:pPr>
        <w:rPr>
          <w:sz w:val="22"/>
          <w:szCs w:val="22"/>
        </w:rPr>
      </w:pPr>
      <w:r>
        <w:rPr>
          <w:sz w:val="22"/>
          <w:szCs w:val="22"/>
        </w:rPr>
        <w:tab/>
        <w:t>C. Israel’s future redemption (11:1</w:t>
      </w:r>
      <w:r w:rsidR="006949DC">
        <w:rPr>
          <w:sz w:val="22"/>
          <w:szCs w:val="22"/>
        </w:rPr>
        <w:t>–</w:t>
      </w:r>
      <w:r>
        <w:rPr>
          <w:sz w:val="22"/>
          <w:szCs w:val="22"/>
        </w:rPr>
        <w:t>36)</w:t>
      </w:r>
    </w:p>
    <w:p w14:paraId="1658305A" w14:textId="77777777" w:rsidR="001B371A" w:rsidRDefault="001B371A">
      <w:pPr>
        <w:rPr>
          <w:sz w:val="22"/>
          <w:szCs w:val="22"/>
        </w:rPr>
      </w:pPr>
    </w:p>
    <w:p w14:paraId="5043A26B" w14:textId="77777777" w:rsidR="001B371A" w:rsidRDefault="001B371A">
      <w:pPr>
        <w:rPr>
          <w:sz w:val="22"/>
          <w:szCs w:val="22"/>
        </w:rPr>
      </w:pPr>
      <w:r>
        <w:rPr>
          <w:sz w:val="22"/>
          <w:szCs w:val="22"/>
        </w:rPr>
        <w:t>6.</w:t>
      </w:r>
      <w:r>
        <w:rPr>
          <w:b/>
          <w:sz w:val="22"/>
          <w:szCs w:val="22"/>
        </w:rPr>
        <w:tab/>
        <w:t>SERVICE (12:1</w:t>
      </w:r>
      <w:r w:rsidR="006949DC">
        <w:rPr>
          <w:b/>
          <w:sz w:val="22"/>
          <w:szCs w:val="22"/>
        </w:rPr>
        <w:t>–</w:t>
      </w:r>
      <w:r>
        <w:rPr>
          <w:b/>
          <w:sz w:val="22"/>
          <w:szCs w:val="22"/>
        </w:rPr>
        <w:t xml:space="preserve">15:13—Righteousness Practiced) </w:t>
      </w:r>
    </w:p>
    <w:p w14:paraId="4DBAC5C7" w14:textId="77777777" w:rsidR="001B371A" w:rsidRDefault="001B371A">
      <w:pPr>
        <w:rPr>
          <w:sz w:val="22"/>
          <w:szCs w:val="22"/>
        </w:rPr>
      </w:pPr>
      <w:r>
        <w:rPr>
          <w:sz w:val="22"/>
          <w:szCs w:val="22"/>
        </w:rPr>
        <w:tab/>
        <w:t>A. Sacrificial service to God (12:1</w:t>
      </w:r>
      <w:r w:rsidR="006949DC">
        <w:rPr>
          <w:sz w:val="22"/>
          <w:szCs w:val="22"/>
        </w:rPr>
        <w:t>–</w:t>
      </w:r>
      <w:r>
        <w:rPr>
          <w:sz w:val="22"/>
          <w:szCs w:val="22"/>
        </w:rPr>
        <w:t>21)</w:t>
      </w:r>
    </w:p>
    <w:p w14:paraId="11423425" w14:textId="77777777" w:rsidR="001B371A" w:rsidRDefault="001B371A">
      <w:pPr>
        <w:rPr>
          <w:sz w:val="22"/>
          <w:szCs w:val="22"/>
        </w:rPr>
      </w:pPr>
      <w:r>
        <w:rPr>
          <w:sz w:val="22"/>
          <w:szCs w:val="22"/>
        </w:rPr>
        <w:tab/>
        <w:t>B. Submissive subjection to authority (13:1</w:t>
      </w:r>
      <w:r w:rsidR="006949DC">
        <w:rPr>
          <w:sz w:val="22"/>
          <w:szCs w:val="22"/>
        </w:rPr>
        <w:t>–</w:t>
      </w:r>
      <w:r>
        <w:rPr>
          <w:sz w:val="22"/>
          <w:szCs w:val="22"/>
        </w:rPr>
        <w:t>14)</w:t>
      </w:r>
    </w:p>
    <w:p w14:paraId="33D7228B" w14:textId="77777777" w:rsidR="001B371A" w:rsidRDefault="001B371A">
      <w:pPr>
        <w:rPr>
          <w:sz w:val="22"/>
          <w:szCs w:val="22"/>
        </w:rPr>
      </w:pPr>
      <w:r>
        <w:rPr>
          <w:sz w:val="22"/>
          <w:szCs w:val="22"/>
        </w:rPr>
        <w:tab/>
        <w:t>C. Sensitive selectivity to the weak (14:1</w:t>
      </w:r>
      <w:r w:rsidR="006949DC">
        <w:rPr>
          <w:sz w:val="22"/>
          <w:szCs w:val="22"/>
        </w:rPr>
        <w:t>–</w:t>
      </w:r>
      <w:r>
        <w:rPr>
          <w:sz w:val="22"/>
          <w:szCs w:val="22"/>
        </w:rPr>
        <w:t>15:13)</w:t>
      </w:r>
    </w:p>
    <w:p w14:paraId="5F5503B0" w14:textId="77777777" w:rsidR="001B371A" w:rsidRDefault="001B371A">
      <w:pPr>
        <w:rPr>
          <w:sz w:val="22"/>
          <w:szCs w:val="22"/>
        </w:rPr>
      </w:pPr>
    </w:p>
    <w:p w14:paraId="5B7B64EE" w14:textId="77777777" w:rsidR="001B371A" w:rsidRDefault="001B371A">
      <w:pPr>
        <w:rPr>
          <w:b/>
          <w:sz w:val="22"/>
          <w:szCs w:val="22"/>
        </w:rPr>
      </w:pPr>
      <w:r>
        <w:rPr>
          <w:sz w:val="22"/>
          <w:szCs w:val="22"/>
        </w:rPr>
        <w:t>7.</w:t>
      </w:r>
      <w:r>
        <w:rPr>
          <w:sz w:val="22"/>
          <w:szCs w:val="22"/>
        </w:rPr>
        <w:tab/>
      </w:r>
      <w:r>
        <w:rPr>
          <w:b/>
          <w:sz w:val="22"/>
          <w:szCs w:val="22"/>
        </w:rPr>
        <w:t>Conclusion (15:14</w:t>
      </w:r>
      <w:r w:rsidR="006949DC">
        <w:rPr>
          <w:b/>
          <w:sz w:val="22"/>
          <w:szCs w:val="22"/>
        </w:rPr>
        <w:t>–</w:t>
      </w:r>
      <w:r>
        <w:rPr>
          <w:b/>
          <w:sz w:val="22"/>
          <w:szCs w:val="22"/>
        </w:rPr>
        <w:t>16:27)</w:t>
      </w:r>
    </w:p>
    <w:p w14:paraId="27DBF12E" w14:textId="77777777" w:rsidR="001B371A" w:rsidRDefault="001B371A">
      <w:pPr>
        <w:rPr>
          <w:sz w:val="22"/>
          <w:szCs w:val="22"/>
        </w:rPr>
      </w:pPr>
      <w:r>
        <w:rPr>
          <w:sz w:val="22"/>
          <w:szCs w:val="22"/>
        </w:rPr>
        <w:tab/>
        <w:t>A. Paul’s faithfulness in the ministry (15:14</w:t>
      </w:r>
      <w:r w:rsidR="006949DC">
        <w:rPr>
          <w:sz w:val="22"/>
          <w:szCs w:val="22"/>
        </w:rPr>
        <w:t>–</w:t>
      </w:r>
      <w:r>
        <w:rPr>
          <w:sz w:val="22"/>
          <w:szCs w:val="22"/>
        </w:rPr>
        <w:t>21)</w:t>
      </w:r>
    </w:p>
    <w:p w14:paraId="3BC028B5" w14:textId="77777777" w:rsidR="001B371A" w:rsidRDefault="001B371A">
      <w:pPr>
        <w:rPr>
          <w:sz w:val="22"/>
          <w:szCs w:val="22"/>
        </w:rPr>
      </w:pPr>
      <w:r>
        <w:rPr>
          <w:sz w:val="22"/>
          <w:szCs w:val="22"/>
        </w:rPr>
        <w:tab/>
        <w:t>B. Paul’s future in the ministry (15:22</w:t>
      </w:r>
      <w:r w:rsidR="006949DC">
        <w:rPr>
          <w:sz w:val="22"/>
          <w:szCs w:val="22"/>
        </w:rPr>
        <w:t>–</w:t>
      </w:r>
      <w:r>
        <w:rPr>
          <w:sz w:val="22"/>
          <w:szCs w:val="22"/>
        </w:rPr>
        <w:t>33)</w:t>
      </w:r>
    </w:p>
    <w:p w14:paraId="55E68E08" w14:textId="77777777" w:rsidR="001B371A" w:rsidRDefault="001B371A">
      <w:pPr>
        <w:rPr>
          <w:sz w:val="22"/>
          <w:szCs w:val="22"/>
        </w:rPr>
      </w:pPr>
      <w:r>
        <w:rPr>
          <w:sz w:val="22"/>
          <w:szCs w:val="22"/>
        </w:rPr>
        <w:tab/>
        <w:t>C. Paul’s friends in the ministry (16:1</w:t>
      </w:r>
      <w:r w:rsidR="006949DC">
        <w:rPr>
          <w:sz w:val="22"/>
          <w:szCs w:val="22"/>
        </w:rPr>
        <w:t>–</w:t>
      </w:r>
      <w:r>
        <w:rPr>
          <w:sz w:val="22"/>
          <w:szCs w:val="22"/>
        </w:rPr>
        <w:t>23)</w:t>
      </w:r>
    </w:p>
    <w:p w14:paraId="08E3A06D" w14:textId="77777777" w:rsidR="001B371A" w:rsidRDefault="001B371A">
      <w:pPr>
        <w:rPr>
          <w:sz w:val="22"/>
          <w:szCs w:val="22"/>
        </w:rPr>
      </w:pPr>
      <w:r>
        <w:rPr>
          <w:sz w:val="22"/>
          <w:szCs w:val="22"/>
        </w:rPr>
        <w:tab/>
        <w:t>D. Paul’s final words (16:24</w:t>
      </w:r>
      <w:r w:rsidR="006949DC">
        <w:rPr>
          <w:sz w:val="22"/>
          <w:szCs w:val="22"/>
        </w:rPr>
        <w:t>–</w:t>
      </w:r>
      <w:r>
        <w:rPr>
          <w:sz w:val="22"/>
          <w:szCs w:val="22"/>
        </w:rPr>
        <w:t>27)</w:t>
      </w:r>
    </w:p>
    <w:p w14:paraId="1F8E2F12" w14:textId="77777777" w:rsidR="001B371A" w:rsidRDefault="001B371A">
      <w:pPr>
        <w:rPr>
          <w:sz w:val="22"/>
          <w:szCs w:val="22"/>
        </w:rPr>
      </w:pPr>
    </w:p>
    <w:p w14:paraId="2CB0853B" w14:textId="77777777" w:rsidR="001B371A" w:rsidRDefault="001B371A">
      <w:pPr>
        <w:rPr>
          <w:sz w:val="22"/>
          <w:szCs w:val="22"/>
        </w:rPr>
      </w:pPr>
    </w:p>
    <w:p w14:paraId="0AF3EB0C" w14:textId="77777777" w:rsidR="001B371A" w:rsidRDefault="001B371A">
      <w:pPr>
        <w:rPr>
          <w:sz w:val="16"/>
          <w:szCs w:val="16"/>
        </w:rPr>
      </w:pPr>
      <w:r>
        <w:rPr>
          <w:sz w:val="16"/>
          <w:szCs w:val="16"/>
        </w:rPr>
        <w:t>Copyright © 20</w:t>
      </w:r>
      <w:r w:rsidR="001461F9">
        <w:rPr>
          <w:sz w:val="16"/>
          <w:szCs w:val="16"/>
        </w:rPr>
        <w:t>1</w:t>
      </w:r>
      <w:r w:rsidR="00A53A13">
        <w:rPr>
          <w:sz w:val="16"/>
          <w:szCs w:val="16"/>
        </w:rPr>
        <w:t>6</w:t>
      </w:r>
      <w:r>
        <w:rPr>
          <w:sz w:val="16"/>
          <w:szCs w:val="16"/>
        </w:rPr>
        <w:t xml:space="preserve"> Keith R. Krell. All rights reserved. All Scripture quotations, unless indicated, are taken from the </w:t>
      </w:r>
      <w:r>
        <w:rPr>
          <w:i/>
          <w:iCs/>
          <w:sz w:val="16"/>
          <w:szCs w:val="16"/>
        </w:rPr>
        <w:t>New American Standard Bible</w:t>
      </w:r>
      <w:r>
        <w:rPr>
          <w:sz w:val="16"/>
          <w:szCs w:val="16"/>
        </w:rPr>
        <w:t>, © 1960, 1962, 1963, 1968, 1971, 1972, 1975, 1977, and 1995 by The Lockman Foundation, and are used by permission.</w:t>
      </w:r>
    </w:p>
    <w:p w14:paraId="4A8CF131" w14:textId="77777777" w:rsidR="001B371A" w:rsidRDefault="001B371A">
      <w:pPr>
        <w:rPr>
          <w:sz w:val="22"/>
          <w:szCs w:val="22"/>
        </w:rPr>
      </w:pPr>
    </w:p>
    <w:p w14:paraId="1C0DC9BB" w14:textId="77777777" w:rsidR="001B371A" w:rsidRDefault="00535662">
      <w:pPr>
        <w:rPr>
          <w:b/>
          <w:szCs w:val="24"/>
        </w:rPr>
      </w:pPr>
      <w:r>
        <w:rPr>
          <w:sz w:val="16"/>
          <w:szCs w:val="16"/>
        </w:rPr>
        <w:br w:type="page"/>
      </w:r>
      <w:r w:rsidR="00B01729">
        <w:rPr>
          <w:b/>
          <w:szCs w:val="24"/>
        </w:rPr>
        <w:t>Notes</w:t>
      </w:r>
      <w:r w:rsidR="001B371A">
        <w:rPr>
          <w:b/>
          <w:szCs w:val="24"/>
        </w:rPr>
        <w:t xml:space="preserve"> </w:t>
      </w:r>
    </w:p>
    <w:sectPr w:rsidR="001B371A">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23CD4" w14:textId="77777777" w:rsidR="0079313F" w:rsidRDefault="0079313F">
      <w:r>
        <w:separator/>
      </w:r>
    </w:p>
  </w:endnote>
  <w:endnote w:type="continuationSeparator" w:id="0">
    <w:p w14:paraId="74930D43" w14:textId="77777777" w:rsidR="0079313F" w:rsidRDefault="0079313F">
      <w:r>
        <w:continuationSeparator/>
      </w:r>
    </w:p>
  </w:endnote>
  <w:endnote w:id="1">
    <w:p w14:paraId="57A7502C" w14:textId="77777777" w:rsidR="00090FD0" w:rsidRPr="00F25AE5" w:rsidRDefault="00090FD0">
      <w:pPr>
        <w:pStyle w:val="EndnoteText"/>
      </w:pPr>
      <w:r w:rsidRPr="00F25AE5">
        <w:rPr>
          <w:rStyle w:val="EndnoteReference"/>
        </w:rPr>
        <w:endnoteRef/>
      </w:r>
      <w:r w:rsidRPr="00F25AE5">
        <w:t xml:space="preserve"> </w:t>
      </w:r>
      <w:r w:rsidR="00676C38" w:rsidRPr="00F25AE5">
        <w:t xml:space="preserve">Thomas L. Constable, </w:t>
      </w:r>
      <w:r w:rsidR="00676C38" w:rsidRPr="00F25AE5">
        <w:rPr>
          <w:i/>
        </w:rPr>
        <w:t>Notes on Romans</w:t>
      </w:r>
      <w:r w:rsidR="00A53A13">
        <w:t>, 2016</w:t>
      </w:r>
      <w:r w:rsidR="00676C38" w:rsidRPr="00F25AE5">
        <w:t xml:space="preserve"> ed. </w:t>
      </w:r>
      <w:hyperlink r:id="rId1" w:history="1">
        <w:r w:rsidR="00676C38" w:rsidRPr="00F25AE5">
          <w:rPr>
            <w:rStyle w:val="Hyperlink"/>
          </w:rPr>
          <w:t>www.soniclight.com</w:t>
        </w:r>
      </w:hyperlink>
      <w:r w:rsidR="00676C38" w:rsidRPr="00F25AE5">
        <w:t xml:space="preserve"> </w:t>
      </w:r>
    </w:p>
  </w:endnote>
  <w:endnote w:id="2">
    <w:p w14:paraId="48BB8F4F" w14:textId="77777777" w:rsidR="00F25AE5" w:rsidRPr="00F25AE5" w:rsidRDefault="00F25AE5" w:rsidP="00F25AE5">
      <w:pPr>
        <w:pStyle w:val="EndnoteText"/>
      </w:pPr>
      <w:r w:rsidRPr="00F25AE5">
        <w:rPr>
          <w:rStyle w:val="EndnoteReference"/>
        </w:rPr>
        <w:endnoteRef/>
      </w:r>
      <w:r w:rsidRPr="00F25AE5">
        <w:t xml:space="preserve"> </w:t>
      </w:r>
      <w:r w:rsidRPr="00F25AE5">
        <w:rPr>
          <w:bCs/>
        </w:rPr>
        <w:t>The argument of Romans is in four major parts (1:16–4:25; 5:12–8:30; 9:1–11:32; 12:1–15:12), each of which concludes on a confessional note that also serves as a transition to the next part (5:1–11; 8:31–39; 11:33–36; 15:13).</w:t>
      </w:r>
      <w:r w:rsidRPr="00F25AE5">
        <w:t xml:space="preserve"> See Gordon D. Fee and Douglas Stuart, </w:t>
      </w:r>
      <w:r w:rsidRPr="00F25AE5">
        <w:rPr>
          <w:i/>
        </w:rPr>
        <w:t>How to Read the Bible Book by Book</w:t>
      </w:r>
      <w:r w:rsidRPr="00F25AE5">
        <w:t xml:space="preserve"> (Grand Rapids: Zondervan, 2002), 318.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AB64" w14:textId="77777777" w:rsidR="0079313F" w:rsidRDefault="0079313F">
      <w:r>
        <w:separator/>
      </w:r>
    </w:p>
  </w:footnote>
  <w:footnote w:type="continuationSeparator" w:id="0">
    <w:p w14:paraId="1E30F6A9" w14:textId="77777777" w:rsidR="0079313F" w:rsidRDefault="0079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020"/>
    <w:multiLevelType w:val="hybridMultilevel"/>
    <w:tmpl w:val="083080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AF570C"/>
    <w:multiLevelType w:val="multilevel"/>
    <w:tmpl w:val="50F427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3DB3600"/>
    <w:multiLevelType w:val="multilevel"/>
    <w:tmpl w:val="4DB6C7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348F2076"/>
    <w:multiLevelType w:val="hybridMultilevel"/>
    <w:tmpl w:val="1E3AE4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B6D7201"/>
    <w:multiLevelType w:val="hybridMultilevel"/>
    <w:tmpl w:val="B0D2D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D5075D"/>
    <w:multiLevelType w:val="hybridMultilevel"/>
    <w:tmpl w:val="6C4E5D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EDF254E"/>
    <w:multiLevelType w:val="multilevel"/>
    <w:tmpl w:val="C3C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B0ED1"/>
    <w:multiLevelType w:val="hybridMultilevel"/>
    <w:tmpl w:val="50F427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C3378E3"/>
    <w:multiLevelType w:val="multilevel"/>
    <w:tmpl w:val="0830803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7DDC30DA"/>
    <w:multiLevelType w:val="hybridMultilevel"/>
    <w:tmpl w:val="A6D25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EF4336A"/>
    <w:multiLevelType w:val="hybridMultilevel"/>
    <w:tmpl w:val="4DB6C7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7"/>
  </w:num>
  <w:num w:numId="3">
    <w:abstractNumId w:val="10"/>
  </w:num>
  <w:num w:numId="4">
    <w:abstractNumId w:val="4"/>
  </w:num>
  <w:num w:numId="5">
    <w:abstractNumId w:val="0"/>
  </w:num>
  <w:num w:numId="6">
    <w:abstractNumId w:val="2"/>
  </w:num>
  <w:num w:numId="7">
    <w:abstractNumId w:val="5"/>
  </w:num>
  <w:num w:numId="8">
    <w:abstractNumId w:val="1"/>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footnotePr>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1A"/>
    <w:rsid w:val="0002588E"/>
    <w:rsid w:val="00090FD0"/>
    <w:rsid w:val="000D3E2F"/>
    <w:rsid w:val="000D7D07"/>
    <w:rsid w:val="0014333F"/>
    <w:rsid w:val="001461F9"/>
    <w:rsid w:val="001B371A"/>
    <w:rsid w:val="001C3F23"/>
    <w:rsid w:val="002E20BC"/>
    <w:rsid w:val="003E732B"/>
    <w:rsid w:val="003F6067"/>
    <w:rsid w:val="00535662"/>
    <w:rsid w:val="00676C38"/>
    <w:rsid w:val="006949DC"/>
    <w:rsid w:val="0079313F"/>
    <w:rsid w:val="007A68E4"/>
    <w:rsid w:val="007B35AC"/>
    <w:rsid w:val="00821064"/>
    <w:rsid w:val="00860661"/>
    <w:rsid w:val="008F2E4A"/>
    <w:rsid w:val="0095742E"/>
    <w:rsid w:val="00983687"/>
    <w:rsid w:val="009A37AA"/>
    <w:rsid w:val="00A01B78"/>
    <w:rsid w:val="00A53A13"/>
    <w:rsid w:val="00A86DFE"/>
    <w:rsid w:val="00AA12DB"/>
    <w:rsid w:val="00B01729"/>
    <w:rsid w:val="00B452F6"/>
    <w:rsid w:val="00DB7D39"/>
    <w:rsid w:val="00DE3FF2"/>
    <w:rsid w:val="00DF0E3D"/>
    <w:rsid w:val="00F25AE5"/>
    <w:rsid w:val="00F7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50137"/>
  <w14:defaultImageDpi w14:val="32767"/>
  <w15:chartTrackingRefBased/>
  <w15:docId w15:val="{2660272B-1BD3-442A-99E6-175097CF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tabs>
        <w:tab w:val="center" w:pos="4680"/>
      </w:tabs>
      <w:suppressAutoHyphens/>
      <w:jc w:val="center"/>
    </w:pPr>
    <w:rPr>
      <w:b/>
      <w:sz w:val="28"/>
    </w:rPr>
  </w:style>
  <w:style w:type="paragraph" w:styleId="BodyText2">
    <w:name w:val="Body Text 2"/>
    <w:basedOn w:val="Normal"/>
  </w:style>
  <w:style w:type="paragraph" w:styleId="NormalWeb">
    <w:name w:val="Normal (Web)"/>
    <w:basedOn w:val="Normal"/>
    <w:pPr>
      <w:spacing w:before="100" w:beforeAutospacing="1" w:after="100" w:afterAutospacing="1"/>
    </w:pPr>
    <w:rPr>
      <w:szCs w:val="24"/>
    </w:rPr>
  </w:style>
  <w:style w:type="character" w:styleId="Hyperlink">
    <w:name w:val="Hyperlink"/>
    <w:rPr>
      <w:color w:val="0000FF"/>
      <w:u w:val="single"/>
    </w:rPr>
  </w:style>
  <w:style w:type="paragraph" w:styleId="EndnoteText">
    <w:name w:val="endnote text"/>
    <w:basedOn w:val="Normal"/>
    <w:semiHidden/>
    <w:rsid w:val="00DB7D39"/>
    <w:rPr>
      <w:sz w:val="20"/>
    </w:rPr>
  </w:style>
  <w:style w:type="character" w:styleId="EndnoteReference">
    <w:name w:val="endnote reference"/>
    <w:semiHidden/>
    <w:rsid w:val="00DB7D39"/>
    <w:rPr>
      <w:vertAlign w:val="superscript"/>
    </w:rPr>
  </w:style>
  <w:style w:type="character" w:styleId="Emphasis">
    <w:name w:val="Emphasis"/>
    <w:qFormat/>
    <w:rsid w:val="000D3E2F"/>
    <w:rPr>
      <w:b/>
      <w:bCs/>
      <w:i w:val="0"/>
      <w:iCs w:val="0"/>
    </w:rPr>
  </w:style>
  <w:style w:type="paragraph" w:styleId="BalloonText">
    <w:name w:val="Balloon Text"/>
    <w:basedOn w:val="Normal"/>
    <w:semiHidden/>
    <w:rsid w:val="00F25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1912">
      <w:bodyDiv w:val="1"/>
      <w:marLeft w:val="0"/>
      <w:marRight w:val="0"/>
      <w:marTop w:val="0"/>
      <w:marBottom w:val="0"/>
      <w:divBdr>
        <w:top w:val="none" w:sz="0" w:space="0" w:color="auto"/>
        <w:left w:val="none" w:sz="0" w:space="0" w:color="auto"/>
        <w:bottom w:val="none" w:sz="0" w:space="0" w:color="auto"/>
        <w:right w:val="none" w:sz="0" w:space="0" w:color="auto"/>
      </w:divBdr>
      <w:divsChild>
        <w:div w:id="513037552">
          <w:marLeft w:val="0"/>
          <w:marRight w:val="0"/>
          <w:marTop w:val="0"/>
          <w:marBottom w:val="200"/>
          <w:divBdr>
            <w:top w:val="none" w:sz="0" w:space="0" w:color="auto"/>
            <w:left w:val="none" w:sz="0" w:space="0" w:color="auto"/>
            <w:bottom w:val="none" w:sz="0" w:space="0" w:color="auto"/>
            <w:right w:val="none" w:sz="0" w:space="0" w:color="auto"/>
          </w:divBdr>
        </w:div>
      </w:divsChild>
    </w:div>
    <w:div w:id="651525954">
      <w:bodyDiv w:val="1"/>
      <w:marLeft w:val="0"/>
      <w:marRight w:val="0"/>
      <w:marTop w:val="0"/>
      <w:marBottom w:val="0"/>
      <w:divBdr>
        <w:top w:val="none" w:sz="0" w:space="0" w:color="auto"/>
        <w:left w:val="none" w:sz="0" w:space="0" w:color="auto"/>
        <w:bottom w:val="none" w:sz="0" w:space="0" w:color="auto"/>
        <w:right w:val="none" w:sz="0" w:space="0" w:color="auto"/>
      </w:divBdr>
      <w:divsChild>
        <w:div w:id="1045636333">
          <w:marLeft w:val="0"/>
          <w:marRight w:val="0"/>
          <w:marTop w:val="0"/>
          <w:marBottom w:val="0"/>
          <w:divBdr>
            <w:top w:val="none" w:sz="0" w:space="0" w:color="auto"/>
            <w:left w:val="none" w:sz="0" w:space="0" w:color="auto"/>
            <w:bottom w:val="none" w:sz="0" w:space="0" w:color="auto"/>
            <w:right w:val="none" w:sz="0" w:space="0" w:color="auto"/>
          </w:divBdr>
          <w:divsChild>
            <w:div w:id="230387508">
              <w:marLeft w:val="150"/>
              <w:marRight w:val="150"/>
              <w:marTop w:val="0"/>
              <w:marBottom w:val="0"/>
              <w:divBdr>
                <w:top w:val="none" w:sz="0" w:space="0" w:color="auto"/>
                <w:left w:val="none" w:sz="0" w:space="0" w:color="auto"/>
                <w:bottom w:val="none" w:sz="0" w:space="0" w:color="auto"/>
                <w:right w:val="none" w:sz="0" w:space="0" w:color="auto"/>
              </w:divBdr>
              <w:divsChild>
                <w:div w:id="7925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www.sonicl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Romans: An Overview</vt:lpstr>
    </vt:vector>
  </TitlesOfParts>
  <Company/>
  <LinksUpToDate>false</LinksUpToDate>
  <CharactersWithSpaces>9228</CharactersWithSpaces>
  <SharedDoc>false</SharedDoc>
  <HLinks>
    <vt:vector size="6" baseType="variant">
      <vt:variant>
        <vt:i4>3801127</vt:i4>
      </vt:variant>
      <vt:variant>
        <vt:i4>0</vt:i4>
      </vt:variant>
      <vt:variant>
        <vt:i4>0</vt:i4>
      </vt:variant>
      <vt:variant>
        <vt:i4>5</vt:i4>
      </vt:variant>
      <vt:variant>
        <vt:lpwstr>http://www.soniclight.com/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Romans: An Overview</dc:title>
  <dc:subject/>
  <dc:creator>Emmanuel Church</dc:creator>
  <cp:keywords/>
  <dc:description/>
  <cp:lastModifiedBy>Wei Zhang</cp:lastModifiedBy>
  <cp:revision>2</cp:revision>
  <cp:lastPrinted>2010-09-09T03:43:00Z</cp:lastPrinted>
  <dcterms:created xsi:type="dcterms:W3CDTF">2019-06-18T03:59:00Z</dcterms:created>
  <dcterms:modified xsi:type="dcterms:W3CDTF">2019-06-18T03:59:00Z</dcterms:modified>
</cp:coreProperties>
</file>