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AC736" w14:textId="77777777" w:rsidR="009A1DAD" w:rsidRPr="009A1DAD" w:rsidRDefault="009A1DAD" w:rsidP="009A1DAD">
      <w:r w:rsidRPr="009A1DAD">
        <w:rPr>
          <w:b/>
          <w:bCs/>
        </w:rPr>
        <w:t xml:space="preserve">TRAINING AI MODELS ON STREAMING DATA SET </w:t>
      </w:r>
    </w:p>
    <w:p w14:paraId="480D790F" w14:textId="77777777" w:rsidR="009A1DAD" w:rsidRPr="009A1DAD" w:rsidRDefault="009A1DAD" w:rsidP="009A1DAD">
      <w:r w:rsidRPr="009A1DAD">
        <w:rPr>
          <w:b/>
          <w:bCs/>
        </w:rPr>
        <w:t xml:space="preserve">ABSTRACT: </w:t>
      </w:r>
    </w:p>
    <w:p w14:paraId="47EA01B3" w14:textId="77777777" w:rsidR="009A1DAD" w:rsidRPr="009A1DAD" w:rsidRDefault="009A1DAD" w:rsidP="009A1DAD">
      <w:r w:rsidRPr="009A1DAD">
        <w:t xml:space="preserve">This report focuses on the applications of AI and machine learning in three areas: prediction of streaming service customers, classification of vehicle damages, and application of ethical AI in digital marketing. In customer spending prediction for streaming services, multiple linear regression gave the best results (R² = 0.89) and provided the greatest accuracy, whereas KNN classification provided high accuracy on churn prediction indicating overfitting and hierarchical clustering proved to be the most effective for customer segmentation. For vehicle damage classification, a CNN with regularization and hyperparameter tuning reached an impressive validation accuracy of 75.1% together with a macro-average F1 score of 0.70. This was done by using Adam optimizer and early stopping which, despite problems with class imbalance dues to some missing images, improved generalization. The ethical evaluation of AI marketing highlights the absence of fairness and the lack of clear guidelines within the ASSURANCE principles and the EU AI Act, calling at the same time for the use of synthetic data to augment biases, real-time active auditing of biases, and certification to promote diversity and responsibility within AI marketing. </w:t>
      </w:r>
    </w:p>
    <w:p w14:paraId="77501447" w14:textId="77777777" w:rsidR="009A1DAD" w:rsidRPr="009A1DAD" w:rsidRDefault="009A1DAD" w:rsidP="009A1DAD">
      <w:r w:rsidRPr="009A1DAD">
        <w:rPr>
          <w:b/>
          <w:bCs/>
        </w:rPr>
        <w:t xml:space="preserve">1.0 INTRODUCTION: </w:t>
      </w:r>
    </w:p>
    <w:p w14:paraId="5626E958" w14:textId="77777777" w:rsidR="009A1DAD" w:rsidRPr="009A1DAD" w:rsidRDefault="009A1DAD" w:rsidP="009A1DAD">
      <w:r w:rsidRPr="009A1DAD">
        <w:t xml:space="preserve">Maintaining competitiveness in the on-demand digital media market requires continual retention and acquisition of customers, which makes understanding customer </w:t>
      </w:r>
      <w:proofErr w:type="spellStart"/>
      <w:r w:rsidRPr="009A1DAD">
        <w:t>behavior</w:t>
      </w:r>
      <w:proofErr w:type="spellEnd"/>
      <w:r w:rsidRPr="009A1DAD">
        <w:t xml:space="preserve"> in streaming services important. This analysis approaches customer spending models with the intent of developing predictive models customized to determine the reasons for customer attrition and spending on the platform </w:t>
      </w:r>
      <w:proofErr w:type="gramStart"/>
      <w:r w:rsidRPr="009A1DAD">
        <w:t>in order to</w:t>
      </w:r>
      <w:proofErr w:type="gramEnd"/>
      <w:r w:rsidRPr="009A1DAD">
        <w:t xml:space="preserve"> improve those metrics. </w:t>
      </w:r>
    </w:p>
    <w:p w14:paraId="2DD2B10F" w14:textId="77777777" w:rsidR="009A1DAD" w:rsidRPr="009A1DAD" w:rsidRDefault="009A1DAD" w:rsidP="009A1DAD">
      <w:r w:rsidRPr="009A1DAD">
        <w:rPr>
          <w:b/>
          <w:bCs/>
        </w:rPr>
        <w:t xml:space="preserve">2.0 PROCEDURES: </w:t>
      </w:r>
    </w:p>
    <w:p w14:paraId="06DF48FF" w14:textId="77777777" w:rsidR="009A1DAD" w:rsidRPr="009A1DAD" w:rsidRDefault="009A1DAD" w:rsidP="009A1DAD">
      <w:r w:rsidRPr="009A1DAD">
        <w:rPr>
          <w:b/>
          <w:bCs/>
        </w:rPr>
        <w:t xml:space="preserve">2.1 DATA PRE-PROCESSING: </w:t>
      </w:r>
    </w:p>
    <w:p w14:paraId="3F00091F" w14:textId="77777777" w:rsidR="009A1DAD" w:rsidRPr="009A1DAD" w:rsidRDefault="009A1DAD" w:rsidP="009A1DAD">
      <w:r w:rsidRPr="009A1DAD">
        <w:t xml:space="preserve">The dataset acquired from Kaggle contained 12 variables including both numerical and categorical features for 5,000 customers. The missing values for Age (500 entries) and Satisfaction Score (500 entries) were filled using median imputation techniques which replaced </w:t>
      </w:r>
    </w:p>
    <w:p w14:paraId="7F6AC3B9" w14:textId="77777777" w:rsidR="009A1DAD" w:rsidRPr="009A1DAD" w:rsidRDefault="009A1DAD" w:rsidP="009A1DAD">
      <w:r w:rsidRPr="009A1DAD">
        <w:t xml:space="preserve">them with 43.0 and 6.0 respectively. EDA techniques indicated that </w:t>
      </w:r>
      <w:proofErr w:type="gramStart"/>
      <w:r w:rsidRPr="009A1DAD">
        <w:t>the majority of</w:t>
      </w:r>
      <w:proofErr w:type="gramEnd"/>
      <w:r w:rsidRPr="009A1DAD">
        <w:t xml:space="preserve"> customers spending lie within the range of $23 - $66 </w:t>
      </w:r>
      <w:proofErr w:type="gramStart"/>
      <w:r w:rsidRPr="009A1DAD">
        <w:t>on a monthly basis</w:t>
      </w:r>
      <w:proofErr w:type="gramEnd"/>
      <w:r w:rsidRPr="009A1DAD">
        <w:t xml:space="preserve">. </w:t>
      </w:r>
    </w:p>
    <w:p w14:paraId="3DE38BC4" w14:textId="77777777" w:rsidR="009A1DAD" w:rsidRPr="009A1DAD" w:rsidRDefault="009A1DAD" w:rsidP="009A1DAD">
      <w:r w:rsidRPr="009A1DAD">
        <w:rPr>
          <w:b/>
          <w:bCs/>
        </w:rPr>
        <w:t xml:space="preserve">2.2 MODEL IMPLEMENTATION </w:t>
      </w:r>
    </w:p>
    <w:p w14:paraId="5D75A5E8" w14:textId="77777777" w:rsidR="009A1DAD" w:rsidRPr="009A1DAD" w:rsidRDefault="009A1DAD" w:rsidP="009A1DAD">
      <w:r w:rsidRPr="009A1DAD">
        <w:t xml:space="preserve">As part of the project, supervised learning techniques such as linear regression, polynomial regression, multiple linear regression, Random Forest regression, and Artificial Neural Networks were used. Classifications were done using K-Nearest </w:t>
      </w:r>
      <w:proofErr w:type="spellStart"/>
      <w:r w:rsidRPr="009A1DAD">
        <w:lastRenderedPageBreak/>
        <w:t>Neighbors</w:t>
      </w:r>
      <w:proofErr w:type="spellEnd"/>
      <w:r w:rsidRPr="009A1DAD">
        <w:t xml:space="preserve"> with balancing through SMOTE. For unsupervised learning, K-means clustering was used with different combinations of features. </w:t>
      </w:r>
    </w:p>
    <w:p w14:paraId="056AAEF8" w14:textId="77777777" w:rsidR="009A1DAD" w:rsidRPr="009A1DAD" w:rsidRDefault="009A1DAD" w:rsidP="009A1DAD">
      <w:r w:rsidRPr="009A1DAD">
        <w:rPr>
          <w:b/>
          <w:bCs/>
        </w:rPr>
        <w:t xml:space="preserve">3.0 RESULT AND ANALYSIS </w:t>
      </w:r>
    </w:p>
    <w:p w14:paraId="68C712F8" w14:textId="77777777" w:rsidR="009A1DAD" w:rsidRDefault="009A1DAD" w:rsidP="009A1DAD">
      <w:pPr>
        <w:rPr>
          <w:b/>
          <w:bCs/>
        </w:rPr>
      </w:pPr>
      <w:r w:rsidRPr="009A1DAD">
        <w:rPr>
          <w:b/>
          <w:bCs/>
        </w:rPr>
        <w:t xml:space="preserve">3.1 SINGLE VARIABLE REGRESSION ANALYSIS </w:t>
      </w:r>
    </w:p>
    <w:p w14:paraId="1C5E2538" w14:textId="06762981" w:rsidR="009A1DAD" w:rsidRPr="009A1DAD" w:rsidRDefault="009A1DAD" w:rsidP="009A1DAD">
      <w:r w:rsidRPr="009A1DAD">
        <w:rPr>
          <w:noProof/>
        </w:rPr>
        <w:drawing>
          <wp:inline distT="0" distB="0" distL="0" distR="0" wp14:anchorId="467783E3" wp14:editId="38113049">
            <wp:extent cx="2827020" cy="2766060"/>
            <wp:effectExtent l="0" t="0" r="0" b="0"/>
            <wp:docPr id="20824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27020" cy="2766060"/>
                    </a:xfrm>
                    <a:prstGeom prst="rect">
                      <a:avLst/>
                    </a:prstGeom>
                    <a:noFill/>
                    <a:ln>
                      <a:noFill/>
                    </a:ln>
                  </pic:spPr>
                </pic:pic>
              </a:graphicData>
            </a:graphic>
          </wp:inline>
        </w:drawing>
      </w:r>
    </w:p>
    <w:p w14:paraId="401047EA" w14:textId="4BA3AAE8" w:rsidR="009A1DAD" w:rsidRDefault="009A1DAD" w:rsidP="009A1DAD">
      <w:pPr>
        <w:rPr>
          <w:i/>
          <w:iCs/>
        </w:rPr>
      </w:pPr>
      <w:r w:rsidRPr="009A1DAD">
        <w:rPr>
          <w:i/>
          <w:iCs/>
        </w:rPr>
        <w:t xml:space="preserve">Fig 1. Heat map correlation for features in </w:t>
      </w:r>
      <w:proofErr w:type="spellStart"/>
      <w:r w:rsidRPr="009A1DAD">
        <w:rPr>
          <w:i/>
          <w:iCs/>
        </w:rPr>
        <w:t>streaming_df</w:t>
      </w:r>
      <w:proofErr w:type="spellEnd"/>
      <w:r w:rsidRPr="009A1DAD">
        <w:rPr>
          <w:i/>
          <w:iCs/>
        </w:rPr>
        <w:t xml:space="preserve"> </w:t>
      </w:r>
    </w:p>
    <w:p w14:paraId="1C7F39B6" w14:textId="17734E9A" w:rsidR="009A1DAD" w:rsidRPr="009A1DAD" w:rsidRDefault="009A1DAD" w:rsidP="009A1DAD">
      <w:pPr>
        <w:rPr>
          <w:i/>
          <w:iCs/>
        </w:rPr>
      </w:pPr>
      <w:r w:rsidRPr="009A1DAD">
        <w:rPr>
          <w:i/>
          <w:iCs/>
          <w:noProof/>
        </w:rPr>
        <w:drawing>
          <wp:inline distT="0" distB="0" distL="0" distR="0" wp14:anchorId="5158987A" wp14:editId="6E7B9E42">
            <wp:extent cx="3467100" cy="1874520"/>
            <wp:effectExtent l="0" t="0" r="0" b="0"/>
            <wp:docPr id="16811021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67100" cy="1874520"/>
                    </a:xfrm>
                    <a:prstGeom prst="rect">
                      <a:avLst/>
                    </a:prstGeom>
                    <a:noFill/>
                    <a:ln>
                      <a:noFill/>
                    </a:ln>
                  </pic:spPr>
                </pic:pic>
              </a:graphicData>
            </a:graphic>
          </wp:inline>
        </w:drawing>
      </w:r>
    </w:p>
    <w:p w14:paraId="15506562" w14:textId="77777777" w:rsidR="009A1DAD" w:rsidRPr="009A1DAD" w:rsidRDefault="009A1DAD" w:rsidP="009A1DAD">
      <w:r w:rsidRPr="009A1DAD">
        <w:rPr>
          <w:i/>
          <w:iCs/>
        </w:rPr>
        <w:t xml:space="preserve">Table 1. Evaluation table for linear regression Monthly Spend vs numeric features </w:t>
      </w:r>
    </w:p>
    <w:p w14:paraId="484E2BD4" w14:textId="77777777" w:rsidR="009A1DAD" w:rsidRDefault="009A1DAD" w:rsidP="009A1DAD">
      <w:r w:rsidRPr="009A1DAD">
        <w:t xml:space="preserve">Correlation analysis revealed that Satisfaction Score was correlated to Monthly Spend with the greatest value Satisfaction Score: 0.72 (r), Subscription Length 0.55 (r) and Discount Offered 0.22 (r). Linear regression models were fit for each numerical feature, with best performance obtained by Satisfaction Score (R²= 0.534, MAE=5.16, RMSE=6.49). To account for potential non-linear relationships, we applied polynomial regression (degree 2). These results did not offer much improvement compared to linear models as with Satisfaction Score giving only slight better results (R²: Polynomial 0.535). Following the analysis of scatter plots, most relationships appear to be linear in </w:t>
      </w:r>
      <w:proofErr w:type="gramStart"/>
      <w:r w:rsidRPr="009A1DAD">
        <w:t>nature, and</w:t>
      </w:r>
      <w:proofErr w:type="gramEnd"/>
      <w:r w:rsidRPr="009A1DAD">
        <w:t xml:space="preserve"> thus suggest that linear models would be a better fit for the data in this dataset. Essentially, Satisfaction Score is the single strongest predictor of Monthly </w:t>
      </w:r>
      <w:r w:rsidRPr="009A1DAD">
        <w:lastRenderedPageBreak/>
        <w:t xml:space="preserve">Spend while outperforming other models with linear graphs. All other features in the dataset performed worse than polynomials. </w:t>
      </w:r>
    </w:p>
    <w:p w14:paraId="05AFE849" w14:textId="065DEE74" w:rsidR="009A1DAD" w:rsidRPr="009A1DAD" w:rsidRDefault="009A1DAD" w:rsidP="009A1DAD">
      <w:r w:rsidRPr="009A1DAD">
        <w:rPr>
          <w:noProof/>
        </w:rPr>
        <w:drawing>
          <wp:inline distT="0" distB="0" distL="0" distR="0" wp14:anchorId="42D575AA" wp14:editId="5A7645BB">
            <wp:extent cx="3924300" cy="1943100"/>
            <wp:effectExtent l="0" t="0" r="0" b="0"/>
            <wp:docPr id="4176001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24300" cy="1943100"/>
                    </a:xfrm>
                    <a:prstGeom prst="rect">
                      <a:avLst/>
                    </a:prstGeom>
                    <a:noFill/>
                    <a:ln>
                      <a:noFill/>
                    </a:ln>
                  </pic:spPr>
                </pic:pic>
              </a:graphicData>
            </a:graphic>
          </wp:inline>
        </w:drawing>
      </w:r>
    </w:p>
    <w:p w14:paraId="79F44BF0" w14:textId="77777777" w:rsidR="009A1DAD" w:rsidRPr="009A1DAD" w:rsidRDefault="009A1DAD" w:rsidP="009A1DAD">
      <w:r w:rsidRPr="009A1DAD">
        <w:rPr>
          <w:i/>
          <w:iCs/>
        </w:rPr>
        <w:t xml:space="preserve">Table 2. Evaluation table for polynomial regression (degree = 2) - Monthly Spend vs numeric features </w:t>
      </w:r>
    </w:p>
    <w:p w14:paraId="2C1233EB" w14:textId="77777777" w:rsidR="009A1DAD" w:rsidRPr="009A1DAD" w:rsidRDefault="009A1DAD" w:rsidP="009A1DAD">
      <w:r w:rsidRPr="009A1DAD">
        <w:rPr>
          <w:b/>
          <w:bCs/>
        </w:rPr>
        <w:t xml:space="preserve">3.2 MULTIPLE VARIABLE REGRESSION ANALYSIS: </w:t>
      </w:r>
    </w:p>
    <w:p w14:paraId="515E906B" w14:textId="77777777" w:rsidR="009A1DAD" w:rsidRPr="009A1DAD" w:rsidRDefault="009A1DAD" w:rsidP="009A1DAD">
      <w:r w:rsidRPr="009A1DAD">
        <w:t xml:space="preserve">It was observed that multiple linear regression models had much higher predictive accuracy than single-variable models. Testing a model with the three most correlated features: Satisfaction </w:t>
      </w:r>
    </w:p>
    <w:p w14:paraId="33D72EBD" w14:textId="77777777" w:rsidR="009A1DAD" w:rsidRDefault="009A1DAD" w:rsidP="009A1DAD">
      <w:r w:rsidRPr="009A1DAD">
        <w:t xml:space="preserve">Score, Discount Offered, and Subscription Length, yielded substantially large results: R² Score: 0.86 (0.534 for single variable), MAE: 2.01 (improvement from 5.16), RMSE: 3.52 (improvement from 6.49). Further adding all numerical features gave a boost to performance (R² = 0.89, MAE = 1.42, RMSE = 3.18) proving that more features provided additional useful predictive information. </w:t>
      </w:r>
    </w:p>
    <w:p w14:paraId="578BF3B9" w14:textId="1086AE76" w:rsidR="009A1DAD" w:rsidRDefault="009A1DAD" w:rsidP="009A1DAD">
      <w:r w:rsidRPr="009A1DAD">
        <w:rPr>
          <w:noProof/>
        </w:rPr>
        <w:drawing>
          <wp:inline distT="0" distB="0" distL="0" distR="0" wp14:anchorId="15FB26CC" wp14:editId="66345D03">
            <wp:extent cx="3859095" cy="2308860"/>
            <wp:effectExtent l="0" t="0" r="8255" b="0"/>
            <wp:docPr id="16157181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68039" cy="2314211"/>
                    </a:xfrm>
                    <a:prstGeom prst="rect">
                      <a:avLst/>
                    </a:prstGeom>
                    <a:noFill/>
                    <a:ln>
                      <a:noFill/>
                    </a:ln>
                  </pic:spPr>
                </pic:pic>
              </a:graphicData>
            </a:graphic>
          </wp:inline>
        </w:drawing>
      </w:r>
    </w:p>
    <w:p w14:paraId="365D573E" w14:textId="7CBFAEA4" w:rsidR="009A1DAD" w:rsidRPr="009A1DAD" w:rsidRDefault="009A1DAD" w:rsidP="009A1DAD">
      <w:r w:rsidRPr="009A1DAD">
        <w:rPr>
          <w:noProof/>
        </w:rPr>
        <w:drawing>
          <wp:inline distT="0" distB="0" distL="0" distR="0" wp14:anchorId="58179A5C" wp14:editId="52A771A5">
            <wp:extent cx="2948940" cy="800100"/>
            <wp:effectExtent l="0" t="0" r="3810" b="0"/>
            <wp:docPr id="3792312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48940" cy="800100"/>
                    </a:xfrm>
                    <a:prstGeom prst="rect">
                      <a:avLst/>
                    </a:prstGeom>
                    <a:noFill/>
                    <a:ln>
                      <a:noFill/>
                    </a:ln>
                  </pic:spPr>
                </pic:pic>
              </a:graphicData>
            </a:graphic>
          </wp:inline>
        </w:drawing>
      </w:r>
    </w:p>
    <w:p w14:paraId="6128E8A4" w14:textId="77777777" w:rsidR="009A1DAD" w:rsidRDefault="009A1DAD" w:rsidP="009A1DAD">
      <w:pPr>
        <w:rPr>
          <w:i/>
          <w:iCs/>
        </w:rPr>
      </w:pPr>
      <w:r w:rsidRPr="009A1DAD">
        <w:rPr>
          <w:i/>
          <w:iCs/>
        </w:rPr>
        <w:lastRenderedPageBreak/>
        <w:t xml:space="preserve">Fig 2. Evaluation of multiple linear regression for most correlated features and monthly spend </w:t>
      </w:r>
    </w:p>
    <w:p w14:paraId="5017F7C1" w14:textId="0E9DAD8E" w:rsidR="009A1DAD" w:rsidRDefault="009A1DAD" w:rsidP="009A1DAD">
      <w:r w:rsidRPr="009A1DAD">
        <w:rPr>
          <w:noProof/>
        </w:rPr>
        <w:drawing>
          <wp:inline distT="0" distB="0" distL="0" distR="0" wp14:anchorId="6DB3EFB8" wp14:editId="59C990AF">
            <wp:extent cx="3451860" cy="2264340"/>
            <wp:effectExtent l="0" t="0" r="0" b="3175"/>
            <wp:docPr id="8046550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57503" cy="2268042"/>
                    </a:xfrm>
                    <a:prstGeom prst="rect">
                      <a:avLst/>
                    </a:prstGeom>
                    <a:noFill/>
                    <a:ln>
                      <a:noFill/>
                    </a:ln>
                  </pic:spPr>
                </pic:pic>
              </a:graphicData>
            </a:graphic>
          </wp:inline>
        </w:drawing>
      </w:r>
    </w:p>
    <w:p w14:paraId="05A6D4AE" w14:textId="500E9EC8" w:rsidR="009A1DAD" w:rsidRPr="009A1DAD" w:rsidRDefault="009A1DAD" w:rsidP="009A1DAD">
      <w:r w:rsidRPr="009A1DAD">
        <w:rPr>
          <w:noProof/>
        </w:rPr>
        <w:drawing>
          <wp:inline distT="0" distB="0" distL="0" distR="0" wp14:anchorId="5E0D0F9A" wp14:editId="2D05E80F">
            <wp:extent cx="5704515" cy="1082040"/>
            <wp:effectExtent l="0" t="0" r="0" b="3810"/>
            <wp:docPr id="9343132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2370" cy="1083530"/>
                    </a:xfrm>
                    <a:prstGeom prst="rect">
                      <a:avLst/>
                    </a:prstGeom>
                    <a:noFill/>
                    <a:ln>
                      <a:noFill/>
                    </a:ln>
                  </pic:spPr>
                </pic:pic>
              </a:graphicData>
            </a:graphic>
          </wp:inline>
        </w:drawing>
      </w:r>
    </w:p>
    <w:p w14:paraId="7971CF90" w14:textId="77777777" w:rsidR="009A1DAD" w:rsidRPr="009A1DAD" w:rsidRDefault="009A1DAD" w:rsidP="009A1DAD">
      <w:r w:rsidRPr="009A1DAD">
        <w:rPr>
          <w:i/>
          <w:iCs/>
        </w:rPr>
        <w:t xml:space="preserve">Fig 3. Evaluation of multiple linear regression for all numeric features and monthly spend </w:t>
      </w:r>
    </w:p>
    <w:p w14:paraId="1E34CE69" w14:textId="77777777" w:rsidR="009A1DAD" w:rsidRPr="009A1DAD" w:rsidRDefault="009A1DAD" w:rsidP="009A1DAD">
      <w:r w:rsidRPr="009A1DAD">
        <w:rPr>
          <w:b/>
          <w:bCs/>
        </w:rPr>
        <w:t xml:space="preserve">3. 3 CATEGORICAL AND NUMERICAL FEATURE INTERGRATION </w:t>
      </w:r>
    </w:p>
    <w:p w14:paraId="6ADF58CD" w14:textId="77777777" w:rsidR="009A1DAD" w:rsidRDefault="009A1DAD" w:rsidP="009A1DAD">
      <w:r w:rsidRPr="009A1DAD">
        <w:t xml:space="preserve">Considering both categorical features (Gender, Region, Payment Method) alongside numerical ones resulted in Random Forest Regression achieving R² = 0.88, MAE = 1.72, and RMSE = 3.28 which are competitive. The Random Forest approach, although slightly worse than the all-numeric multiple linear regression model, managed to effectively deal with non-linear relationships in mixed data types, exhibiting the benefits of non-linear models. Adding categorical features did not improve the model. </w:t>
      </w:r>
    </w:p>
    <w:p w14:paraId="5BE91E18" w14:textId="7FA78D90" w:rsidR="009A1DAD" w:rsidRPr="009A1DAD" w:rsidRDefault="009A1DAD" w:rsidP="009A1DAD">
      <w:r w:rsidRPr="009A1DAD">
        <w:rPr>
          <w:noProof/>
        </w:rPr>
        <w:drawing>
          <wp:inline distT="0" distB="0" distL="0" distR="0" wp14:anchorId="31C2B278" wp14:editId="53AB4F1F">
            <wp:extent cx="2736109" cy="784860"/>
            <wp:effectExtent l="0" t="0" r="7620" b="0"/>
            <wp:docPr id="17014880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44870" cy="787373"/>
                    </a:xfrm>
                    <a:prstGeom prst="rect">
                      <a:avLst/>
                    </a:prstGeom>
                    <a:noFill/>
                    <a:ln>
                      <a:noFill/>
                    </a:ln>
                  </pic:spPr>
                </pic:pic>
              </a:graphicData>
            </a:graphic>
          </wp:inline>
        </w:drawing>
      </w:r>
    </w:p>
    <w:p w14:paraId="155E9554" w14:textId="77777777" w:rsidR="009A1DAD" w:rsidRPr="009A1DAD" w:rsidRDefault="009A1DAD" w:rsidP="009A1DAD">
      <w:r w:rsidRPr="009A1DAD">
        <w:rPr>
          <w:i/>
          <w:iCs/>
        </w:rPr>
        <w:t xml:space="preserve">Fig 4. Evaluation of categorical and numeric feature integration using Random Forest Regressor </w:t>
      </w:r>
    </w:p>
    <w:p w14:paraId="68937DDF" w14:textId="77777777" w:rsidR="009A1DAD" w:rsidRPr="009A1DAD" w:rsidRDefault="009A1DAD" w:rsidP="009A1DAD">
      <w:r w:rsidRPr="009A1DAD">
        <w:rPr>
          <w:b/>
          <w:bCs/>
        </w:rPr>
        <w:t xml:space="preserve">3.4 IMPLEMENTATION OF ARTIFICIAL NEURAL NETWORK </w:t>
      </w:r>
    </w:p>
    <w:p w14:paraId="7D50C35A" w14:textId="77777777" w:rsidR="009A1DAD" w:rsidRPr="009A1DAD" w:rsidRDefault="009A1DAD" w:rsidP="009A1DAD">
      <w:r w:rsidRPr="009A1DAD">
        <w:t xml:space="preserve">ANN added an input layer with 10 features, two hidden layers of 64 units each with </w:t>
      </w:r>
      <w:proofErr w:type="spellStart"/>
      <w:r w:rsidRPr="009A1DAD">
        <w:t>ReLU</w:t>
      </w:r>
      <w:proofErr w:type="spellEnd"/>
      <w:r w:rsidRPr="009A1DAD">
        <w:t xml:space="preserve"> activation, 20% dropout regularization, and a linear activation on the output layer. The model performed well, achieving an R² score of 0.88, accompanied by low MSE and </w:t>
      </w:r>
      <w:r w:rsidRPr="009A1DAD">
        <w:lastRenderedPageBreak/>
        <w:t xml:space="preserve">MAE. The passage of epochs indicated strong learning and quick convergence during the initial epochs. The model was further tuned with three additional deeper layers with the Adam optimizer which decreased the clustering of predictions over the diagonal line indicating some bias. This two-layered model provided a more appealing </w:t>
      </w:r>
      <w:proofErr w:type="spellStart"/>
      <w:r w:rsidRPr="009A1DAD">
        <w:t>tradeoff</w:t>
      </w:r>
      <w:proofErr w:type="spellEnd"/>
      <w:r w:rsidRPr="009A1DAD">
        <w:t xml:space="preserve"> between performance and complexity while demonstrating balanced outcomes. </w:t>
      </w:r>
    </w:p>
    <w:p w14:paraId="1E6350C1" w14:textId="093085AB" w:rsidR="009A1DAD" w:rsidRDefault="009A1DAD" w:rsidP="009A1DAD">
      <w:r w:rsidRPr="009A1DAD">
        <w:rPr>
          <w:noProof/>
        </w:rPr>
        <w:drawing>
          <wp:inline distT="0" distB="0" distL="0" distR="0" wp14:anchorId="1735BBE4" wp14:editId="1BE11907">
            <wp:extent cx="2308860" cy="1821180"/>
            <wp:effectExtent l="0" t="0" r="0" b="7620"/>
            <wp:docPr id="20289766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08860" cy="1821180"/>
                    </a:xfrm>
                    <a:prstGeom prst="rect">
                      <a:avLst/>
                    </a:prstGeom>
                    <a:noFill/>
                    <a:ln>
                      <a:noFill/>
                    </a:ln>
                  </pic:spPr>
                </pic:pic>
              </a:graphicData>
            </a:graphic>
          </wp:inline>
        </w:drawing>
      </w:r>
      <w:r w:rsidRPr="009A1DAD">
        <w:rPr>
          <w:noProof/>
        </w:rPr>
        <w:drawing>
          <wp:inline distT="0" distB="0" distL="0" distR="0" wp14:anchorId="6E478949" wp14:editId="12B77B95">
            <wp:extent cx="2545080" cy="2184141"/>
            <wp:effectExtent l="0" t="0" r="7620" b="6985"/>
            <wp:docPr id="15448354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50829" cy="2189075"/>
                    </a:xfrm>
                    <a:prstGeom prst="rect">
                      <a:avLst/>
                    </a:prstGeom>
                    <a:noFill/>
                    <a:ln>
                      <a:noFill/>
                    </a:ln>
                  </pic:spPr>
                </pic:pic>
              </a:graphicData>
            </a:graphic>
          </wp:inline>
        </w:drawing>
      </w:r>
    </w:p>
    <w:p w14:paraId="17A38006" w14:textId="3D38B4DE" w:rsidR="009A1DAD" w:rsidRPr="009A1DAD" w:rsidRDefault="009A1DAD" w:rsidP="009A1DAD">
      <w:r w:rsidRPr="009A1DAD">
        <w:rPr>
          <w:noProof/>
        </w:rPr>
        <w:drawing>
          <wp:inline distT="0" distB="0" distL="0" distR="0" wp14:anchorId="5259D62B" wp14:editId="53618E16">
            <wp:extent cx="4591424" cy="533400"/>
            <wp:effectExtent l="0" t="0" r="0" b="0"/>
            <wp:docPr id="6377965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01958" cy="534624"/>
                    </a:xfrm>
                    <a:prstGeom prst="rect">
                      <a:avLst/>
                    </a:prstGeom>
                    <a:noFill/>
                    <a:ln>
                      <a:noFill/>
                    </a:ln>
                  </pic:spPr>
                </pic:pic>
              </a:graphicData>
            </a:graphic>
          </wp:inline>
        </w:drawing>
      </w:r>
    </w:p>
    <w:p w14:paraId="631DB5BB" w14:textId="77777777" w:rsidR="009A1DAD" w:rsidRDefault="009A1DAD" w:rsidP="009A1DAD">
      <w:pPr>
        <w:rPr>
          <w:i/>
          <w:iCs/>
        </w:rPr>
      </w:pPr>
      <w:r w:rsidRPr="009A1DAD">
        <w:rPr>
          <w:i/>
          <w:iCs/>
        </w:rPr>
        <w:t xml:space="preserve">Fig 5. Prediction graph, training/validation evaluation and evaluation score before extra dense layer and Adam optimizer </w:t>
      </w:r>
    </w:p>
    <w:p w14:paraId="467D9A76" w14:textId="1BD0B026" w:rsidR="009A1DAD" w:rsidRDefault="009A1DAD" w:rsidP="009A1DAD">
      <w:r w:rsidRPr="009A1DAD">
        <w:rPr>
          <w:noProof/>
        </w:rPr>
        <w:drawing>
          <wp:inline distT="0" distB="0" distL="0" distR="0" wp14:anchorId="3717D08C" wp14:editId="1DF84E49">
            <wp:extent cx="2385060" cy="1884492"/>
            <wp:effectExtent l="0" t="0" r="0" b="1905"/>
            <wp:docPr id="12267835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89869" cy="1888292"/>
                    </a:xfrm>
                    <a:prstGeom prst="rect">
                      <a:avLst/>
                    </a:prstGeom>
                    <a:noFill/>
                    <a:ln>
                      <a:noFill/>
                    </a:ln>
                  </pic:spPr>
                </pic:pic>
              </a:graphicData>
            </a:graphic>
          </wp:inline>
        </w:drawing>
      </w:r>
      <w:r>
        <w:t xml:space="preserve">    </w:t>
      </w:r>
      <w:r w:rsidRPr="009A1DAD">
        <w:rPr>
          <w:noProof/>
        </w:rPr>
        <w:drawing>
          <wp:inline distT="0" distB="0" distL="0" distR="0" wp14:anchorId="71B7768F" wp14:editId="143243D3">
            <wp:extent cx="2590800" cy="1940778"/>
            <wp:effectExtent l="0" t="0" r="0" b="2540"/>
            <wp:docPr id="7285044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97673" cy="1945927"/>
                    </a:xfrm>
                    <a:prstGeom prst="rect">
                      <a:avLst/>
                    </a:prstGeom>
                    <a:noFill/>
                    <a:ln>
                      <a:noFill/>
                    </a:ln>
                  </pic:spPr>
                </pic:pic>
              </a:graphicData>
            </a:graphic>
          </wp:inline>
        </w:drawing>
      </w:r>
    </w:p>
    <w:p w14:paraId="02C962B7" w14:textId="2DC5190E" w:rsidR="009A1DAD" w:rsidRPr="009A1DAD" w:rsidRDefault="009A1DAD" w:rsidP="009A1DAD">
      <w:r w:rsidRPr="009A1DAD">
        <w:rPr>
          <w:noProof/>
        </w:rPr>
        <w:drawing>
          <wp:inline distT="0" distB="0" distL="0" distR="0" wp14:anchorId="694D148A" wp14:editId="2D472FCE">
            <wp:extent cx="6065089" cy="449580"/>
            <wp:effectExtent l="0" t="0" r="0" b="7620"/>
            <wp:docPr id="839822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73691" cy="450218"/>
                    </a:xfrm>
                    <a:prstGeom prst="rect">
                      <a:avLst/>
                    </a:prstGeom>
                    <a:noFill/>
                    <a:ln>
                      <a:noFill/>
                    </a:ln>
                  </pic:spPr>
                </pic:pic>
              </a:graphicData>
            </a:graphic>
          </wp:inline>
        </w:drawing>
      </w:r>
    </w:p>
    <w:p w14:paraId="05D1BAED" w14:textId="77777777" w:rsidR="009A1DAD" w:rsidRPr="009A1DAD" w:rsidRDefault="009A1DAD" w:rsidP="009A1DAD">
      <w:r w:rsidRPr="009A1DAD">
        <w:rPr>
          <w:i/>
          <w:iCs/>
        </w:rPr>
        <w:t xml:space="preserve">Fig 6. Prediction graph and training/validation evaluation and evaluation metrics after using Adam optimizer </w:t>
      </w:r>
    </w:p>
    <w:p w14:paraId="59FCD077" w14:textId="77777777" w:rsidR="009A1DAD" w:rsidRPr="009A1DAD" w:rsidRDefault="009A1DAD" w:rsidP="009A1DAD">
      <w:r w:rsidRPr="009A1DAD">
        <w:rPr>
          <w:b/>
          <w:bCs/>
        </w:rPr>
        <w:t xml:space="preserve">3.5 MODEL COMPARISON AND PREDICTORS: </w:t>
      </w:r>
    </w:p>
    <w:p w14:paraId="52D6522D" w14:textId="77777777" w:rsidR="009A1DAD" w:rsidRPr="009A1DAD" w:rsidRDefault="009A1DAD" w:rsidP="009A1DAD">
      <w:r w:rsidRPr="009A1DAD">
        <w:t xml:space="preserve">The analysis reveals that the most effective model for predicting monthly customer spending on streaming services was multiple linear regression using all numerical </w:t>
      </w:r>
      <w:r w:rsidRPr="009A1DAD">
        <w:lastRenderedPageBreak/>
        <w:t xml:space="preserve">features, achieving the highest performance (R² = 0.89; MAE = 1.42; RMSE = 3.18). More sophisticated models such as </w:t>
      </w:r>
    </w:p>
    <w:p w14:paraId="031B663D" w14:textId="77777777" w:rsidR="009A1DAD" w:rsidRPr="009A1DAD" w:rsidRDefault="009A1DAD" w:rsidP="009A1DAD">
      <w:r w:rsidRPr="009A1DAD">
        <w:t xml:space="preserve">Random Forest Regression and Artificial Neural Networks (ANNs) did achieve similar outcomes (R²=0.88) but did not meaningfully surpass the linear regression model's performance, instead making the model less understandable and more complex. Single variable and polynomial regressions were unable to accurately predict key outcomes, with only the Satisfaction Score serving as a strong predictor (R² = 0.534). The Random Forest model was able to effectively integrate categorical </w:t>
      </w:r>
      <w:proofErr w:type="gramStart"/>
      <w:r w:rsidRPr="009A1DAD">
        <w:t>features, but</w:t>
      </w:r>
      <w:proofErr w:type="gramEnd"/>
      <w:r w:rsidRPr="009A1DAD">
        <w:t xml:space="preserve"> provided only marginal improvements. ANNs, on the other hand, displayed significant learning capacity, though they suffered from slight prediction bias, higher training requirements, and increased demand for accurate training data. </w:t>
      </w:r>
    </w:p>
    <w:p w14:paraId="4D2DD620" w14:textId="77777777" w:rsidR="009A1DAD" w:rsidRDefault="009A1DAD" w:rsidP="009A1DAD">
      <w:pPr>
        <w:rPr>
          <w:b/>
          <w:bCs/>
        </w:rPr>
      </w:pPr>
      <w:r w:rsidRPr="009A1DAD">
        <w:rPr>
          <w:b/>
          <w:bCs/>
        </w:rPr>
        <w:t xml:space="preserve">3.6 CLASSIFICATION ANALYSIS FOR CUSTOMER CHURN </w:t>
      </w:r>
    </w:p>
    <w:p w14:paraId="2342D9C5" w14:textId="3D17AEC3" w:rsidR="009A1DAD" w:rsidRDefault="009A1DAD" w:rsidP="009A1DAD">
      <w:r w:rsidRPr="009A1DAD">
        <w:rPr>
          <w:noProof/>
        </w:rPr>
        <w:drawing>
          <wp:inline distT="0" distB="0" distL="0" distR="0" wp14:anchorId="73C42473" wp14:editId="5D310849">
            <wp:extent cx="3589020" cy="1386840"/>
            <wp:effectExtent l="0" t="0" r="0" b="3810"/>
            <wp:docPr id="11427230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89020" cy="1386840"/>
                    </a:xfrm>
                    <a:prstGeom prst="rect">
                      <a:avLst/>
                    </a:prstGeom>
                    <a:noFill/>
                    <a:ln>
                      <a:noFill/>
                    </a:ln>
                  </pic:spPr>
                </pic:pic>
              </a:graphicData>
            </a:graphic>
          </wp:inline>
        </w:drawing>
      </w:r>
    </w:p>
    <w:p w14:paraId="7D8DA85A" w14:textId="5A2B1062" w:rsidR="009A1DAD" w:rsidRPr="009A1DAD" w:rsidRDefault="009A1DAD" w:rsidP="009A1DAD">
      <w:r w:rsidRPr="009A1DAD">
        <w:rPr>
          <w:noProof/>
        </w:rPr>
        <w:drawing>
          <wp:inline distT="0" distB="0" distL="0" distR="0" wp14:anchorId="49F62BD1" wp14:editId="19792258">
            <wp:extent cx="3610436" cy="2522220"/>
            <wp:effectExtent l="0" t="0" r="9525" b="0"/>
            <wp:docPr id="4900807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19761" cy="2528734"/>
                    </a:xfrm>
                    <a:prstGeom prst="rect">
                      <a:avLst/>
                    </a:prstGeom>
                    <a:noFill/>
                    <a:ln>
                      <a:noFill/>
                    </a:ln>
                  </pic:spPr>
                </pic:pic>
              </a:graphicData>
            </a:graphic>
          </wp:inline>
        </w:drawing>
      </w:r>
    </w:p>
    <w:p w14:paraId="727C6AA8" w14:textId="77777777" w:rsidR="009A1DAD" w:rsidRPr="009A1DAD" w:rsidRDefault="009A1DAD" w:rsidP="009A1DAD">
      <w:r w:rsidRPr="009A1DAD">
        <w:rPr>
          <w:i/>
          <w:iCs/>
        </w:rPr>
        <w:t xml:space="preserve">Fig 7. Confusion matrix for Churn prediction with KNN (SMOTE) </w:t>
      </w:r>
    </w:p>
    <w:p w14:paraId="2A14A87E" w14:textId="77777777" w:rsidR="009A1DAD" w:rsidRPr="009A1DAD" w:rsidRDefault="009A1DAD" w:rsidP="009A1DAD">
      <w:r w:rsidRPr="009A1DAD">
        <w:t xml:space="preserve">A K-Nearest </w:t>
      </w:r>
      <w:proofErr w:type="spellStart"/>
      <w:r w:rsidRPr="009A1DAD">
        <w:t>Neighbors</w:t>
      </w:r>
      <w:proofErr w:type="spellEnd"/>
      <w:r w:rsidRPr="009A1DAD">
        <w:t xml:space="preserve"> (KNN) classification model was implemented to predict customer churn using the Synthetic Minority Over-Sampling Technique (SMOTE) to create balance between churned and non-churned customers. The model performed flawlessly, achieving the best possible evaluation metrics of 100% accuracy, precision, recall, and F1 scores for both classes, suggesting that the model predicted churned and non-churned customers with exceptional accuracy. Such results, however, warrant </w:t>
      </w:r>
      <w:r w:rsidRPr="009A1DAD">
        <w:lastRenderedPageBreak/>
        <w:t xml:space="preserve">caution, as they may suggest overfitting or the false effects of SMOTE rather than true model generalizability. This is further substantiated by the </w:t>
      </w:r>
    </w:p>
    <w:p w14:paraId="7590AE2E" w14:textId="77777777" w:rsidR="009A1DAD" w:rsidRPr="009A1DAD" w:rsidRDefault="009A1DAD" w:rsidP="009A1DAD">
      <w:r w:rsidRPr="009A1DAD">
        <w:t xml:space="preserve">confusion matrix that depicts that all 545 customers that did not want to churn, and all 455 that wanted to churn, were accurately and completely classified as such. </w:t>
      </w:r>
    </w:p>
    <w:p w14:paraId="4A7714B2" w14:textId="77777777" w:rsidR="009A1DAD" w:rsidRPr="009A1DAD" w:rsidRDefault="009A1DAD" w:rsidP="009A1DAD">
      <w:r w:rsidRPr="009A1DAD">
        <w:rPr>
          <w:b/>
          <w:bCs/>
        </w:rPr>
        <w:t xml:space="preserve">3.7 K MEANS CLUSTERING ANALYSIS </w:t>
      </w:r>
    </w:p>
    <w:p w14:paraId="5561BF6A" w14:textId="77777777" w:rsidR="009A1DAD" w:rsidRDefault="009A1DAD" w:rsidP="009A1DAD">
      <w:r w:rsidRPr="009A1DAD">
        <w:t xml:space="preserve">Employing the Satisfaction Score and Monthly Spend, K-Means clustering with elbow method discovered three ideal clusters resulting in a Davies-Bouldin Index of 0.8376 alongside a Silhouette Coefficient of 0.4074, indicating a reasonable level of cluster quality. Other combinations such as Subscription Length with Monthly Spend (0.8352, 0.3960) and Discount Offered with Monthly Spend (four clusters, 0.8603, 0.3731) were less effective. Using the same features, hierarchical clustering surpassed K-Means achieving a Davies-Bouldin Index of 0.6340 and Silhouette Score of 0.4795. DBSCAN produced clusters that lacked significance (DB 3.1053, Silhouette 0.0697), reinforcing hierarchical clustering as the best method for segmentation. </w:t>
      </w:r>
    </w:p>
    <w:p w14:paraId="17225374" w14:textId="32E8B278" w:rsidR="009A1DAD" w:rsidRPr="009A1DAD" w:rsidRDefault="009A1DAD" w:rsidP="009A1DAD">
      <w:r w:rsidRPr="009A1DAD">
        <w:rPr>
          <w:noProof/>
        </w:rPr>
        <w:drawing>
          <wp:inline distT="0" distB="0" distL="0" distR="0" wp14:anchorId="38E8C3FA" wp14:editId="57798FB6">
            <wp:extent cx="3756660" cy="2990840"/>
            <wp:effectExtent l="0" t="0" r="0" b="635"/>
            <wp:docPr id="10506526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65793" cy="2998112"/>
                    </a:xfrm>
                    <a:prstGeom prst="rect">
                      <a:avLst/>
                    </a:prstGeom>
                    <a:noFill/>
                    <a:ln>
                      <a:noFill/>
                    </a:ln>
                  </pic:spPr>
                </pic:pic>
              </a:graphicData>
            </a:graphic>
          </wp:inline>
        </w:drawing>
      </w:r>
    </w:p>
    <w:p w14:paraId="21F91BAD" w14:textId="77777777" w:rsidR="009A1DAD" w:rsidRDefault="009A1DAD" w:rsidP="009A1DAD">
      <w:pPr>
        <w:rPr>
          <w:i/>
          <w:iCs/>
        </w:rPr>
      </w:pPr>
      <w:r w:rsidRPr="009A1DAD">
        <w:rPr>
          <w:i/>
          <w:iCs/>
        </w:rPr>
        <w:t xml:space="preserve">Fig 8.0 K-means clustering of Satisfaction Score vs Monthly Spend </w:t>
      </w:r>
    </w:p>
    <w:p w14:paraId="5EB35B90" w14:textId="77777777" w:rsidR="009A1DAD" w:rsidRDefault="009A1DAD" w:rsidP="009A1DAD">
      <w:pPr>
        <w:rPr>
          <w:i/>
          <w:iCs/>
        </w:rPr>
      </w:pPr>
    </w:p>
    <w:p w14:paraId="4139E12E" w14:textId="77777777" w:rsidR="009A1DAD" w:rsidRDefault="009A1DAD" w:rsidP="009A1DAD">
      <w:pPr>
        <w:rPr>
          <w:i/>
          <w:iCs/>
        </w:rPr>
      </w:pPr>
    </w:p>
    <w:p w14:paraId="2E8F733A" w14:textId="77777777" w:rsidR="009A1DAD" w:rsidRDefault="009A1DAD" w:rsidP="009A1DAD">
      <w:pPr>
        <w:rPr>
          <w:i/>
          <w:iCs/>
        </w:rPr>
      </w:pPr>
    </w:p>
    <w:p w14:paraId="647AD22E" w14:textId="77777777" w:rsidR="009A1DAD" w:rsidRDefault="009A1DAD" w:rsidP="009A1DAD">
      <w:pPr>
        <w:rPr>
          <w:i/>
          <w:iCs/>
        </w:rPr>
      </w:pPr>
    </w:p>
    <w:p w14:paraId="2458DD14" w14:textId="77777777" w:rsidR="009A1DAD" w:rsidRDefault="009A1DAD" w:rsidP="009A1DAD">
      <w:pPr>
        <w:rPr>
          <w:i/>
          <w:iCs/>
        </w:rPr>
      </w:pPr>
    </w:p>
    <w:p w14:paraId="4FE64F47" w14:textId="77777777" w:rsidR="009A1DAD" w:rsidRDefault="009A1DAD" w:rsidP="009A1DAD">
      <w:pPr>
        <w:rPr>
          <w:i/>
          <w:iCs/>
        </w:rPr>
      </w:pPr>
    </w:p>
    <w:p w14:paraId="22F86735" w14:textId="375F65DC" w:rsidR="009A1DAD" w:rsidRPr="009A1DAD" w:rsidRDefault="009A1DAD" w:rsidP="009A1DAD">
      <w:r w:rsidRPr="009A1DAD">
        <w:rPr>
          <w:noProof/>
        </w:rPr>
        <w:lastRenderedPageBreak/>
        <w:drawing>
          <wp:inline distT="0" distB="0" distL="0" distR="0" wp14:anchorId="07748B9F" wp14:editId="7F4DA819">
            <wp:extent cx="3779520" cy="2716201"/>
            <wp:effectExtent l="0" t="0" r="0" b="8255"/>
            <wp:docPr id="11662761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84185" cy="2719553"/>
                    </a:xfrm>
                    <a:prstGeom prst="rect">
                      <a:avLst/>
                    </a:prstGeom>
                    <a:noFill/>
                    <a:ln>
                      <a:noFill/>
                    </a:ln>
                  </pic:spPr>
                </pic:pic>
              </a:graphicData>
            </a:graphic>
          </wp:inline>
        </w:drawing>
      </w:r>
    </w:p>
    <w:p w14:paraId="6CA79157" w14:textId="0E8DAE36" w:rsidR="009A1DAD" w:rsidRDefault="009A1DAD" w:rsidP="009A1DAD">
      <w:r w:rsidRPr="009A1DAD">
        <w:t xml:space="preserve">Fig </w:t>
      </w:r>
      <w:r>
        <w:t>9</w:t>
      </w:r>
      <w:r w:rsidRPr="009A1DAD">
        <w:t xml:space="preserve">.0 </w:t>
      </w:r>
      <w:proofErr w:type="spellStart"/>
      <w:r w:rsidRPr="009A1DAD">
        <w:t>Heirachial</w:t>
      </w:r>
      <w:proofErr w:type="spellEnd"/>
      <w:r w:rsidRPr="009A1DAD">
        <w:t xml:space="preserve"> clustering of Monthly Spend vs Satisfaction Score </w:t>
      </w:r>
    </w:p>
    <w:p w14:paraId="0C295D0C" w14:textId="77777777" w:rsidR="009A1DAD" w:rsidRDefault="009A1DAD" w:rsidP="009A1DAD"/>
    <w:p w14:paraId="1103592F" w14:textId="2A6B075D" w:rsidR="009A1DAD" w:rsidRPr="009A1DAD" w:rsidRDefault="009A1DAD" w:rsidP="009A1DAD">
      <w:r w:rsidRPr="009A1DAD">
        <w:rPr>
          <w:noProof/>
        </w:rPr>
        <w:drawing>
          <wp:inline distT="0" distB="0" distL="0" distR="0" wp14:anchorId="460A64EE" wp14:editId="448F3FDC">
            <wp:extent cx="3832860" cy="2799550"/>
            <wp:effectExtent l="0" t="0" r="0" b="1270"/>
            <wp:docPr id="1183096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41910" cy="2806160"/>
                    </a:xfrm>
                    <a:prstGeom prst="rect">
                      <a:avLst/>
                    </a:prstGeom>
                    <a:noFill/>
                    <a:ln>
                      <a:noFill/>
                    </a:ln>
                  </pic:spPr>
                </pic:pic>
              </a:graphicData>
            </a:graphic>
          </wp:inline>
        </w:drawing>
      </w:r>
    </w:p>
    <w:p w14:paraId="737F9A1C" w14:textId="77777777" w:rsidR="009A1DAD" w:rsidRDefault="009A1DAD" w:rsidP="009A1DAD">
      <w:pPr>
        <w:rPr>
          <w:i/>
          <w:iCs/>
        </w:rPr>
      </w:pPr>
      <w:r w:rsidRPr="009A1DAD">
        <w:rPr>
          <w:i/>
          <w:iCs/>
        </w:rPr>
        <w:t xml:space="preserve">Fig 10. </w:t>
      </w:r>
      <w:proofErr w:type="spellStart"/>
      <w:r w:rsidRPr="009A1DAD">
        <w:rPr>
          <w:i/>
          <w:iCs/>
        </w:rPr>
        <w:t>DBScan</w:t>
      </w:r>
      <w:proofErr w:type="spellEnd"/>
      <w:r w:rsidRPr="009A1DAD">
        <w:rPr>
          <w:i/>
          <w:iCs/>
        </w:rPr>
        <w:t xml:space="preserve"> clustering on satisfaction score vs monthly </w:t>
      </w:r>
      <w:proofErr w:type="gramStart"/>
      <w:r w:rsidRPr="009A1DAD">
        <w:rPr>
          <w:i/>
          <w:iCs/>
        </w:rPr>
        <w:t>spend</w:t>
      </w:r>
      <w:proofErr w:type="gramEnd"/>
      <w:r w:rsidRPr="009A1DAD">
        <w:rPr>
          <w:i/>
          <w:iCs/>
        </w:rPr>
        <w:t xml:space="preserve">. </w:t>
      </w:r>
    </w:p>
    <w:p w14:paraId="5E29B603" w14:textId="77777777" w:rsidR="009A1DAD" w:rsidRPr="009A1DAD" w:rsidRDefault="009A1DAD" w:rsidP="009A1DAD"/>
    <w:p w14:paraId="01480668" w14:textId="77777777" w:rsidR="009A1DAD" w:rsidRPr="009A1DAD" w:rsidRDefault="009A1DAD" w:rsidP="009A1DAD">
      <w:r w:rsidRPr="009A1DAD">
        <w:rPr>
          <w:b/>
          <w:bCs/>
        </w:rPr>
        <w:t xml:space="preserve">4.0 DISCUSSION: </w:t>
      </w:r>
    </w:p>
    <w:p w14:paraId="432A7C5A" w14:textId="77777777" w:rsidR="009A1DAD" w:rsidRPr="009A1DAD" w:rsidRDefault="009A1DAD" w:rsidP="009A1DAD">
      <w:r w:rsidRPr="009A1DAD">
        <w:t xml:space="preserve">This analysis brings to light the strengths and weaknesses of different </w:t>
      </w:r>
      <w:proofErr w:type="spellStart"/>
      <w:r w:rsidRPr="009A1DAD">
        <w:t>modeling</w:t>
      </w:r>
      <w:proofErr w:type="spellEnd"/>
      <w:r w:rsidRPr="009A1DAD">
        <w:t xml:space="preserve"> methods in predicting customer </w:t>
      </w:r>
      <w:proofErr w:type="spellStart"/>
      <w:r w:rsidRPr="009A1DAD">
        <w:t>behavior</w:t>
      </w:r>
      <w:proofErr w:type="spellEnd"/>
      <w:r w:rsidRPr="009A1DAD">
        <w:t xml:space="preserve"> on streaming sites. With single-variable regression, no single feature was able to highly predict monthly spend; nevertheless, the Satisfaction Score was the strongest indicator. Unlike single linear regression, multiple linear regression’s predictive power was significant, reinforcing the idea that spending is influenced by multiple interrelated factors. For practical use, it was very accurate while also being interpretable. While Random Forest Regression did not </w:t>
      </w:r>
      <w:r w:rsidRPr="009A1DAD">
        <w:lastRenderedPageBreak/>
        <w:t xml:space="preserve">improve much compared to the linear model, it did perform well in capturing non-linear relationship of the dataset. Random Forest showed that its strength resides in </w:t>
      </w:r>
    </w:p>
    <w:p w14:paraId="4FF167DB" w14:textId="77777777" w:rsidR="009A1DAD" w:rsidRPr="009A1DAD" w:rsidRDefault="009A1DAD" w:rsidP="009A1DAD">
      <w:r w:rsidRPr="009A1DAD">
        <w:t xml:space="preserve">robustness and flexibility. The Artificial Neural Network proved to be capable of great pattern learning and predictive capabilities, it presented a complex architecture. While the KNN classification model for churn demonstrated perfect accuracy, the results may have been influenced by SMOTE, illustrating the need to scrutinize models that use synthetic data. Clustering analysis showed that while K-Means was able to identify meaningful customer segments, hierarchical clustering provided even more useful groupings. This substantiates its application in customer segmentation strategies where group differences are crucial. In summary, the best and simplest model remained multiple linear regression due to its ease of interpretation and practicality for predicting customer spending. </w:t>
      </w:r>
    </w:p>
    <w:p w14:paraId="7B2A15B8" w14:textId="77777777" w:rsidR="009A1DAD" w:rsidRPr="009A1DAD" w:rsidRDefault="009A1DAD" w:rsidP="009A1DAD">
      <w:r w:rsidRPr="009A1DAD">
        <w:rPr>
          <w:b/>
          <w:bCs/>
        </w:rPr>
        <w:t xml:space="preserve">5.0 CONCLUSION: </w:t>
      </w:r>
    </w:p>
    <w:p w14:paraId="189039E5" w14:textId="77777777" w:rsidR="009A1DAD" w:rsidRPr="009A1DAD" w:rsidRDefault="009A1DAD" w:rsidP="009A1DAD">
      <w:r w:rsidRPr="009A1DAD">
        <w:t xml:space="preserve">Based on model performance, streaming services may consider employing multi-linear regression models for projecting monthly expenditures due to their accuracy and ease of interpretation. Although Random Forest and ANN provide competitive results, their added complexity makes them less useful for this task. For churn prediction, KNN with balanced data can work well, though real-life application is critical to preserve overfitting. Finally, using K-Means for customer group segmentation, satisfaction score and monthly expenditure should be the primary targets to uncover customers that can be easily converted through targeted marketing and retention strategies. </w:t>
      </w:r>
    </w:p>
    <w:p w14:paraId="7009B804" w14:textId="77777777" w:rsidR="009A1DAD" w:rsidRPr="009A1DAD" w:rsidRDefault="009A1DAD" w:rsidP="009A1DAD">
      <w:r w:rsidRPr="009A1DAD">
        <w:rPr>
          <w:b/>
          <w:bCs/>
        </w:rPr>
        <w:t xml:space="preserve">REFERENCE: </w:t>
      </w:r>
    </w:p>
    <w:p w14:paraId="3FE569A3" w14:textId="77777777" w:rsidR="009A1DAD" w:rsidRPr="009A1DAD" w:rsidRDefault="009A1DAD" w:rsidP="009A1DAD">
      <w:r w:rsidRPr="009A1DAD">
        <w:rPr>
          <w:b/>
          <w:bCs/>
        </w:rPr>
        <w:t xml:space="preserve">https://www.kaggle.com/datasets/akashanandt/streaming-service-data </w:t>
      </w:r>
    </w:p>
    <w:p w14:paraId="7EC704D6" w14:textId="765B21D0" w:rsidR="009A1DAD" w:rsidRDefault="009A1DAD" w:rsidP="009A1DAD"/>
    <w:sectPr w:rsidR="009A1D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P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B952F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113671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DAD"/>
    <w:rsid w:val="000B449B"/>
    <w:rsid w:val="00287EEA"/>
    <w:rsid w:val="009A1DAD"/>
    <w:rsid w:val="00D638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93604"/>
  <w15:chartTrackingRefBased/>
  <w15:docId w15:val="{18A8557D-B396-4374-8BE0-E4D6CFB8F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D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D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1D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D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D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D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D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D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D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D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D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1D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D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D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D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D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D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DAD"/>
    <w:rPr>
      <w:rFonts w:eastAsiaTheme="majorEastAsia" w:cstheme="majorBidi"/>
      <w:color w:val="272727" w:themeColor="text1" w:themeTint="D8"/>
    </w:rPr>
  </w:style>
  <w:style w:type="paragraph" w:styleId="Title">
    <w:name w:val="Title"/>
    <w:basedOn w:val="Normal"/>
    <w:next w:val="Normal"/>
    <w:link w:val="TitleChar"/>
    <w:uiPriority w:val="10"/>
    <w:qFormat/>
    <w:rsid w:val="009A1D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D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D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D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DAD"/>
    <w:pPr>
      <w:spacing w:before="160"/>
      <w:jc w:val="center"/>
    </w:pPr>
    <w:rPr>
      <w:i/>
      <w:iCs/>
      <w:color w:val="404040" w:themeColor="text1" w:themeTint="BF"/>
    </w:rPr>
  </w:style>
  <w:style w:type="character" w:customStyle="1" w:styleId="QuoteChar">
    <w:name w:val="Quote Char"/>
    <w:basedOn w:val="DefaultParagraphFont"/>
    <w:link w:val="Quote"/>
    <w:uiPriority w:val="29"/>
    <w:rsid w:val="009A1DAD"/>
    <w:rPr>
      <w:i/>
      <w:iCs/>
      <w:color w:val="404040" w:themeColor="text1" w:themeTint="BF"/>
    </w:rPr>
  </w:style>
  <w:style w:type="paragraph" w:styleId="ListParagraph">
    <w:name w:val="List Paragraph"/>
    <w:basedOn w:val="Normal"/>
    <w:uiPriority w:val="34"/>
    <w:qFormat/>
    <w:rsid w:val="009A1DAD"/>
    <w:pPr>
      <w:ind w:left="720"/>
      <w:contextualSpacing/>
    </w:pPr>
  </w:style>
  <w:style w:type="character" w:styleId="IntenseEmphasis">
    <w:name w:val="Intense Emphasis"/>
    <w:basedOn w:val="DefaultParagraphFont"/>
    <w:uiPriority w:val="21"/>
    <w:qFormat/>
    <w:rsid w:val="009A1DAD"/>
    <w:rPr>
      <w:i/>
      <w:iCs/>
      <w:color w:val="0F4761" w:themeColor="accent1" w:themeShade="BF"/>
    </w:rPr>
  </w:style>
  <w:style w:type="paragraph" w:styleId="IntenseQuote">
    <w:name w:val="Intense Quote"/>
    <w:basedOn w:val="Normal"/>
    <w:next w:val="Normal"/>
    <w:link w:val="IntenseQuoteChar"/>
    <w:uiPriority w:val="30"/>
    <w:qFormat/>
    <w:rsid w:val="009A1D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DAD"/>
    <w:rPr>
      <w:i/>
      <w:iCs/>
      <w:color w:val="0F4761" w:themeColor="accent1" w:themeShade="BF"/>
    </w:rPr>
  </w:style>
  <w:style w:type="character" w:styleId="IntenseReference">
    <w:name w:val="Intense Reference"/>
    <w:basedOn w:val="DefaultParagraphFont"/>
    <w:uiPriority w:val="32"/>
    <w:qFormat/>
    <w:rsid w:val="009A1D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emf"/><Relationship Id="rId18" Type="http://schemas.openxmlformats.org/officeDocument/2006/relationships/image" Target="media/image14.emf"/><Relationship Id="rId3" Type="http://schemas.openxmlformats.org/officeDocument/2006/relationships/settings" Target="settings.xml"/><Relationship Id="rId21" Type="http://schemas.openxmlformats.org/officeDocument/2006/relationships/image" Target="media/image17.emf"/><Relationship Id="rId7" Type="http://schemas.openxmlformats.org/officeDocument/2006/relationships/image" Target="media/image3.emf"/><Relationship Id="rId12" Type="http://schemas.openxmlformats.org/officeDocument/2006/relationships/image" Target="media/image8.emf"/><Relationship Id="rId17" Type="http://schemas.openxmlformats.org/officeDocument/2006/relationships/image" Target="media/image13.emf"/><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emf"/><Relationship Id="rId20" Type="http://schemas.openxmlformats.org/officeDocument/2006/relationships/image" Target="media/image16.emf"/><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emf"/><Relationship Id="rId24" Type="http://schemas.openxmlformats.org/officeDocument/2006/relationships/fontTable" Target="fontTable.xml"/><Relationship Id="rId5" Type="http://schemas.openxmlformats.org/officeDocument/2006/relationships/image" Target="media/image1.emf"/><Relationship Id="rId15" Type="http://schemas.openxmlformats.org/officeDocument/2006/relationships/image" Target="media/image11.emf"/><Relationship Id="rId23" Type="http://schemas.openxmlformats.org/officeDocument/2006/relationships/image" Target="media/image19.emf"/><Relationship Id="rId10" Type="http://schemas.openxmlformats.org/officeDocument/2006/relationships/image" Target="media/image6.emf"/><Relationship Id="rId19" Type="http://schemas.openxmlformats.org/officeDocument/2006/relationships/image" Target="media/image15.emf"/><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emf"/><Relationship Id="rId22" Type="http://schemas.openxmlformats.org/officeDocument/2006/relationships/image" Target="media/image1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9</Pages>
  <Words>1631</Words>
  <Characters>9985</Characters>
  <Application>Microsoft Office Word</Application>
  <DocSecurity>0</DocSecurity>
  <Lines>163</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Udo</dc:creator>
  <cp:keywords/>
  <dc:description/>
  <cp:lastModifiedBy>Grace Udo</cp:lastModifiedBy>
  <cp:revision>1</cp:revision>
  <dcterms:created xsi:type="dcterms:W3CDTF">2026-03-08T09:09:00Z</dcterms:created>
  <dcterms:modified xsi:type="dcterms:W3CDTF">2026-03-08T09:41:00Z</dcterms:modified>
</cp:coreProperties>
</file>