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94E8" w14:textId="77777777" w:rsidR="00CA2F40" w:rsidRDefault="00CA2F40"/>
    <w:p w14:paraId="2455E71C" w14:textId="77777777" w:rsidR="007D789E" w:rsidRDefault="007D789E" w:rsidP="007D789E">
      <w:pPr>
        <w:pStyle w:val="ListParagraph"/>
        <w:numPr>
          <w:ilvl w:val="0"/>
          <w:numId w:val="1"/>
        </w:numPr>
      </w:pPr>
      <w:r>
        <w:t>Title</w:t>
      </w:r>
    </w:p>
    <w:p w14:paraId="064E35C5" w14:textId="7A90E95F" w:rsidR="00CA2F40" w:rsidRDefault="007D789E" w:rsidP="007D789E">
      <w:pPr>
        <w:pStyle w:val="ListParagraph"/>
        <w:numPr>
          <w:ilvl w:val="1"/>
          <w:numId w:val="1"/>
        </w:numPr>
      </w:pPr>
      <w:r>
        <w:t>Applications for visualization of the relationship between dietary data and biomarkers</w:t>
      </w:r>
    </w:p>
    <w:p w14:paraId="2C53B8F4" w14:textId="77777777" w:rsidR="007D789E" w:rsidRDefault="007D789E" w:rsidP="007D789E">
      <w:pPr>
        <w:pStyle w:val="ListParagraph"/>
        <w:numPr>
          <w:ilvl w:val="0"/>
          <w:numId w:val="1"/>
        </w:numPr>
      </w:pPr>
      <w:r>
        <w:t>Research Question</w:t>
      </w:r>
    </w:p>
    <w:p w14:paraId="4ABFDE73" w14:textId="2CFACB3D" w:rsidR="007D789E" w:rsidRDefault="007D789E" w:rsidP="007D789E">
      <w:pPr>
        <w:pStyle w:val="ListParagraph"/>
        <w:numPr>
          <w:ilvl w:val="1"/>
          <w:numId w:val="1"/>
        </w:numPr>
      </w:pPr>
      <w:r>
        <w:t xml:space="preserve">How do dietary components (macronutrients, quantified diversity of whole foods, caloric intake, </w:t>
      </w:r>
      <w:proofErr w:type="spellStart"/>
      <w:r>
        <w:t>etc</w:t>
      </w:r>
      <w:proofErr w:type="spellEnd"/>
      <w:r>
        <w:t xml:space="preserve">) predict various biomarkers (blood lipid levels, weight, </w:t>
      </w:r>
      <w:proofErr w:type="spellStart"/>
      <w:r>
        <w:t>etc</w:t>
      </w:r>
      <w:proofErr w:type="spellEnd"/>
      <w:r>
        <w:t>)?</w:t>
      </w:r>
    </w:p>
    <w:p w14:paraId="77D79938" w14:textId="761E901E" w:rsidR="007D789E" w:rsidRDefault="007D789E" w:rsidP="007D789E">
      <w:pPr>
        <w:pStyle w:val="ListParagraph"/>
        <w:numPr>
          <w:ilvl w:val="0"/>
          <w:numId w:val="1"/>
        </w:numPr>
      </w:pPr>
      <w:r>
        <w:t>Objectives</w:t>
      </w:r>
    </w:p>
    <w:p w14:paraId="4340888E" w14:textId="0154FB11" w:rsidR="007D789E" w:rsidRDefault="007D789E" w:rsidP="007D789E">
      <w:pPr>
        <w:pStyle w:val="ListParagraph"/>
        <w:numPr>
          <w:ilvl w:val="1"/>
          <w:numId w:val="1"/>
        </w:numPr>
      </w:pPr>
      <w:r>
        <w:t xml:space="preserve">Create and modify coding tools to analyze and visualize dietary data associated with biomarkers. </w:t>
      </w:r>
    </w:p>
    <w:p w14:paraId="3EB349A1" w14:textId="2CB68830" w:rsidR="007D789E" w:rsidRDefault="007D789E" w:rsidP="007D789E">
      <w:pPr>
        <w:pStyle w:val="ListParagraph"/>
        <w:numPr>
          <w:ilvl w:val="0"/>
          <w:numId w:val="1"/>
        </w:numPr>
      </w:pPr>
      <w:r>
        <w:t>Approach</w:t>
      </w:r>
    </w:p>
    <w:p w14:paraId="7574577D" w14:textId="7DB158C7" w:rsidR="007D789E" w:rsidRDefault="007D789E" w:rsidP="007D789E">
      <w:pPr>
        <w:pStyle w:val="ListParagraph"/>
        <w:numPr>
          <w:ilvl w:val="1"/>
          <w:numId w:val="1"/>
        </w:numPr>
      </w:pPr>
      <w:r>
        <w:t xml:space="preserve">I will build from </w:t>
      </w:r>
      <w:proofErr w:type="spellStart"/>
      <w:r>
        <w:t>DietR</w:t>
      </w:r>
      <w:proofErr w:type="spellEnd"/>
      <w:r>
        <w:t xml:space="preserve"> packages that analyze dietary data with statistical tools, specifically following methods outlined in</w:t>
      </w:r>
      <w:r w:rsidR="00B8465F">
        <w:t xml:space="preserve"> </w:t>
      </w:r>
      <w:proofErr w:type="spellStart"/>
      <w:r w:rsidR="00B8465F">
        <w:t>Sadohara</w:t>
      </w:r>
      <w:proofErr w:type="spellEnd"/>
      <w:r w:rsidR="00B8465F">
        <w:t xml:space="preserve"> et al (2019)</w:t>
      </w:r>
      <w:r>
        <w:t xml:space="preserve"> “Dietary pattern and diversity analysis using </w:t>
      </w:r>
      <w:r w:rsidR="00B8465F">
        <w:t>‘</w:t>
      </w:r>
      <w:proofErr w:type="spellStart"/>
      <w:r>
        <w:t>DietR</w:t>
      </w:r>
      <w:proofErr w:type="spellEnd"/>
      <w:r w:rsidR="00B8465F">
        <w:t>’ package in R.”</w:t>
      </w:r>
      <w:r w:rsidR="002C4496">
        <w:t xml:space="preserve"> Methods include data import, tidying, creating functions to apply to various datasets, creating visuals to emphasize relationships, and exporting visualizations. </w:t>
      </w:r>
    </w:p>
    <w:p w14:paraId="4FD47192" w14:textId="22FECBBC" w:rsidR="00B8465F" w:rsidRDefault="00B8465F" w:rsidP="00B8465F">
      <w:pPr>
        <w:pStyle w:val="ListParagraph"/>
        <w:numPr>
          <w:ilvl w:val="0"/>
          <w:numId w:val="1"/>
        </w:numPr>
      </w:pPr>
      <w:r>
        <w:t xml:space="preserve">Selected References </w:t>
      </w:r>
    </w:p>
    <w:p w14:paraId="23BA1183" w14:textId="49139783" w:rsidR="006D1FAE" w:rsidRDefault="006D1FAE" w:rsidP="006D1FAE">
      <w:pPr>
        <w:pStyle w:val="ListParagraph"/>
        <w:numPr>
          <w:ilvl w:val="1"/>
          <w:numId w:val="1"/>
        </w:numPr>
      </w:pPr>
      <w:r w:rsidRPr="00CA2F40">
        <w:t>Dietary pattern and diversity analysis using ‘</w:t>
      </w:r>
      <w:proofErr w:type="spellStart"/>
      <w:r w:rsidRPr="00CA2F40">
        <w:t>DietR</w:t>
      </w:r>
      <w:proofErr w:type="spellEnd"/>
      <w:r w:rsidRPr="00CA2F40">
        <w:t>’ package in R Rie Sadohara1,2, David Jacobs</w:t>
      </w:r>
      <w:proofErr w:type="gramStart"/>
      <w:r w:rsidRPr="00CA2F40">
        <w:t>2 ,</w:t>
      </w:r>
      <w:proofErr w:type="gramEnd"/>
      <w:r w:rsidRPr="00CA2F40">
        <w:t xml:space="preserve"> Mark A. Pereira2 , Abigail J. Johnson2 1Kyoto-city, Kyoto, Japan 2Division of Epidemiology &amp; Community Health, University of Minnesota School of Public Health</w:t>
      </w:r>
    </w:p>
    <w:p w14:paraId="16BBF013" w14:textId="5C80347E" w:rsidR="00B8465F" w:rsidRDefault="002C4496" w:rsidP="00B8465F">
      <w:pPr>
        <w:pStyle w:val="ListParagraph"/>
        <w:numPr>
          <w:ilvl w:val="1"/>
          <w:numId w:val="1"/>
        </w:numPr>
      </w:pPr>
      <w:r w:rsidRPr="002C4496">
        <w:t xml:space="preserve">Darren C Greenwood, Laura J Hardie, Gary S Frost, Nisreen A </w:t>
      </w:r>
      <w:proofErr w:type="spellStart"/>
      <w:r w:rsidRPr="002C4496">
        <w:t>Alwan</w:t>
      </w:r>
      <w:proofErr w:type="spellEnd"/>
      <w:r w:rsidRPr="002C4496">
        <w:t xml:space="preserve">, Kathryn E Bradbury, Michelle Carter, Paul Elliott, Charlotte E L Evans, Heather E Ford, Neil Hancock, Timothy J Key, Bette Liu, Michelle A Morris, </w:t>
      </w:r>
      <w:proofErr w:type="spellStart"/>
      <w:r w:rsidRPr="002C4496">
        <w:t>Umme</w:t>
      </w:r>
      <w:proofErr w:type="spellEnd"/>
      <w:r w:rsidRPr="002C4496">
        <w:t xml:space="preserve"> Z Mulla, Katerina </w:t>
      </w:r>
      <w:proofErr w:type="spellStart"/>
      <w:r w:rsidRPr="002C4496">
        <w:t>Petropoulou</w:t>
      </w:r>
      <w:proofErr w:type="spellEnd"/>
      <w:r w:rsidRPr="002C4496">
        <w:t xml:space="preserve">, Gregory D M Potter, Elio Riboli, Heather Young, Petra A </w:t>
      </w:r>
      <w:proofErr w:type="spellStart"/>
      <w:r w:rsidRPr="002C4496">
        <w:t>Wark</w:t>
      </w:r>
      <w:proofErr w:type="spellEnd"/>
      <w:r w:rsidRPr="002C4496">
        <w:t xml:space="preserve">, Janet E Cade, Validation of the Oxford </w:t>
      </w:r>
      <w:proofErr w:type="spellStart"/>
      <w:r w:rsidRPr="002C4496">
        <w:t>WebQ</w:t>
      </w:r>
      <w:proofErr w:type="spellEnd"/>
      <w:r w:rsidRPr="002C4496">
        <w:t xml:space="preserve"> Online 24-Hour Dietary Questionnaire Using Biomarkers, </w:t>
      </w:r>
      <w:r w:rsidRPr="002C4496">
        <w:rPr>
          <w:i/>
          <w:iCs/>
        </w:rPr>
        <w:t>American Journal of Epidemiology</w:t>
      </w:r>
      <w:r w:rsidRPr="002C4496">
        <w:t>, Volume 188, Issue 10, October 2019, Pages 1858–1867, </w:t>
      </w:r>
      <w:hyperlink r:id="rId5" w:history="1">
        <w:r w:rsidRPr="002C4496">
          <w:rPr>
            <w:rStyle w:val="Hyperlink"/>
          </w:rPr>
          <w:t>https://doi.org/10.1093/aje/kwz165</w:t>
        </w:r>
      </w:hyperlink>
    </w:p>
    <w:p w14:paraId="059CA9A8" w14:textId="1E9E56A0" w:rsidR="002C4496" w:rsidRDefault="002C4496" w:rsidP="00B8465F">
      <w:pPr>
        <w:pStyle w:val="ListParagraph"/>
        <w:numPr>
          <w:ilvl w:val="1"/>
          <w:numId w:val="1"/>
        </w:numPr>
      </w:pPr>
      <w:proofErr w:type="spellStart"/>
      <w:r w:rsidRPr="002C4496">
        <w:t>Youngyo</w:t>
      </w:r>
      <w:proofErr w:type="spellEnd"/>
      <w:r w:rsidRPr="002C4496">
        <w:t xml:space="preserve"> Kim, </w:t>
      </w:r>
      <w:proofErr w:type="spellStart"/>
      <w:r w:rsidRPr="002C4496">
        <w:t>Youjin</w:t>
      </w:r>
      <w:proofErr w:type="spellEnd"/>
      <w:r w:rsidRPr="002C4496">
        <w:t xml:space="preserve"> Je, Dietary Fiber Intake and Total Mortality: A Meta-Analysis of Prospective Cohort Studies, </w:t>
      </w:r>
      <w:r w:rsidRPr="002C4496">
        <w:rPr>
          <w:i/>
          <w:iCs/>
        </w:rPr>
        <w:t>American Journal of Epidemiology</w:t>
      </w:r>
      <w:r w:rsidRPr="002C4496">
        <w:t>, Volume 180, Issue 6, 15 September 2014, Pages 565–573, </w:t>
      </w:r>
      <w:hyperlink r:id="rId6" w:history="1">
        <w:r w:rsidRPr="002C4496">
          <w:rPr>
            <w:rStyle w:val="Hyperlink"/>
          </w:rPr>
          <w:t>https://doi.org/10.1093/aje/kwu174</w:t>
        </w:r>
      </w:hyperlink>
    </w:p>
    <w:sectPr w:rsidR="002C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35E98"/>
    <w:multiLevelType w:val="hybridMultilevel"/>
    <w:tmpl w:val="0288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75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40"/>
    <w:rsid w:val="001E4161"/>
    <w:rsid w:val="002801FB"/>
    <w:rsid w:val="002C4496"/>
    <w:rsid w:val="006D1FAE"/>
    <w:rsid w:val="007D789E"/>
    <w:rsid w:val="00B8465F"/>
    <w:rsid w:val="00CA2F40"/>
    <w:rsid w:val="00E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B1FF0"/>
  <w15:chartTrackingRefBased/>
  <w15:docId w15:val="{96091885-259D-174F-8B23-3F5D82C7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aje/kwu174" TargetMode="External"/><Relationship Id="rId5" Type="http://schemas.openxmlformats.org/officeDocument/2006/relationships/hyperlink" Target="https://doi.org/10.1093/aje/kwz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Grace</dc:creator>
  <cp:keywords/>
  <dc:description/>
  <cp:lastModifiedBy>Wilson, Grace</cp:lastModifiedBy>
  <cp:revision>2</cp:revision>
  <dcterms:created xsi:type="dcterms:W3CDTF">2025-03-24T14:07:00Z</dcterms:created>
  <dcterms:modified xsi:type="dcterms:W3CDTF">2025-03-25T17:46:00Z</dcterms:modified>
</cp:coreProperties>
</file>