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AI 辅助开发质量闭环 · 汇报演讲稿</w:t>
      </w:r>
    </w:p>
    <w:p>
      <w:pPr>
        <w:pStyle w:val="Quote"/>
      </w:pPr>
      <w:r>
        <w:t xml:space="preserve">主题：供应商管理（模块一）+ 状态机管理（模块二）　｜　时长：约 5-6 分钟　｜　分支：MVP-W4-develop</w:t>
      </w:r>
    </w:p>
    <w:p>
      <w:pPr>
        <w:pStyle w:val="Quote"/>
      </w:pPr>
      <w:r>
        <w:t xml:space="preserve">讲法提示：每一节含【这页讲什么】【投屏打开】【照着说】【能证明 / 不能证明】四行；方括号内容是给讲者的动作提示，不用念出来。</w:t>
      </w:r>
    </w:p>
    <w:p>
      <w:pPr>
        <w:pStyle w:val="Heading2"/>
      </w:pPr>
      <w:r>
        <w:t xml:space="preserve">开场（约 30 秒）</w:t>
      </w:r>
    </w:p>
    <w:p>
      <w:r>
        <w:t xml:space="preserve">【这页讲什么】一句话交代今天不讲功能多炫，讲"AI 写的代码怎么被证明可信"。</w:t>
      </w:r>
    </w:p>
    <w:p>
      <w:r>
        <w:t xml:space="preserve">【投屏打开】本文档首页。</w:t>
      </w:r>
    </w:p>
    <w:p>
      <w:r>
        <w:t xml:space="preserve">【照着说】"接下来 6 分钟，我用供应商管理和状态机这两个模块，完整复盘一遍 AI 辅助开发的质量闭环——从给 AI 立规矩，到 AI 生成代码，到人来业务复核，到自动化测试跑分，最后补边界用例。核心不是证明 AI 很聪明，而是证明我们有一套让 AI 不敢瞎来的机制。"</w:t>
      </w:r>
    </w:p>
    <w:p>
      <w:r>
        <w:t xml:space="preserve">【能证明 / 不能证明】能定调；不涉及证据。</w:t>
      </w:r>
    </w:p>
    <w:p>
      <w:pPr>
        <w:pStyle w:val="Heading2"/>
      </w:pPr>
      <w:r>
        <w:t xml:space="preserve">一、提示词约束：先给 AI 立规矩（约 60 秒）</w:t>
      </w:r>
    </w:p>
    <w:p>
      <w:r>
        <w:t xml:space="preserve">【这页讲什么】AI 动手前就有一整套强制约束，且这套约束是"能执行、能证伪"的，不是口号。</w:t>
      </w:r>
    </w:p>
    <w:p>
      <w:r>
        <w:t xml:space="preserve">【投屏打开】</w:t>
      </w:r>
      <w:r>
        <w:rPr>
          <w:rFonts w:ascii="Menlo" w:hAnsi="Menlo" w:cs="Menlo"/>
          <w:shd w:val="clear" w:color="auto" w:fill="F2F2F2"/>
        </w:rPr>
        <w:t xml:space="preserve">.qoder/rules.md</w:t>
      </w:r>
      <w:r>
        <w:t xml:space="preserve">（重点 L7、L8）→ </w:t>
      </w:r>
      <w:r>
        <w:rPr>
          <w:rFonts w:ascii="Menlo" w:hAnsi="Menlo" w:cs="Menlo"/>
          <w:shd w:val="clear" w:color="auto" w:fill="F2F2F2"/>
        </w:rPr>
        <w:t xml:space="preserve">.qoder/settings.json</w:t>
      </w:r>
      <w:r>
        <w:t xml:space="preserve">（PostToolUse Hook）→ </w:t>
      </w:r>
      <w:r>
        <w:rPr>
          <w:rFonts w:ascii="Menlo" w:hAnsi="Menlo" w:cs="Menlo"/>
          <w:shd w:val="clear" w:color="auto" w:fill="F2F2F2"/>
        </w:rPr>
        <w:t xml:space="preserve">.qoder/skills/check-coverage.sh</w:t>
      </w:r>
      <w:r>
        <w:t xml:space="preserve">。</w:t>
      </w:r>
    </w:p>
    <w:p>
      <w:r>
        <w:t xml:space="preserve">【照着说】"第一条铁律在 rules.md 第 7 行：改代码前必须先读现有实现、测试和契约文档，不得凭空假设项目结构或业务规则——这就是防 AI 幻觉的根。第 8 行更硬：门禁没过，不得宣称完成。而 settings.json 里挂了一个 Hook，AI 每写一次代码，自动触发 check-coverage.sh 跑全量后端测试加覆盖率、加前端构建。最有力的一条是 backend-dev 契约里那句：禁止把现有实现的行为抄成断言来补覆盖率，实现和契约相悖时必须停下来报告、等人工裁决，而不是写个测试把错误固化下来。"</w:t>
      </w:r>
    </w:p>
    <w:p>
      <w:r>
        <w:t xml:space="preserve">【能证明 / 不能证明】能证明约束体系真实存在且被接进工具链；不能证明每一次都是 Hook 自动触发（也可能是子代理主动跑）——这点后面诚实边界会讲。</w:t>
      </w:r>
    </w:p>
    <w:p>
      <w:pPr>
        <w:pStyle w:val="Heading2"/>
      </w:pPr>
      <w:r>
        <w:t xml:space="preserve">二、AI 生成：代码是真的落进仓库了（约 60 秒）</w:t>
      </w:r>
    </w:p>
    <w:p>
      <w:r>
        <w:t xml:space="preserve">【这页讲什么】AI 产出对应到真实的 git 提交和文件清单，规模看得见。</w:t>
      </w:r>
    </w:p>
    <w:p>
      <w:r>
        <w:t xml:space="preserve">【投屏打开】终端 </w:t>
      </w:r>
      <w:r>
        <w:rPr>
          <w:rFonts w:ascii="Menlo" w:hAnsi="Menlo" w:cs="Menlo"/>
          <w:shd w:val="clear" w:color="auto" w:fill="F2F2F2"/>
        </w:rPr>
        <w:t xml:space="preserve">git show --stat</w:t>
      </w:r>
      <w:r>
        <w:t xml:space="preserve">，四个提交：</w:t>
      </w:r>
      <w:r>
        <w:rPr>
          <w:rFonts w:ascii="Menlo" w:hAnsi="Menlo" w:cs="Menlo"/>
          <w:shd w:val="clear" w:color="auto" w:fill="F2F2F2"/>
        </w:rPr>
        <w:t xml:space="preserve">7b273e9</w:t>
      </w:r>
      <w:r>
        <w:t xml:space="preserve">（模块一）、</w:t>
      </w:r>
      <w:r>
        <w:rPr>
          <w:rFonts w:ascii="Menlo" w:hAnsi="Menlo" w:cs="Menlo"/>
          <w:shd w:val="clear" w:color="auto" w:fill="F2F2F2"/>
        </w:rPr>
        <w:t xml:space="preserve">7065a16</w:t>
      </w:r>
      <w:r>
        <w:t xml:space="preserve">（bug 修复）、</w:t>
      </w:r>
      <w:r>
        <w:rPr>
          <w:rFonts w:ascii="Menlo" w:hAnsi="Menlo" w:cs="Menlo"/>
          <w:shd w:val="clear" w:color="auto" w:fill="F2F2F2"/>
        </w:rPr>
        <w:t xml:space="preserve">7b50425</w:t>
      </w:r>
      <w:r>
        <w:t xml:space="preserve">（模块二）、</w:t>
      </w:r>
      <w:r>
        <w:rPr>
          <w:rFonts w:ascii="Menlo" w:hAnsi="Menlo" w:cs="Menlo"/>
          <w:shd w:val="clear" w:color="auto" w:fill="F2F2F2"/>
        </w:rPr>
        <w:t xml:space="preserve">678f677</w:t>
      </w:r>
      <w:r>
        <w:t xml:space="preserve">+</w:t>
      </w:r>
      <w:r>
        <w:rPr>
          <w:rFonts w:ascii="Menlo" w:hAnsi="Menlo" w:cs="Menlo"/>
          <w:shd w:val="clear" w:color="auto" w:fill="F2F2F2"/>
        </w:rPr>
        <w:t xml:space="preserve">a2b1213</w:t>
      </w:r>
      <w:r>
        <w:t xml:space="preserve">（待办聚合补充）。</w:t>
      </w:r>
    </w:p>
    <w:p>
      <w:r>
        <w:t xml:space="preserve">【照着说】"模块一供应商前后端实现一次落地 62 个文件、加 8386 行；模块二状态机 55 个文件、加 8646 行；再加上模块一的 bug 修复和状态机的待办聚合补充。这些不是我口述的，是 git log 里查得到的提交。产物也是实打实的：后端 Supplier、LifecycleRequest、SupplierQualification 三个带乐观锁的实体，配套的 Mapper、Service、Controller、DTO 全套；前端供应商列表页、资质面板、生命周期申请与决策弹窗、审核待办列表。"</w:t>
      </w:r>
    </w:p>
    <w:p>
      <w:r>
        <w:t xml:space="preserve">【能证明 / 不能证明】能证明 AI 确实产出了大规模代码并入库；提交是人工触发的（按纪律 AI 不自动 commit），但触发方式无直接记录。</w:t>
      </w:r>
    </w:p>
    <w:p>
      <w:pPr>
        <w:pStyle w:val="Heading2"/>
      </w:pPr>
      <w:r>
        <w:t xml:space="preserve">三、人工业务复核：人始终握着方向盘（约 75 秒）</w:t>
      </w:r>
    </w:p>
    <w:p>
      <w:r>
        <w:t xml:space="preserve">【这页讲什么】AI 不是自说自话，关键方向由人拍板，违规会被发现和纠正。</w:t>
      </w:r>
    </w:p>
    <w:p>
      <w:r>
        <w:t xml:space="preserve">【投屏打开】</w:t>
      </w:r>
      <w:r>
        <w:rPr>
          <w:rFonts w:ascii="Menlo" w:hAnsi="Menlo" w:cs="Menlo"/>
          <w:shd w:val="clear" w:color="auto" w:fill="F2F2F2"/>
        </w:rPr>
        <w:t xml:space="preserve">docs/record/会话记录-lead-20261014.md</w:t>
      </w:r>
      <w:r>
        <w:t xml:space="preserve"> 的 11:43 / 13:54 小节 → </w:t>
      </w:r>
      <w:r>
        <w:rPr>
          <w:rFonts w:ascii="Menlo" w:hAnsi="Menlo" w:cs="Menlo"/>
          <w:shd w:val="clear" w:color="auto" w:fill="F2F2F2"/>
        </w:rPr>
        <w:t xml:space="preserve">会话记录-lead-20261015.md</w:t>
      </w:r>
      <w:r>
        <w:t xml:space="preserve"> 的 13:33 小节。</w:t>
      </w:r>
    </w:p>
    <w:p>
      <w:r>
        <w:t xml:space="preserve">【照着说】"给大家三个真实的瞬间。第一个，模块一开工那次，AI 子代理虽然被取消，但磁盘上已经落了 14 个文件，用户连着说了两次'回滚代码'，最后用 git restore 加逐个删除，把这次功能产物全部退回开工前——这说明越权会被发现、会付代价。第二个，同一天 13:54 有专门的违规根因自查，承认把 gitignore 写入这种越权行为合理化了。第三个是正向的：状态机 §2.4 原本谁能都能提停用申请，用户拍板收紧成'只有建档人本人能提'，这条决策直接落到代码里一个叫 </w:t>
      </w:r>
      <w:r>
        <w:rPr>
          <w:rFonts w:ascii="Menlo" w:hAnsi="Menlo" w:cs="Menlo"/>
          <w:shd w:val="clear" w:color="auto" w:fill="F2F2F2"/>
        </w:rPr>
        <w:t xml:space="preserve">nonCreatorStaffIsRejectedWith40302BecauseOnlyCreatorMayApply</w:t>
      </w:r>
      <w:r>
        <w:t xml:space="preserve"> 的测试用例上。这三件事合起来证明：AI 负责干活，人负责踩油门和刹车。"</w:t>
      </w:r>
    </w:p>
    <w:p>
      <w:r>
        <w:t xml:space="preserve">【能证明 / 不能证明】能证明人持续参与方向裁决与违规干预；不能证明人对 AI 写的近一万七千行代码做过逐行审读——这是两回事，我不会混着说。</w:t>
      </w:r>
    </w:p>
    <w:p>
      <w:pPr>
        <w:pStyle w:val="Heading2"/>
      </w:pPr>
      <w:r>
        <w:t xml:space="preserve">四、自动化测试：用真实跑分钉住业务规则（约 75 秒）</w:t>
      </w:r>
    </w:p>
    <w:p>
      <w:r>
        <w:t xml:space="preserve">【这页讲什么】这是可信度的硬底——全量回归绿灯加覆盖率，而且每条用例都对应一条契约规则。</w:t>
      </w:r>
    </w:p>
    <w:p>
      <w:r>
        <w:t xml:space="preserve">【投屏打开】终端：</w:t>
      </w:r>
      <w:r>
        <w:rPr>
          <w:rFonts w:ascii="Menlo" w:hAnsi="Menlo" w:cs="Menlo"/>
          <w:shd w:val="clear" w:color="auto" w:fill="F2F2F2"/>
        </w:rPr>
        <w:t xml:space="preserve">srm-backend/target/surefire-reports/</w:t>
      </w:r>
      <w:r>
        <w:t xml:space="preserve"> → </w:t>
      </w:r>
      <w:r>
        <w:rPr>
          <w:rFonts w:ascii="Menlo" w:hAnsi="Menlo" w:cs="Menlo"/>
          <w:shd w:val="clear" w:color="auto" w:fill="F2F2F2"/>
        </w:rPr>
        <w:t xml:space="preserve">LifecycleRequestIntegrationTest.xml</w:t>
      </w:r>
      <w:r>
        <w:t xml:space="preserve"> → </w:t>
      </w:r>
      <w:r>
        <w:rPr>
          <w:rFonts w:ascii="Menlo" w:hAnsi="Menlo" w:cs="Menlo"/>
          <w:shd w:val="clear" w:color="auto" w:fill="F2F2F2"/>
        </w:rPr>
        <w:t xml:space="preserve">target/site/jacoco/index.html</w:t>
      </w:r>
      <w:r>
        <w:t xml:space="preserve">。</w:t>
      </w:r>
    </w:p>
    <w:p>
      <w:r>
        <w:t xml:space="preserve">【照着说】"最新一轮全量测试 632 例全绿，其中供应商和状态机这两个模块相关的 13 个测试类是 331 例全绿，覆盖率行 99.65%、分支 99.34%，门槛是 85%。但覆盖率只说明代码被执行过，不代表业务对。真正强的是用例名和业务规则一一对应：比如状态机终态不可逆，对应 </w:t>
      </w:r>
      <w:r>
        <w:rPr>
          <w:rFonts w:ascii="Menlo" w:hAnsi="Menlo" w:cs="Menlo"/>
          <w:shd w:val="clear" w:color="auto" w:fill="F2F2F2"/>
        </w:rPr>
        <w:t xml:space="preserve">createRejectsEveryTypeOnceSupplierIsEliminatedWith40302</w:t>
      </w:r>
      <w:r>
        <w:t xml:space="preserve">——供应商一旦被淘汰，任何后续申请一律拒绝；再比如并发的重量级用例 </w:t>
      </w:r>
      <w:r>
        <w:rPr>
          <w:rFonts w:ascii="Menlo" w:hAnsi="Menlo" w:cs="Menlo"/>
          <w:shd w:val="clear" w:color="auto" w:fill="F2F2F2"/>
        </w:rPr>
        <w:t xml:space="preserve">decisionApproveReJudgesThresholdWhenSupplierWasConcurrentlyMovedAndKeepsRequestPending</w:t>
      </w:r>
      <w:r>
        <w:t xml:space="preserve">，说的是审批那一瞬间供应商状态要是被人动过，系统会重判阈值、申请单保持待办，绝不落一个非法状态。这些是 @SpringBootTest 真实数据库上跑的，不是 mock。"</w:t>
      </w:r>
    </w:p>
    <w:p>
      <w:r>
        <w:t xml:space="preserve">【能证明 / 不能证明】能证明业务规则被自动化测试钉住且全绿；注意口径——99.65% 是整个工程 44 个类的聚合覆盖率，不是供应商/状态机单独切出来的数字。</w:t>
      </w:r>
    </w:p>
    <w:p>
      <w:pPr>
        <w:pStyle w:val="Heading2"/>
      </w:pPr>
      <w:r>
        <w:t xml:space="preserve">五、补充边界用例：专挑会让系统难堪的地方打（约 60 秒）</w:t>
      </w:r>
    </w:p>
    <w:p>
      <w:r>
        <w:t xml:space="preserve">【这页讲什么】除常规路径外，边界与异常分支都有真实用例覆盖。</w:t>
      </w:r>
    </w:p>
    <w:p>
      <w:r>
        <w:t xml:space="preserve">【投屏打开】终端 grep </w:t>
      </w:r>
      <w:r>
        <w:rPr>
          <w:rFonts w:ascii="Menlo" w:hAnsi="Menlo" w:cs="Menlo"/>
          <w:shd w:val="clear" w:color="auto" w:fill="F2F2F2"/>
        </w:rPr>
        <w:t xml:space="preserve">SupplierIntegrationTest</w:t>
      </w:r>
      <w:r>
        <w:t xml:space="preserve"> 与 </w:t>
      </w:r>
      <w:r>
        <w:rPr>
          <w:rFonts w:ascii="Menlo" w:hAnsi="Menlo" w:cs="Menlo"/>
          <w:shd w:val="clear" w:color="auto" w:fill="F2F2F2"/>
        </w:rPr>
        <w:t xml:space="preserve">LifecycleRequestServiceImplTest</w:t>
      </w:r>
      <w:r>
        <w:t xml:space="preserve"> 的异常用例名。</w:t>
      </w:r>
    </w:p>
    <w:p>
      <w:r>
        <w:t xml:space="preserve">【照着说】"边界这块我们不是走过场。税号并发占用，有用例先应用层预检、再用数据库生成列唯一索引兜底，双双指向 40902；营业执照有效期正好等于当天，用例明确'当天到期不算过期、放行送审'；乐观锁缺失版本、脏版本、非零版本三个分支分别钉死走 40901 还是 40001；停用、恢复、淘汰的类型门槛，用例逐个反向验证不能乱跳状态。这些用例名在 surefire 报告里都能当场翻出来。"</w:t>
      </w:r>
    </w:p>
    <w:p>
      <w:r>
        <w:t xml:space="preserve">【能证明 / 不能证明】能证明异常路径有实存用例且全绿；断言体是否与契约逐字段一致，本轮只抽样核对、未逐条通读。</w:t>
      </w:r>
    </w:p>
    <w:p>
      <w:pPr>
        <w:pStyle w:val="Heading2"/>
      </w:pPr>
      <w:r>
        <w:t xml:space="preserve">六、诚实边界：我们还欠哪几笔账（约 30 秒）</w:t>
      </w:r>
    </w:p>
    <w:p>
      <w:r>
        <w:t xml:space="preserve">【这页讲什么】主动亮未完成项，可信度比报喜不报忧更重要。</w:t>
      </w:r>
    </w:p>
    <w:p>
      <w:r>
        <w:t xml:space="preserve">【投屏打开】本文档本节，或质量验证记录 §5.3/§7。</w:t>
      </w:r>
    </w:p>
    <w:p>
      <w:r>
        <w:t xml:space="preserve">【照着说】"我如实说四个没做的：第一，前端只有类型和构建门禁，没有任何自动化功能测试；第二，浏览器 UI 端到端人工验收还没留痕；第三，刚报的覆盖率是整工程口径，不是这两个模块单独的数；第四，状态机前端'仅建档人可提'这类交互，目前只有代码和后端集成测试保证。这些评审时都当未完成项看，不当成绩。"</w:t>
      </w:r>
    </w:p>
    <w:p>
      <w:r>
        <w:t xml:space="preserve">【能证明 / 不能证明】建立可信度；不补充新证据。</w:t>
      </w:r>
    </w:p>
    <w:p>
      <w:pPr>
        <w:pStyle w:val="Heading2"/>
      </w:pPr>
      <w:r>
        <w:t xml:space="preserve">收尾（约 30 秒）</w:t>
      </w:r>
    </w:p>
    <w:p>
      <w:r>
        <w:t xml:space="preserve">【这页讲什么】回到主题一句话收口。</w:t>
      </w:r>
    </w:p>
    <w:p>
      <w:r>
        <w:t xml:space="preserve">【投屏打开】本文档首页或标题页。</w:t>
      </w:r>
    </w:p>
    <w:p>
      <w:r>
        <w:t xml:space="preserve">【照着说】"所以这套闭环的本质就一句话：任何 AI 说'我做完了'，都得被一次真实测试、一行契约文档、或一段留痕仲裁证伪。AI 负责写，规则负责卡，人负责拍板，测试负责兜底——供应商管理和状态机这两个模块，就是这么从'AI 生成'走到'可被信任'的。谢谢大家。"</w:t>
      </w:r>
    </w:p>
    <w:p>
      <w:r>
        <w:t xml:space="preserve">【能证明 / 不能证明】收口。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附：全程可当场复核的证据清单（速查）</w:t>
      </w:r>
    </w:p>
    <w:p>
      <w:pPr>
        <w:ind w:left="360" w:firstLine="-220"/>
      </w:pPr>
      <w:r>
        <w:t xml:space="preserve">•  git 提交：</w:t>
      </w:r>
      <w:r>
        <w:rPr>
          <w:rFonts w:ascii="Menlo" w:hAnsi="Menlo" w:cs="Menlo"/>
          <w:shd w:val="clear" w:color="auto" w:fill="F2F2F2"/>
        </w:rPr>
        <w:t xml:space="preserve">7b273e9</w:t>
      </w:r>
      <w:r>
        <w:t xml:space="preserve">(+8386/−129)、</w:t>
      </w:r>
      <w:r>
        <w:rPr>
          <w:rFonts w:ascii="Menlo" w:hAnsi="Menlo" w:cs="Menlo"/>
          <w:shd w:val="clear" w:color="auto" w:fill="F2F2F2"/>
        </w:rPr>
        <w:t xml:space="preserve">7065a16</w:t>
      </w:r>
      <w:r>
        <w:t xml:space="preserve">(9 files)、</w:t>
      </w:r>
      <w:r>
        <w:rPr>
          <w:rFonts w:ascii="Menlo" w:hAnsi="Menlo" w:cs="Menlo"/>
          <w:shd w:val="clear" w:color="auto" w:fill="F2F2F2"/>
        </w:rPr>
        <w:t xml:space="preserve">7b50425</w:t>
      </w:r>
      <w:r>
        <w:t xml:space="preserve">(+8646/−120)、</w:t>
      </w:r>
      <w:r>
        <w:rPr>
          <w:rFonts w:ascii="Menlo" w:hAnsi="Menlo" w:cs="Menlo"/>
          <w:shd w:val="clear" w:color="auto" w:fill="F2F2F2"/>
        </w:rPr>
        <w:t xml:space="preserve">678f677</w:t>
      </w:r>
      <w:r>
        <w:t xml:space="preserve">+</w:t>
      </w:r>
      <w:r>
        <w:rPr>
          <w:rFonts w:ascii="Menlo" w:hAnsi="Menlo" w:cs="Menlo"/>
          <w:shd w:val="clear" w:color="auto" w:fill="F2F2F2"/>
        </w:rPr>
        <w:t xml:space="preserve">a2b1213</w:t>
      </w:r>
    </w:p>
    <w:p>
      <w:pPr>
        <w:ind w:left="360" w:firstLine="-220"/>
      </w:pPr>
      <w:r>
        <w:t xml:space="preserve">•  测试全绿：全量 632 / 模块一+二 331（供应商 109 + 资质 91 + 状态机 131），surefire mtime 10-16 11:05</w:t>
      </w:r>
    </w:p>
    <w:p>
      <w:pPr>
        <w:ind w:left="360" w:firstLine="-220"/>
      </w:pPr>
      <w:r>
        <w:t xml:space="preserve">•  覆盖率：行 99.65%(1433/1438)、分支 99.34%(449/452)，阈值 85%</w:t>
      </w:r>
    </w:p>
    <w:p>
      <w:pPr>
        <w:ind w:left="360" w:firstLine="-220"/>
      </w:pPr>
      <w:r>
        <w:t xml:space="preserve">•  TDD 红证据：</w:t>
      </w:r>
      <w:r>
        <w:rPr>
          <w:rFonts w:ascii="Menlo" w:hAnsi="Menlo" w:cs="Menlo"/>
          <w:shd w:val="clear" w:color="auto" w:fill="F2F2F2"/>
        </w:rPr>
        <w:t xml:space="preserve">package com.srm.core.dto.supplier does not exist</w:t>
      </w:r>
      <w:r>
        <w:t xml:space="preserve">（编译失败）→ Green 218 全绿</w:t>
      </w:r>
    </w:p>
    <w:p>
      <w:pPr>
        <w:ind w:left="360" w:firstLine="-220"/>
      </w:pPr>
      <w:r>
        <w:t xml:space="preserve">•  人工裁决：全量回滚(lead 11:43)、违规自查(13:54)、§2.4 仅建档人(13:33)</w:t>
      </w:r>
    </w:p>
    <w:p>
      <w:pPr>
        <w:ind w:left="360" w:firstLine="-220"/>
      </w:pPr>
      <w:r>
        <w:t xml:space="preserve">•  关键用例：</w:t>
      </w:r>
      <w:r>
        <w:rPr>
          <w:rFonts w:ascii="Menlo" w:hAnsi="Menlo" w:cs="Menlo"/>
          <w:shd w:val="clear" w:color="auto" w:fill="F2F2F2"/>
        </w:rPr>
        <w:t xml:space="preserve">createRejectsEveryTypeOnceSupplierIsEliminatedWith40302</w:t>
      </w:r>
      <w:r>
        <w:t xml:space="preserve">、</w:t>
      </w:r>
      <w:r>
        <w:rPr>
          <w:rFonts w:ascii="Menlo" w:hAnsi="Menlo" w:cs="Menlo"/>
          <w:shd w:val="clear" w:color="auto" w:fill="F2F2F2"/>
        </w:rPr>
        <w:t xml:space="preserve">nonCreatorStaffIsRejectedWith40302BecauseOnlyCreatorMayApply</w:t>
      </w:r>
      <w:r>
        <w:t xml:space="preserve">、</w:t>
      </w:r>
      <w:r>
        <w:rPr>
          <w:rFonts w:ascii="Menlo" w:hAnsi="Menlo" w:cs="Menlo"/>
          <w:shd w:val="clear" w:color="auto" w:fill="F2F2F2"/>
        </w:rPr>
        <w:t xml:space="preserve">decisionApproveReJudgesThresholdWhenSupplierWasConcurrentlyMovedAndKeepsRequestPending</w:t>
      </w:r>
    </w:p>
    <w:p>
      <w:pPr>
        <w:ind w:left="360" w:firstLine="-220"/>
      </w:pPr>
      <w:r>
        <w:t xml:space="preserve">•  完整取证文档：</w:t>
      </w:r>
      <w:r>
        <w:rPr>
          <w:rFonts w:ascii="Menlo" w:hAnsi="Menlo" w:cs="Menlo"/>
          <w:shd w:val="clear" w:color="auto" w:fill="F2F2F2"/>
        </w:rPr>
        <w:t xml:space="preserve">docs/review/AI辅助开发执行过程与质量验证记录-供应商管理与状态机-20261016.md</w:t>
      </w:r>
    </w:p>
    <w:p>
      <w:r>
        <w:t xml:space="preserve">*本演讲稿引用的全部数字、用例名、提交号均取自上述实测取证文档，未做任何修饰。*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PingFang SC"/>
        <w:sz w:val="22"/>
      </w:rPr>
    </w:rPrDefault>
  </w:docDefaults>
  <w:style w:type="paragraph" w:default="1" w:styleId="Normal">
    <w:name w:val="Normal"/>
    <w:pPr>
      <w:spacing w:after="80"/>
    </w:pPr>
  </w:style>
  <w:style w:type="paragraph" w:styleId="Heading1">
    <w:name w:val="heading 1"/>
    <w:basedOn w:val="Normal"/>
    <w:pPr>
      <w:keepNext/>
      <w:outlineLvl w:val="0"/>
      <w:spacing w:before="240" w:after="120"/>
    </w:pPr>
    <w:rPr>
      <w:b/>
      <w:sz w:val="36"/>
      <w:color w:val="1F3864"/>
    </w:rPr>
  </w:style>
  <w:style w:type="paragraph" w:styleId="Heading2">
    <w:name w:val="heading 2"/>
    <w:basedOn w:val="Normal"/>
    <w:pPr>
      <w:keepNext/>
      <w:outlineLvl w:val="1"/>
      <w:spacing w:before="200" w:after="100"/>
    </w:pPr>
    <w:rPr>
      <w:b/>
      <w:sz w:val="30"/>
      <w:color w:val="1F3864"/>
    </w:rPr>
  </w:style>
  <w:style w:type="paragraph" w:styleId="Heading3">
    <w:name w:val="heading 3"/>
    <w:basedOn w:val="Normal"/>
    <w:pPr>
      <w:keepNext/>
      <w:outlineLvl w:val="2"/>
      <w:spacing w:before="160" w:after="80"/>
    </w:pPr>
    <w:rPr>
      <w:b/>
      <w:sz w:val="26"/>
      <w:color w:val="1F3864"/>
    </w:rPr>
  </w:style>
  <w:style w:type="paragraph" w:styleId="Heading4">
    <w:name w:val="heading 4"/>
    <w:basedOn w:val="Normal"/>
    <w:pPr>
      <w:keepNext/>
      <w:outlineLvl w:val="3"/>
      <w:spacing w:before="140" w:after="60"/>
    </w:pPr>
    <w:rPr>
      <w:b/>
      <w:sz w:val="24"/>
      <w:color w:val="1F3864"/>
    </w:rPr>
  </w:style>
  <w:style w:type="paragraph" w:styleId="Quote">
    <w:name w:val="Quote"/>
    <w:basedOn w:val="Normal"/>
    <w:pPr>
      <w:ind w:left="360"/>
      <w:pBdr>
        <w:left w:val="single" w:sz="12" w:space="8" w:color="BFBFBF"/>
      </w:pBdr>
    </w:pPr>
    <w:rPr>
      <w:i/>
      <w:color w:val="59595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