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ДИСЦИПЛИНА</w:t>
            </w:r>
          </w:p>
        </w:tc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Создание программного обеспечения</w:t>
            </w:r>
          </w:p>
        </w:tc>
      </w:tr>
      <w:tr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ИНСТИТУТ</w:t>
            </w:r>
          </w:p>
        </w:tc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Институт перспективных технологий и индустриального программирования</w:t>
            </w:r>
          </w:p>
        </w:tc>
      </w:tr>
      <w:tr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КАФЕДРА</w:t>
            </w:r>
          </w:p>
        </w:tc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Кафедра индустриального программирования</w:t>
            </w:r>
          </w:p>
        </w:tc>
      </w:tr>
      <w:tr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ВИД УЧЕБНОГО МАТЕРИАЛА</w:t>
            </w:r>
          </w:p>
        </w:tc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Практические занятия</w:t>
            </w:r>
          </w:p>
        </w:tc>
      </w:tr>
      <w:tr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Макиевский Станислав Евгеньевич</w:t>
            </w:r>
          </w:p>
        </w:tc>
      </w:tr>
      <w:tr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СЕМЕСТР</w:t>
            </w:r>
          </w:p>
        </w:tc>
        <w:tc>
          <w:tcPr>
            <w:tcW w:type="dxa" w:w="5102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 семестр, 2026-2027 гг.</w:t>
            </w:r>
          </w:p>
        </w:tc>
      </w:tr>
    </w:tbl>
    <w:p/>
    <w:p>
      <w:pPr>
        <w:spacing w:before="5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ОТЧЕТ ПО ПРАКТИЧЕСКОМУ ЗАНЯТИЮ №7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Развертывание и настройка серверного окружения</w:t>
        <w:br/>
        <w:t>для веб-приложения Markdown Notes</w:t>
      </w:r>
    </w:p>
    <w:p>
      <w:pPr>
        <w:spacing w:before="1600"/>
        <w:ind w:firstLine="0"/>
        <w:jc w:val="right"/>
      </w:pPr>
      <w:r>
        <w:rPr>
          <w:rFonts w:ascii="Times New Roman" w:hAnsi="Times New Roman" w:eastAsia="Times New Roman"/>
          <w:color w:val="000000"/>
          <w:sz w:val="28"/>
        </w:rPr>
        <w:t>Выполнил: Артем Ланец</w:t>
      </w:r>
    </w:p>
    <w:p>
      <w:pPr>
        <w:spacing w:before="1800"/>
        <w:ind w:firstLine="0"/>
        <w:jc w:val="center"/>
      </w:pPr>
      <w:r>
        <w:rPr>
          <w:rFonts w:ascii="Times New Roman" w:hAnsi="Times New Roman" w:eastAsia="Times New Roman"/>
          <w:color w:val="000000"/>
          <w:sz w:val="28"/>
        </w:rPr>
        <w:t>Москва 2026</w:t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Практическое занятие №7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Тема работы: развертывание и настройка серверного окружения для веб-приложения Markdown Notes.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Цель работы: подготовить воспроизводимую схему развертывания, настроить безопасную публикацию приложения, определить средства мониторинга и проверить готовность окружения к эксплуатации.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Результат работы: реализован и развернут локальный MVP Markdown Notes. Приложение включает веб-интерфейс, HTTP API, SQLite-хранилище, регистрацию, access- и refresh-токены, создание заметок, optimistic locking и share-токены READ и WRITE. Живой сервер запущен на 127.0.0.1:8080; интеграционные тесты и smoke-тест полного пользовательского сценария завершились успешно. Подготовлены Dockerfile, Docker Compose и Nginx. Контейнерная конфигурация проверена командой docker compose config; запуск контейнеров на текущем компьютере не выполнялся, поскольку Docker daemon не запущен.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1 Исходные данные о проекте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Markdown Notes - учебное веб-приложение для публикации и совместного редактирования заметок в формате Markdown. Публичное чтение доступно по ссылке, а создание, изменение, история версий и управление редакторами требуют авторизации. Сервер обязан проверять срок жизни заметки, права пользователя и ожидаемый номер ревизии при каждой операции изменения.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Компонент</w:t>
            </w:r>
          </w:p>
        </w:tc>
        <w:tc>
          <w:tcPr>
            <w:tcW w:type="dxa" w:w="52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249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Сетевой доступ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Nginx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TLS, статический frontend, reverse proxy, ограничения запросов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80 и 443 из Интернета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Frontend</w:t>
            </w:r>
          </w:p>
        </w:tc>
        <w:tc>
          <w:tcPr>
            <w:tcW w:type="dxa" w:w="521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Пользовательский интерфейс Markdown Notes</w:t>
            </w:r>
          </w:p>
        </w:tc>
        <w:tc>
          <w:tcPr>
            <w:tcW w:type="dxa" w:w="24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Только через Nginx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API Gateway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Единая точка входа, маршрутизация, request ID, rate limit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Только через Nginx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Auth Service</w:t>
            </w:r>
          </w:p>
        </w:tc>
        <w:tc>
          <w:tcPr>
            <w:tcW w:type="dxa" w:w="521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Регистрация, вход, refresh-сессии и проверка пользователя</w:t>
            </w:r>
          </w:p>
        </w:tc>
        <w:tc>
          <w:tcPr>
            <w:tcW w:type="dxa" w:w="24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Только внутренняя сеть Docker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Notes Service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Заметки, права, версии, срок жизни и optimistic locking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Только внутренняя сеть Docker</w:t>
            </w:r>
          </w:p>
        </w:tc>
      </w:tr>
      <w:tr>
        <w:trPr>
          <w:cantSplit/>
        </w:trP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PostgreSQL</w:t>
            </w:r>
          </w:p>
        </w:tc>
        <w:tc>
          <w:tcPr>
            <w:tcW w:type="dxa" w:w="521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Раздельные логические базы авторизации и заметок</w:t>
            </w:r>
          </w:p>
        </w:tc>
        <w:tc>
          <w:tcPr>
            <w:tcW w:type="dxa" w:w="24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Только внутренняя сеть Docker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Prometheus и Grafana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Метрики, панели и оповещения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Только администраторская сеть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2 Выбор серверной инфраструктуры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Для учебного MVP выбрана одна виртуальная машина с Ubuntu Server 24.04 LTS. Такой вариант дешевле и проще в сопровождении, чем Kubernetes, но сохраняет переносимость благодаря контейнерам. Docker Compose описывает состав сервисов и зависимости, а данные PostgreSQL и Grafana размещаются в именованных томах.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Выбранное значение</w:t>
            </w:r>
          </w:p>
        </w:tc>
        <w:tc>
          <w:tcPr>
            <w:tcW w:type="dxa" w:w="470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Вычислительные ресурсы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 vCPU, 4 ГБ RAM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Достаточно для учебной нагрузки и мониторинга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Диск</w:t>
            </w:r>
          </w:p>
        </w:tc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40 ГБ SSD</w:t>
            </w:r>
          </w:p>
        </w:tc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Система, образы, БД, журналы и резервные копии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ОС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Ubuntu Server 24.04 LTS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Длительная поддержка и зрелая экосистема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Оркестрация</w:t>
            </w:r>
          </w:p>
        </w:tc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Docker Compose</w:t>
            </w:r>
          </w:p>
        </w:tc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Повторяемость развертывания без избыточной сложности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База данных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PostgreSQL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Транзакции для ревизий, истории и прав доступа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Публичный вход</w:t>
            </w:r>
          </w:p>
        </w:tc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Nginx</w:t>
            </w:r>
          </w:p>
        </w:tc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TLS, reverse proxy, лимиты и безопасные заголовки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Факторы выбора инфраструктуры: ожидаемая нагрузка, стоимость, доступность резервных копий, требования к масштабированию, квалификация команды, безопасность, поддерживаемость и допустимое время простоя. Для production-среды базу данных целесообразно вынести в управляемый сервис, а приложение запускать минимум на двух узлах.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3 Архитектура развертывания</w:t>
      </w:r>
    </w:p>
    <w:p>
      <w:pPr>
        <w:pStyle w:val="Code"/>
        <w:keepLines/>
      </w:pPr>
      <w:r>
        <w:t>Интернет</w:t>
      </w:r>
    </w:p>
    <w:p>
      <w:pPr>
        <w:pStyle w:val="Code"/>
        <w:keepLines/>
      </w:pPr>
      <w:r>
        <w:t xml:space="preserve">   |</w:t>
      </w:r>
    </w:p>
    <w:p>
      <w:pPr>
        <w:pStyle w:val="Code"/>
        <w:keepLines/>
      </w:pPr>
      <w:r>
        <w:t xml:space="preserve">   v</w:t>
      </w:r>
    </w:p>
    <w:p>
      <w:pPr>
        <w:pStyle w:val="Code"/>
        <w:keepLines/>
      </w:pPr>
      <w:r>
        <w:t>Nginx :443  ---&gt;  Frontend</w:t>
      </w:r>
    </w:p>
    <w:p>
      <w:pPr>
        <w:pStyle w:val="Code"/>
        <w:keepLines/>
      </w:pPr>
      <w:r>
        <w:t xml:space="preserve">   |</w:t>
      </w:r>
    </w:p>
    <w:p>
      <w:pPr>
        <w:pStyle w:val="Code"/>
        <w:keepLines/>
      </w:pPr>
      <w:r>
        <w:t xml:space="preserve">   +--------&gt; API Gateway ---&gt; Auth Service  ---&gt; PostgreSQL auth</w:t>
      </w:r>
    </w:p>
    <w:p>
      <w:pPr>
        <w:pStyle w:val="Code"/>
        <w:keepLines/>
      </w:pPr>
      <w:r>
        <w:t xml:space="preserve">                         \--&gt; Notes Service ---&gt; PostgreSQL notes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>Prometheus &lt;--- /metrics, node_exporter, postgres_exporter</w:t>
      </w:r>
    </w:p>
    <w:p>
      <w:pPr>
        <w:pStyle w:val="Code"/>
        <w:keepLines/>
        <w:spacing w:after="120"/>
      </w:pPr>
      <w:r>
        <w:t>Grafana    &lt;--- Prometheus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Публично открываются только порты 80 и 443. Контейнеры сервисов и PostgreSQL подключаются к закрытой Docker-сети без публикации портов на хост. Маршрут /api проксируется в API Gateway; остальные запросы получает frontend. Заголовок X-Request-ID создается на границе и передается всем сервисам.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4 Настройка сервера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4.1 Базовая установка</w:t>
      </w:r>
    </w:p>
    <w:p>
      <w:pPr>
        <w:pStyle w:val="ListNumber"/>
      </w:pPr>
      <w:r>
        <w:rPr>
          <w:rFonts w:ascii="Times New Roman" w:hAnsi="Times New Roman" w:eastAsia="Times New Roman"/>
          <w:color w:val="000000"/>
          <w:sz w:val="28"/>
        </w:rPr>
        <w:t>Создать виртуальную машину, привязать доменное имя и добавить SSH-ключ администратора.</w:t>
      </w:r>
    </w:p>
    <w:p>
      <w:pPr>
        <w:pStyle w:val="ListNumber"/>
      </w:pPr>
      <w:r>
        <w:rPr>
          <w:rFonts w:ascii="Times New Roman" w:hAnsi="Times New Roman" w:eastAsia="Times New Roman"/>
          <w:color w:val="000000"/>
          <w:sz w:val="28"/>
        </w:rPr>
        <w:t>Обновить систему и установить Docker Engine, Compose plugin, Nginx, UFW и Fail2ban.</w:t>
      </w:r>
    </w:p>
    <w:p>
      <w:pPr>
        <w:pStyle w:val="ListNumber"/>
      </w:pPr>
      <w:r>
        <w:rPr>
          <w:rFonts w:ascii="Times New Roman" w:hAnsi="Times New Roman" w:eastAsia="Times New Roman"/>
          <w:color w:val="000000"/>
          <w:sz w:val="28"/>
        </w:rPr>
        <w:t>Создать отдельного пользователя deploy, запретить вход root по SSH и отключить парольную аутентификацию.</w:t>
      </w:r>
    </w:p>
    <w:p>
      <w:pPr>
        <w:pStyle w:val="ListNumber"/>
      </w:pPr>
      <w:r>
        <w:rPr>
          <w:rFonts w:ascii="Times New Roman" w:hAnsi="Times New Roman" w:eastAsia="Times New Roman"/>
          <w:color w:val="000000"/>
          <w:sz w:val="28"/>
        </w:rPr>
        <w:t>Создать каталоги /opt/markdown-notes, /var/log/markdown-notes и /var/backups/markdown-notes с минимально необходимыми правами.</w:t>
      </w:r>
    </w:p>
    <w:p>
      <w:pPr>
        <w:pStyle w:val="Code"/>
        <w:keepLines/>
      </w:pPr>
      <w:r>
        <w:t>sudo apt update &amp;&amp; sudo apt upgrade -y</w:t>
      </w:r>
    </w:p>
    <w:p>
      <w:pPr>
        <w:pStyle w:val="Code"/>
        <w:keepLines/>
      </w:pPr>
      <w:r>
        <w:t>sudo adduser deploy</w:t>
      </w:r>
    </w:p>
    <w:p>
      <w:pPr>
        <w:pStyle w:val="Code"/>
        <w:keepLines/>
      </w:pPr>
      <w:r>
        <w:t>sudo usermod -aG docker deploy</w:t>
      </w:r>
    </w:p>
    <w:p>
      <w:pPr>
        <w:pStyle w:val="Code"/>
        <w:keepLines/>
      </w:pPr>
      <w:r>
        <w:t>sudo install -d -o deploy -g deploy /opt/markdown-notes</w:t>
      </w:r>
    </w:p>
    <w:p>
      <w:pPr>
        <w:pStyle w:val="Code"/>
        <w:keepLines/>
      </w:pPr>
      <w:r>
        <w:t>sudo install -d -o deploy -g deploy /var/log/markdown-notes</w:t>
      </w:r>
    </w:p>
    <w:p>
      <w:pPr>
        <w:pStyle w:val="Code"/>
        <w:keepLines/>
        <w:spacing w:after="120"/>
      </w:pPr>
      <w:r>
        <w:t>sudo install -d -o root -g root /var/backups/markdown-notes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В рабочей среде Docker устанавливается из официального репозитория. Пользователь deploy получает доступ только к каталогу приложения; секреты не помещаются в Git и хранятся в файле окружения с правами 600 либо во внешнем менеджере секретов.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4.2 Межсетевой экран и SSH</w:t>
      </w:r>
    </w:p>
    <w:p>
      <w:pPr>
        <w:pStyle w:val="Code"/>
        <w:keepLines/>
      </w:pPr>
      <w:r>
        <w:t>sudo ufw default deny incoming</w:t>
      </w:r>
    </w:p>
    <w:p>
      <w:pPr>
        <w:pStyle w:val="Code"/>
        <w:keepLines/>
      </w:pPr>
      <w:r>
        <w:t>sudo ufw default allow outgoing</w:t>
      </w:r>
    </w:p>
    <w:p>
      <w:pPr>
        <w:pStyle w:val="Code"/>
        <w:keepLines/>
      </w:pPr>
      <w:r>
        <w:t>sudo ufw allow OpenSSH</w:t>
      </w:r>
    </w:p>
    <w:p>
      <w:pPr>
        <w:pStyle w:val="Code"/>
        <w:keepLines/>
      </w:pPr>
      <w:r>
        <w:t>sudo ufw allow 'Nginx Full'</w:t>
      </w:r>
    </w:p>
    <w:p>
      <w:pPr>
        <w:pStyle w:val="Code"/>
        <w:keepLines/>
      </w:pPr>
      <w:r>
        <w:t>sudo ufw enable</w:t>
      </w:r>
    </w:p>
    <w:p>
      <w:pPr>
        <w:pStyle w:val="Code"/>
        <w:keepLines/>
        <w:spacing w:after="120"/>
      </w:pPr>
      <w:r>
        <w:t>sudo ufw status verbose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После проверки входа по ключу в /etc/ssh/sshd_config устанавливаются PermitRootLogin no и PasswordAuthentication no. Изменение применяется через sudo systemctl reload ssh. Порт SSH при возможности дополнительно ограничивается адресом администратора.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5 Деплой приложения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5.1 Подготовка конфигурации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В каталоге /opt/markdown-notes размещаются compose.yaml, production override, конфигурации Nginx и Prometheus. Контейнеры запускаются от непривилегированных пользователей, получают read-only файловую систему, ограничения ресурсов и healthcheck. Для PostgreSQL используется именованный том, а миграции выполняются отдельным одноразовым контейнером перед обновлением сервисов.</w:t>
      </w:r>
    </w:p>
    <w:p>
      <w:pPr>
        <w:pStyle w:val="Code"/>
        <w:keepLines/>
      </w:pPr>
      <w:r>
        <w:t>cd /opt/markdown-notes</w:t>
      </w:r>
    </w:p>
    <w:p>
      <w:pPr>
        <w:pStyle w:val="Code"/>
        <w:keepLines/>
      </w:pPr>
      <w:r>
        <w:t>cp .env.example .env</w:t>
      </w:r>
    </w:p>
    <w:p>
      <w:pPr>
        <w:pStyle w:val="Code"/>
        <w:keepLines/>
      </w:pPr>
      <w:r>
        <w:t>chmod 600 .env</w:t>
      </w:r>
    </w:p>
    <w:p>
      <w:pPr>
        <w:pStyle w:val="Code"/>
        <w:keepLines/>
      </w:pPr>
      <w:r>
        <w:t>docker compose -f compose.yaml -f compose.production.yaml pull</w:t>
      </w:r>
    </w:p>
    <w:p>
      <w:pPr>
        <w:pStyle w:val="Code"/>
        <w:keepLines/>
      </w:pPr>
      <w:r>
        <w:t>docker compose run --rm migrations</w:t>
      </w:r>
    </w:p>
    <w:p>
      <w:pPr>
        <w:pStyle w:val="Code"/>
        <w:keepLines/>
      </w:pPr>
      <w:r>
        <w:t>docker compose -f compose.yaml -f compose.production.yaml up -d</w:t>
      </w:r>
    </w:p>
    <w:p>
      <w:pPr>
        <w:pStyle w:val="Code"/>
        <w:keepLines/>
        <w:spacing w:after="120"/>
      </w:pPr>
      <w:r>
        <w:t>docker compose ps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В .env задаются уникальные пароли базы данных, ключ подписи сессии, адрес домена и теги образов. Для воспроизводимости применяются фиксированные версии образов или digest, а не тег latest.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5.2 Обновление и откат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Перед обновлением создается резервная копия PostgreSQL и фиксируется текущий digest каждого образа. Сначала выполняются обратно совместимые миграции, затем последовательно перезапускаются сервисы. Проверка /health/ready должна завершиться успешно до переключения трафика. При ошибке возвращаются прежние digest; необратимые изменения схемы выполняются отдельным этапом после стабилизации релиза.</w:t>
      </w:r>
    </w:p>
    <w:p>
      <w:pPr>
        <w:pStyle w:val="Code"/>
        <w:keepLines/>
      </w:pPr>
      <w:r>
        <w:t>docker compose exec -T postgres pg_dumpall -U postgres   | gzip &gt; /var/backups/markdown-notes/db-$(date +%F-%H%M).sql.gz</w:t>
      </w:r>
    </w:p>
    <w:p>
      <w:pPr>
        <w:pStyle w:val="Code"/>
        <w:keepLines/>
      </w:pPr>
      <w:r>
        <w:t>docker compose pull</w:t>
      </w:r>
    </w:p>
    <w:p>
      <w:pPr>
        <w:pStyle w:val="Code"/>
        <w:keepLines/>
      </w:pPr>
      <w:r>
        <w:t>docker compose up -d --remove-orphans</w:t>
      </w:r>
    </w:p>
    <w:p>
      <w:pPr>
        <w:pStyle w:val="Code"/>
        <w:keepLines/>
        <w:spacing w:after="120"/>
      </w:pPr>
      <w:r>
        <w:t>docker compose ps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6 Nginx и TLS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Nginx завершает TLS и передает API-запросы в Gateway. Для домена выпускается сертификат Let's Encrypt. HTTP используется только для перенаправления на HTTPS и ACME-проверки. Автоматическое продление сертификата проверяется системным таймером.</w:t>
      </w:r>
    </w:p>
    <w:p>
      <w:pPr>
        <w:pStyle w:val="Code"/>
        <w:keepLines/>
      </w:pPr>
      <w:r>
        <w:t>server {</w:t>
      </w:r>
    </w:p>
    <w:p>
      <w:pPr>
        <w:pStyle w:val="Code"/>
        <w:keepLines/>
      </w:pPr>
      <w:r>
        <w:t xml:space="preserve">    listen 443 ssl http2;</w:t>
      </w:r>
    </w:p>
    <w:p>
      <w:pPr>
        <w:pStyle w:val="Code"/>
        <w:keepLines/>
      </w:pPr>
      <w:r>
        <w:t xml:space="preserve">    server_name notes.example.org;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client_max_body_size 2m;</w:t>
      </w:r>
    </w:p>
    <w:p>
      <w:pPr>
        <w:pStyle w:val="Code"/>
        <w:keepLines/>
      </w:pPr>
      <w:r>
        <w:t xml:space="preserve">    add_header X-Content-Type-Options nosniff always;</w:t>
      </w:r>
    </w:p>
    <w:p>
      <w:pPr>
        <w:pStyle w:val="Code"/>
        <w:keepLines/>
      </w:pPr>
      <w:r>
        <w:t xml:space="preserve">    add_header Referrer-Policy no-referrer always;</w:t>
      </w:r>
    </w:p>
    <w:p>
      <w:pPr>
        <w:pStyle w:val="Code"/>
        <w:keepLines/>
      </w:pPr>
      <w:r>
        <w:t xml:space="preserve">    add_header Content-Security-Policy "default-src 'self'; img-src 'self' https:; object-src 'none'" always;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location /api/ {</w:t>
      </w:r>
    </w:p>
    <w:p>
      <w:pPr>
        <w:pStyle w:val="Code"/>
        <w:keepLines/>
      </w:pPr>
      <w:r>
        <w:t xml:space="preserve">        proxy_pass http://api-gateway:8080/;</w:t>
      </w:r>
    </w:p>
    <w:p>
      <w:pPr>
        <w:pStyle w:val="Code"/>
        <w:keepLines/>
      </w:pPr>
      <w:r>
        <w:t xml:space="preserve">        proxy_set_header Host $host;</w:t>
      </w:r>
    </w:p>
    <w:p>
      <w:pPr>
        <w:pStyle w:val="Code"/>
        <w:keepLines/>
      </w:pPr>
      <w:r>
        <w:t xml:space="preserve">        proxy_set_header X-Forwarded-Proto $scheme;</w:t>
      </w:r>
    </w:p>
    <w:p>
      <w:pPr>
        <w:pStyle w:val="Code"/>
        <w:keepLines/>
      </w:pPr>
      <w:r>
        <w:t xml:space="preserve">        proxy_set_header X-Request-ID $request_id;</w:t>
      </w:r>
    </w:p>
    <w:p>
      <w:pPr>
        <w:pStyle w:val="Code"/>
        <w:keepLines/>
      </w:pPr>
      <w:r>
        <w:t xml:space="preserve">    }</w:t>
      </w:r>
    </w:p>
    <w:p>
      <w:pPr>
        <w:pStyle w:val="Code"/>
        <w:keepLines/>
      </w:pPr>
      <w:r>
        <w:t xml:space="preserve"> </w:t>
      </w:r>
    </w:p>
    <w:p>
      <w:pPr>
        <w:pStyle w:val="Code"/>
        <w:keepLines/>
      </w:pPr>
      <w:r>
        <w:t xml:space="preserve">    location / { proxy_pass http://frontend:3000; }</w:t>
      </w:r>
    </w:p>
    <w:p>
      <w:pPr>
        <w:pStyle w:val="Code"/>
        <w:keepLines/>
        <w:spacing w:after="120"/>
      </w:pPr>
      <w:r>
        <w:t>}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Лимит тела запроса установлен немного выше продуктового ограничения 1 МБ, чтобы Gateway мог вернуть предметную ошибку 413. На маршрутах регистрации, входа и записи дополнительно настраивается limit_req; значения подбираются нагрузочным тестом.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7 Безопасность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Пароли хэшируются предназначенным для паролей алгоритмом с солью; пароль и токены не попадают в журналы.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Access-токен имеет короткий срок действия; refresh-токен можно отозвать при выходе и хранить только в защищенном канале.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Каждая запись проверяет сессию, роль OWNER или EDITOR, expiredAt и expectedRevision на сервере.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Контейнеры не запускаются от root, лишние Linux capabilities удаляются, файловая система делается read-only, где это возможно.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PostgreSQL и панели мониторинга не публикуются в Интернет; доступ к Grafana ограничивается VPN или SSH-туннелем.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Образы сканируются на уязвимости, зависимости обновляются регулярно, а резервные копии шифруются и тестируются восстановлением.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Markdown рендерится без произвольного HTML и JavaScript; разрешены только безопасные URL-схемы и внешние изображения по HTTPS.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8 Мониторинг и журналирование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Prometheus собирает метрики хоста через node_exporter, базы данных через postgres_exporter и приложений через /metrics. Grafana отображает панели, а Alertmanager отправляет оповещения. Логи выводятся в структурированном JSON с timestamp, level, service, requestId, route, status, durationMs и userId для авторизованных операций.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Сигнал</w:t>
            </w:r>
          </w:p>
        </w:tc>
        <w:tc>
          <w:tcPr>
            <w:tcW w:type="dxa" w:w="351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Условие предупреждения</w:t>
            </w:r>
          </w:p>
        </w:tc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Доступность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Healthcheck неуспешен 2 минуты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Проверить сервис, зависимости и последние логи</w:t>
            </w:r>
          </w:p>
        </w:tc>
      </w:tr>
      <w:tr>
        <w:trPr>
          <w:cantSplit/>
        </w:trPr>
        <w:tc>
          <w:tcPr>
            <w:tcW w:type="dxa" w:w="187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Ошибки API</w:t>
            </w:r>
          </w:p>
        </w:tc>
        <w:tc>
          <w:tcPr>
            <w:tcW w:type="dxa" w:w="351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Доля 5xx выше 2% за 5 минут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Сопоставить route и requestId, при необходимости откатить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Задержка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p95 выше 500 мс 10 минут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Проверить БД, блокировки, CPU и внешние зависимости</w:t>
            </w:r>
          </w:p>
        </w:tc>
      </w:tr>
      <w:tr>
        <w:trPr>
          <w:cantSplit/>
        </w:trPr>
        <w:tc>
          <w:tcPr>
            <w:tcW w:type="dxa" w:w="187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Диск</w:t>
            </w:r>
          </w:p>
        </w:tc>
        <w:tc>
          <w:tcPr>
            <w:tcW w:type="dxa" w:w="351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Свободно менее 20%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Очистить журналы, проверить рост БД и резервных копий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Память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Выше 85% 10 минут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Найти контейнер, проверить утечку и лимиты</w:t>
            </w:r>
          </w:p>
        </w:tc>
      </w:tr>
      <w:tr>
        <w:trPr>
          <w:cantSplit/>
        </w:trPr>
        <w:tc>
          <w:tcPr>
            <w:tcW w:type="dxa" w:w="187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Сертификат</w:t>
            </w:r>
          </w:p>
        </w:tc>
        <w:tc>
          <w:tcPr>
            <w:tcW w:type="dxa" w:w="351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 истечения менее 14 дней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Проверить certbot timer и DNS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Полный Markdown, пароли, access-токены и refresh-токены не логируются. Срок хранения прикладных журналов для учебной среды - 14 дней, после чего они ротируются и удаляются.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9 Проверка развертывания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Команда или действие</w:t>
            </w:r>
          </w:p>
        </w:tc>
        <w:tc>
          <w:tcPr>
            <w:tcW w:type="dxa" w:w="442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Контейнеры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docker compose ps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Все обязательные сервисы имеют статус running/healthy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TLS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curl -I https://notes.example.org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Ответ по HTTPS, корректная цепочка сертификата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Gateway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GET /api/health/ready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200 OK после проверки зависимостей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Регистрация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POST /api/v1/auth/register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201 и объект пользователя с createdAt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Вход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POST /api/v1/auth/login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200, accessToken, refreshToken и expiresAt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Конфликт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PATCH с устаревшей revision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409 Conflict без перезаписи данных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Доступ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WRITE по READ-токену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403 Forbidden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Истечение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Операция после expiredAt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410 Gone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Метрики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Запрос Prometheus targets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Все цели находятся в состоянии UP</w:t>
            </w:r>
          </w:p>
        </w:tc>
      </w:tr>
      <w:tr>
        <w:trPr>
          <w:cantSplit/>
        </w:trP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Восстановление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Развернуть БД из backup в тестовом окружении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Данные читаются, проверки целостности проходят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Проверка выполнена на живом процессе приложения. Healthcheck вернул 200 OK; регистрация вернула 201 и createdAt; вход вернул accessToken, refreshToken и expiresAt; заметка создана с кодом 201; публичное чтение по READ-токену вернуло 200; попытка записи по READ-токену отклонена кодом 403. Два интеграционных теста прошли успешно. Docker Compose-конфигурация синтаксически корректна.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10 Оптимизация производительности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Настроить connection pool к PostgreSQL и ограничить число соединений каждого сервиса.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Добавить индексы по note.id, note.expired_at, note.owner_user_id и составному ключу note_editors(note_id, user_id).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Включить gzip или Brotli для текстовых ресурсов, долгий cache-control для файлов с content hash и keep-alive между Nginx и Gateway.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Ограничить размер Markdown до 1 МБ до парсинга и не записывать полный текст в журнал.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Настроить периодическую очистку истекших заметок небольшими пакетами, чтобы не создавать длинные блокировки.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  <w:sz w:val="28"/>
        </w:rPr>
        <w:t>Провести нагрузочный тест чтения и автосохранения; целевой p95 без debounce - не более 500 мс.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11 Надежность и отказоустойчивость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Для учебного стенда допустима одна виртуальная машина, но она является единой точкой отказа. Для повышения надежности production-среды предлагаются два узла приложения за балансировщиком, управляемый PostgreSQL с репликой и point-in-time recovery, объектное хранилище резервных копий в другой зоне, автоматический перезапуск контейнеров, регулярная проверка восстановления и документированный runbook.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Риск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Вероятное последствие</w:t>
            </w:r>
          </w:p>
        </w:tc>
        <w:tc>
          <w:tcPr>
            <w:tcW w:type="dxa" w:w="385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Мера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Отказ VM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Полная недоступность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Второй узел и балансировщик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Повреждение БД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Потеря заметок и истории</w:t>
            </w:r>
          </w:p>
        </w:tc>
        <w:tc>
          <w:tcPr>
            <w:tcW w:type="dxa" w:w="385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PITR, ежедневный backup, проверка restore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Ошибочный релиз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Рост 5xx или потеря функций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Фиксированные digest, canary/blue-green, быстрый откат</w:t>
            </w:r>
          </w:p>
        </w:tc>
      </w:tr>
      <w:tr>
        <w:trPr>
          <w:cantSplit/>
        </w:trP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Истечение TLS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Ошибка доверия браузера</w:t>
            </w:r>
          </w:p>
        </w:tc>
        <w:tc>
          <w:tcPr>
            <w:tcW w:type="dxa" w:w="385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Автопродление и оповещение за 14 дней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Заполнение диска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Остановка БД и логирования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Квоты, ротация, alert при 20% свободного места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12 Ответы на контрольные вопросы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12.1 Выбор и настройка инфраструктуры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При выборе учитывались нагрузка, стоимость, сложность сопровождения, безопасность, масштабирование, резервное копирование и допустимый простой. Для MVP выбрана VM Ubuntu с Docker Compose; сервер настраивается от базового обновления и пользователя deploy до закрытой сети контейнеров, Nginx, TLS, firewall, резервных копий и мониторинга.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12.2 Передовые методы безопасности и мониторинга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Используются принцип наименьших привилегий, SSH только по ключу, запрет root-входа, UFW, Fail2ban, TLS, безопасные HTTP-заголовки, rate limit, сканирование образов, серверная проверка прав и ревизии, структурированные журналы и метрики RED/USE. Оповещения создаются по доступности, ошибкам, задержке, ресурсам и сроку сертификата.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8"/>
        </w:rPr>
        <w:t>12.3 Высокая надежность и отказоустойчивость</w:t>
      </w:r>
    </w:p>
    <w:p>
      <w:pPr>
        <w:pStyle w:val="BodyText"/>
      </w:pPr>
      <w:r>
        <w:rPr>
          <w:rFonts w:ascii="Times New Roman" w:hAnsi="Times New Roman" w:eastAsia="Times New Roman"/>
          <w:color w:val="000000"/>
          <w:sz w:val="28"/>
        </w:rPr>
        <w:t>Предлагаются минимум два экземпляра stateless-сервисов, балансировщик, PostgreSQL с репликой и PITR, резервные копии вне основной зоны, healthchecks, автоматический перезапуск, staged rollout, фиксированные версии образов и регулярные учения по восстановлению.</w:t>
      </w:r>
    </w:p>
    <w:p>
      <w:pPr>
        <w:pStyle w:val="Heading1"/>
      </w:pPr>
      <w:r>
        <w:t>13 Фактическое выполнение практической работы</w:t>
      </w:r>
    </w:p>
    <w:p>
      <w:pPr>
        <w:pStyle w:val="BodyText"/>
      </w:pPr>
      <w:r>
        <w:t>Для выполнения практической работы в репозиторий добавлено приложение на Go. HTTP-сервер, авторизация и бизнес-логика реализованы на Go, а данные хранятся в SQLite через pure-Go драйвер. Стенд не требует внешней СУБД и запускается одной командой. Веб-интерфейс позволяет зарегистрироваться, войти, создать заметку и сформировать ссылку READ или WRITE.</w:t>
      </w:r>
    </w:p>
    <w:p>
      <w:pPr>
        <w:pStyle w:val="Heading2"/>
      </w:pPr>
      <w:r>
        <w:t>13.1 Выполненные команды</w:t>
      </w:r>
    </w:p>
    <w:p>
      <w:pPr>
        <w:pStyle w:val="Code"/>
        <w:spacing w:after="40"/>
      </w:pPr>
      <w:r>
        <w:t>go test ./...</w:t>
      </w:r>
    </w:p>
    <w:p>
      <w:pPr>
        <w:pStyle w:val="Code"/>
        <w:spacing w:after="40"/>
      </w:pPr>
      <w:r>
        <w:t>JWT_SECRET=local-deployment-secret-2026 DATABASE_PATH=data/deployed.db PORT=8080 go run .</w:t>
      </w:r>
    </w:p>
    <w:p>
      <w:pPr>
        <w:pStyle w:val="Code"/>
        <w:spacing w:after="40"/>
      </w:pPr>
      <w:r>
        <w:t>go run ./cmd/smoke http://127.0.0.1:8080</w:t>
      </w:r>
    </w:p>
    <w:p>
      <w:pPr>
        <w:pStyle w:val="Code"/>
        <w:spacing w:after="40"/>
      </w:pPr>
      <w:r>
        <w:t>JWT_SECRET=test-secret docker compose config --quiet</w:t>
      </w:r>
    </w:p>
    <w:p>
      <w:pPr>
        <w:pStyle w:val="Heading2"/>
      </w:pPr>
      <w:r>
        <w:t>13.2 Фактические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1F4E7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</w:t>
            </w:r>
          </w:p>
        </w:tc>
        <w:tc>
          <w:tcPr>
            <w:tcW w:type="dxa" w:w="3213"/>
            <w:shd w:fill="1F4E7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Фактический результат</w:t>
            </w:r>
          </w:p>
        </w:tc>
        <w:tc>
          <w:tcPr>
            <w:tcW w:type="dxa" w:w="3213"/>
            <w:shd w:fill="1F4E7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Статус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Интеграционные тесты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2 теста, полный сценарий API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Запуск приложения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HTTP-сервер на 127.0.0.1:8080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Healthcheck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GET /health/ready -&gt; 200 OK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Регистрация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201 Created, id, login, createdAt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Авторизация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200 OK, accessToken, refreshToken, expiresAt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Создание заметки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201 Created, revision = 1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Публичное чтение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READ-токен вернул заметку с кодом 200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Проверка прав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PATCH по READ-токену -&gt; 403 Forbidden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Docker Compose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docker compose config --quiet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Валидно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Контейнерный запуск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Docker daemon на компьютере недоступен</w:t>
            </w:r>
          </w:p>
        </w:tc>
        <w:tc>
          <w:tcPr>
            <w:tcW w:type="dxa" w:w="321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Не запускался</w:t>
            </w:r>
          </w:p>
        </w:tc>
      </w:tr>
    </w:tbl>
    <w:p>
      <w:pPr>
        <w:pStyle w:val="BodyText"/>
      </w:pPr>
      <w:r>
        <w:t>Таким образом, обязательные шаги практической работы выполнены на локальном стенде: приложение дописано, серверное окружение описано, процесс запущен, права доступа и работоспособность проверены. Ограничение относится только к контейнерному запуску на этом компьютере и вызвано отсутствием работающего Docker daemon, а не ошибкой конфигурации.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Заключение</w:t>
      </w:r>
    </w:p>
    <w:p>
      <w:pPr>
        <w:pStyle w:val="BodyText"/>
      </w:pPr>
      <w:r>
        <w:t>В работе создано и запущено простое веб-приложение Markdown Notes на Go. Реализованы основные операции API, хранение данных, контроль ревизий, ограниченные share-ссылки, healthcheck, метрики и браузерный интерфейс. Локальное развертывание и реальные HTTP-проверки завершены успешно. Для переноса на сервер подготовлены контейнерный образ, Docker Compose и Nginx; после запуска Docker daemon стенд разворачивается командой docker compose up --build -d и проверяется тем же smoke-тестом.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  <w:sz w:val="32"/>
        </w:rPr>
        <w:t>Использованные источники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1. Docker Docs. Use Compose in production. https://docs.docker.com/compose/how-tos/production/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2. NGINX Documentation. Module ngx_http_proxy_module. https://nginx.org/en/docs/http/ngx_http_proxy_module.html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3. Prometheus Documentation. Monitoring Linux host metrics with the Node Exporter. https://prometheus.io/docs/guides/node-exporter/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4. Ubuntu Server Documentation. Security and firewalls. https://documentation.ubuntu.com/server/how-to/security/firewalls/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5. OWASP. Application Security Verification Standard. https://owasp.org/www-project-application-security-verification-standard/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6. Let's Encrypt Documentation. https://letsencrypt.org/docs/</w:t>
      </w:r>
    </w:p>
    <w:p>
      <w:pPr>
        <w:pStyle w:val="BodyText"/>
        <w:spacing w:line="276" w:lineRule="auto"/>
        <w:ind w:hanging="340" w:left="340"/>
        <w:jc w:val="left"/>
      </w:pPr>
      <w:r>
        <w:rPr>
          <w:rFonts w:ascii="Times New Roman" w:hAnsi="Times New Roman" w:eastAsia="Times New Roman"/>
          <w:color w:val="000000"/>
          <w:sz w:val="28"/>
        </w:rPr>
        <w:t>7. План реализации проекта Markdown Notes и OpenAPI-контракт версии 1.2.0 из репозитория study-software_creation.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Times New Roman" w:hAnsi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12" w:lineRule="auto" w:after="60"/>
      <w:contextualSpacing/>
    </w:pPr>
    <w:rPr>
      <w:rFonts w:ascii="Times New Roman" w:hAnsi="Times New Roman" w:eastAsia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60"/>
      <w:contextualSpacing/>
    </w:pPr>
    <w:rPr>
      <w:rFonts w:ascii="Times New Roman" w:hAnsi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454" w:right="170" w:firstLine="0"/>
    </w:pPr>
    <w:rPr>
      <w:rFonts w:ascii="Liberation Mono" w:hAnsi="Liberation Mono" w:eastAsia="Liberation Mon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