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B3A9" w14:textId="5313791E" w:rsidR="00B10A29" w:rsidRPr="00DB0D78" w:rsidRDefault="00B10A29" w:rsidP="00B10A29">
      <w:pPr>
        <w:pStyle w:val="paragraph"/>
        <w:spacing w:before="0" w:beforeAutospacing="0" w:after="0" w:afterAutospacing="0" w:line="480" w:lineRule="auto"/>
        <w:jc w:val="center"/>
        <w:textAlignment w:val="baseline"/>
        <w:rPr>
          <w:rStyle w:val="normaltextrun"/>
          <w:rFonts w:eastAsiaTheme="majorEastAsia"/>
        </w:rPr>
      </w:pPr>
      <w:r w:rsidRPr="00DB0D78">
        <w:rPr>
          <w:rStyle w:val="normaltextrun"/>
          <w:rFonts w:eastAsiaTheme="majorEastAsia"/>
        </w:rPr>
        <w:t>Fungal Fiction: The Development of Fungi in Literature from the</w:t>
      </w:r>
      <w:r w:rsidR="001A2CDB">
        <w:rPr>
          <w:rStyle w:val="normaltextrun"/>
          <w:rFonts w:eastAsiaTheme="majorEastAsia"/>
        </w:rPr>
        <w:t xml:space="preserve"> Nineteenth </w:t>
      </w:r>
      <w:r w:rsidRPr="00DB0D78">
        <w:rPr>
          <w:rStyle w:val="normaltextrun"/>
          <w:rFonts w:eastAsiaTheme="majorEastAsia"/>
        </w:rPr>
        <w:t xml:space="preserve">to </w:t>
      </w:r>
      <w:r w:rsidR="001A2CDB">
        <w:rPr>
          <w:rStyle w:val="normaltextrun"/>
          <w:rFonts w:eastAsiaTheme="majorEastAsia"/>
        </w:rPr>
        <w:t xml:space="preserve">Twenty-First </w:t>
      </w:r>
      <w:r w:rsidRPr="00DB0D78">
        <w:rPr>
          <w:rStyle w:val="normaltextrun"/>
          <w:rFonts w:eastAsiaTheme="majorEastAsia"/>
        </w:rPr>
        <w:t>Centuries</w:t>
      </w:r>
    </w:p>
    <w:p w14:paraId="63E74418" w14:textId="3AB7C75D" w:rsidR="00B10A29" w:rsidRDefault="00B10A29" w:rsidP="00DC5601">
      <w:pPr>
        <w:pStyle w:val="paragraph"/>
        <w:spacing w:before="0" w:beforeAutospacing="0" w:after="0" w:afterAutospacing="0" w:line="480" w:lineRule="auto"/>
        <w:textAlignment w:val="baseline"/>
        <w:rPr>
          <w:rStyle w:val="normaltextrun"/>
          <w:rFonts w:eastAsiaTheme="majorEastAsia"/>
          <w:b/>
          <w:bCs/>
        </w:rPr>
      </w:pPr>
      <w:r>
        <w:rPr>
          <w:rStyle w:val="normaltextrun"/>
          <w:rFonts w:eastAsiaTheme="majorEastAsia"/>
          <w:b/>
          <w:bCs/>
        </w:rPr>
        <w:t>Introduction</w:t>
      </w:r>
    </w:p>
    <w:p w14:paraId="4C1ED8B2" w14:textId="5574A752" w:rsidR="002F14B9" w:rsidRDefault="008B3DF6" w:rsidP="00044237">
      <w:pPr>
        <w:pStyle w:val="paragraph"/>
        <w:spacing w:before="0" w:beforeAutospacing="0" w:after="0" w:afterAutospacing="0" w:line="480" w:lineRule="auto"/>
        <w:ind w:firstLine="720"/>
        <w:textAlignment w:val="baseline"/>
        <w:rPr>
          <w:rStyle w:val="normaltextrun"/>
          <w:rFonts w:eastAsiaTheme="majorEastAsia"/>
          <w:color w:val="000000"/>
        </w:rPr>
      </w:pPr>
      <w:r>
        <w:rPr>
          <w:rStyle w:val="normaltextrun"/>
          <w:rFonts w:eastAsiaTheme="majorEastAsia"/>
        </w:rPr>
        <w:t xml:space="preserve">Fungi are </w:t>
      </w:r>
      <w:r>
        <w:rPr>
          <w:rStyle w:val="normaltextrun"/>
          <w:rFonts w:eastAsiaTheme="majorEastAsia"/>
          <w:color w:val="000000"/>
        </w:rPr>
        <w:t xml:space="preserve">liminal, boundary-defying organisms in the spheres of science, culture, and literature. </w:t>
      </w:r>
      <w:r>
        <w:rPr>
          <w:rStyle w:val="normaltextrun"/>
          <w:rFonts w:eastAsiaTheme="majorEastAsia"/>
        </w:rPr>
        <w:t>Their presence is noted in all kinds of writing: ancient botanical categorizations, mycological investigations, chronicles of folklore, and fictional literature</w:t>
      </w:r>
      <w:r>
        <w:rPr>
          <w:rStyle w:val="normaltextrun"/>
          <w:rFonts w:eastAsiaTheme="majorEastAsia"/>
        </w:rPr>
        <w:t xml:space="preserve">. </w:t>
      </w:r>
      <w:r>
        <w:rPr>
          <w:rStyle w:val="normaltextrun"/>
          <w:rFonts w:eastAsiaTheme="majorEastAsia"/>
        </w:rPr>
        <w:t xml:space="preserve">Scholars conclude that </w:t>
      </w:r>
      <w:r>
        <w:rPr>
          <w:rStyle w:val="normaltextrun"/>
          <w:rFonts w:eastAsiaTheme="majorEastAsia"/>
          <w:color w:val="000000"/>
        </w:rPr>
        <w:t xml:space="preserve">fungi, with their scientific and cultural (mis)understandings, are employed in fiction as a method of exploring the Anthropocene, posthumanism, and alternative human-nonhuman relations. </w:t>
      </w:r>
      <w:r>
        <w:rPr>
          <w:rStyle w:val="normaltextrun"/>
          <w:rFonts w:eastAsiaTheme="majorEastAsia"/>
        </w:rPr>
        <w:t xml:space="preserve">However, literary fungi are not a common topic of scholarship, and even less so is a mapping of their development across time. </w:t>
      </w:r>
      <w:r w:rsidR="007E79FA">
        <w:rPr>
          <w:rStyle w:val="normaltextrun"/>
          <w:rFonts w:eastAsiaTheme="majorEastAsia"/>
          <w:color w:val="000000"/>
        </w:rPr>
        <w:t xml:space="preserve">My project regards the portrayal of fungi in literature from the nineteenth century through the twenty-first century in relation to scientific and cultural understandings of fungi and what said portrayal reveals about human relations to fungi and the environment as a whole. </w:t>
      </w:r>
      <w:r>
        <w:rPr>
          <w:rStyle w:val="normaltextrun"/>
          <w:rFonts w:eastAsiaTheme="majorEastAsia"/>
        </w:rPr>
        <w:t xml:space="preserve">By crafting a literary timeline </w:t>
      </w:r>
      <w:r w:rsidR="007C4FFE">
        <w:rPr>
          <w:rStyle w:val="normaltextrun"/>
          <w:rFonts w:eastAsiaTheme="majorEastAsia"/>
        </w:rPr>
        <w:t>across the centuries</w:t>
      </w:r>
      <w:r>
        <w:rPr>
          <w:rStyle w:val="normaltextrun"/>
          <w:rFonts w:eastAsiaTheme="majorEastAsia"/>
        </w:rPr>
        <w:t xml:space="preserve"> and performing close readings of </w:t>
      </w:r>
      <w:r w:rsidR="007C2061">
        <w:rPr>
          <w:rStyle w:val="normaltextrun"/>
          <w:rFonts w:eastAsiaTheme="majorEastAsia"/>
        </w:rPr>
        <w:t xml:space="preserve">three </w:t>
      </w:r>
      <w:r>
        <w:rPr>
          <w:rStyle w:val="normaltextrun"/>
          <w:rFonts w:eastAsiaTheme="majorEastAsia"/>
        </w:rPr>
        <w:t>touchston</w:t>
      </w:r>
      <w:r w:rsidR="007C2061">
        <w:rPr>
          <w:rStyle w:val="normaltextrun"/>
          <w:rFonts w:eastAsiaTheme="majorEastAsia"/>
        </w:rPr>
        <w:t>e texts</w:t>
      </w:r>
      <w:proofErr w:type="gramStart"/>
      <w:r w:rsidR="007C2061">
        <w:rPr>
          <w:rStyle w:val="normaltextrun"/>
          <w:rFonts w:eastAsiaTheme="majorEastAsia"/>
        </w:rPr>
        <w:t>—“</w:t>
      </w:r>
      <w:proofErr w:type="gramEnd"/>
      <w:r w:rsidR="007C2061">
        <w:rPr>
          <w:rStyle w:val="normaltextrun"/>
          <w:rFonts w:eastAsiaTheme="majorEastAsia"/>
        </w:rPr>
        <w:t xml:space="preserve">The Fall of the House of Usher” by Edgar Allan Poe, “The Shunned House” by H.P. Lovecraft, and </w:t>
      </w:r>
      <w:proofErr w:type="spellStart"/>
      <w:r w:rsidR="007C2061">
        <w:rPr>
          <w:rStyle w:val="normaltextrun"/>
          <w:rFonts w:eastAsiaTheme="majorEastAsia"/>
          <w:i/>
          <w:iCs/>
        </w:rPr>
        <w:t>Sorrowland</w:t>
      </w:r>
      <w:proofErr w:type="spellEnd"/>
      <w:r w:rsidR="007C2061">
        <w:rPr>
          <w:rStyle w:val="normaltextrun"/>
          <w:rFonts w:eastAsiaTheme="majorEastAsia"/>
          <w:i/>
          <w:iCs/>
        </w:rPr>
        <w:t xml:space="preserve"> </w:t>
      </w:r>
      <w:r w:rsidR="007C2061">
        <w:rPr>
          <w:rStyle w:val="normaltextrun"/>
          <w:rFonts w:eastAsiaTheme="majorEastAsia"/>
        </w:rPr>
        <w:t>by Rivers Solomon—</w:t>
      </w:r>
      <w:r>
        <w:rPr>
          <w:rStyle w:val="normaltextrun"/>
          <w:rFonts w:eastAsiaTheme="majorEastAsia"/>
        </w:rPr>
        <w:t>as well as relating their portrayal to (</w:t>
      </w:r>
      <w:proofErr w:type="spellStart"/>
      <w:r>
        <w:rPr>
          <w:rStyle w:val="normaltextrun"/>
          <w:rFonts w:eastAsiaTheme="majorEastAsia"/>
        </w:rPr>
        <w:t>ethno</w:t>
      </w:r>
      <w:proofErr w:type="spellEnd"/>
      <w:r>
        <w:rPr>
          <w:rStyle w:val="normaltextrun"/>
          <w:rFonts w:eastAsiaTheme="majorEastAsia"/>
        </w:rPr>
        <w:t xml:space="preserve">)mycological understandings, I demonstrate the </w:t>
      </w:r>
      <w:r>
        <w:rPr>
          <w:rStyle w:val="normaltextrun"/>
          <w:rFonts w:eastAsiaTheme="majorEastAsia"/>
          <w:color w:val="000000"/>
        </w:rPr>
        <w:t xml:space="preserve">continuities and disparities of fungi in literature. </w:t>
      </w:r>
    </w:p>
    <w:p w14:paraId="4DFF5D9B" w14:textId="4CCF5512" w:rsidR="00A65C9D" w:rsidRDefault="008B3DF6" w:rsidP="00A31BF9">
      <w:pPr>
        <w:pStyle w:val="paragraph"/>
        <w:spacing w:before="0" w:beforeAutospacing="0" w:after="0" w:afterAutospacing="0" w:line="480" w:lineRule="auto"/>
        <w:ind w:firstLine="720"/>
        <w:textAlignment w:val="baseline"/>
        <w:rPr>
          <w:rStyle w:val="eop"/>
          <w:rFonts w:eastAsiaTheme="majorEastAsia"/>
        </w:rPr>
      </w:pPr>
      <w:r>
        <w:rPr>
          <w:rStyle w:val="eop"/>
          <w:rFonts w:eastAsiaTheme="majorEastAsia"/>
          <w:color w:val="000000"/>
        </w:rPr>
        <w:t xml:space="preserve">Through </w:t>
      </w:r>
      <w:r w:rsidR="00C2793A">
        <w:rPr>
          <w:rStyle w:val="eop"/>
          <w:rFonts w:eastAsiaTheme="majorEastAsia"/>
          <w:color w:val="000000"/>
        </w:rPr>
        <w:t>such</w:t>
      </w:r>
      <w:r>
        <w:rPr>
          <w:rStyle w:val="eop"/>
          <w:rFonts w:eastAsiaTheme="majorEastAsia"/>
          <w:color w:val="000000"/>
        </w:rPr>
        <w:t xml:space="preserve"> analysis, I demonstrate several key aspects of fungal fiction. First, </w:t>
      </w:r>
      <w:r w:rsidR="00BC7A51">
        <w:rPr>
          <w:rStyle w:val="eop"/>
          <w:rFonts w:eastAsiaTheme="majorEastAsia"/>
          <w:color w:val="000000"/>
        </w:rPr>
        <w:t>I argue that due to its inherent strangeness and boundary-defiance, fungal fiction is a frequent and effective method through which to explore human identities like race, class, gender, and sexuality.</w:t>
      </w:r>
      <w:r w:rsidR="003755C8">
        <w:rPr>
          <w:rStyle w:val="eop"/>
          <w:rFonts w:eastAsiaTheme="majorEastAsia"/>
          <w:color w:val="000000"/>
        </w:rPr>
        <w:t xml:space="preserve"> </w:t>
      </w:r>
      <w:r w:rsidR="00D268C0">
        <w:rPr>
          <w:rStyle w:val="eop"/>
          <w:rFonts w:eastAsiaTheme="majorEastAsia"/>
          <w:color w:val="000000"/>
        </w:rPr>
        <w:t xml:space="preserve">Dodging scientific classification and blurring typical understandings of life, fungi are </w:t>
      </w:r>
      <w:r w:rsidR="00D268C0">
        <w:rPr>
          <w:rStyle w:val="eop"/>
          <w:rFonts w:eastAsiaTheme="majorEastAsia"/>
          <w:color w:val="000000"/>
        </w:rPr>
        <w:lastRenderedPageBreak/>
        <w:t>intrinsically non-normative beings</w:t>
      </w:r>
      <w:r w:rsidR="000F725E">
        <w:rPr>
          <w:rStyle w:val="eop"/>
          <w:rFonts w:eastAsiaTheme="majorEastAsia"/>
          <w:color w:val="000000"/>
        </w:rPr>
        <w:t>; authors utilize this</w:t>
      </w:r>
      <w:r w:rsidR="00E4782A">
        <w:rPr>
          <w:rStyle w:val="eop"/>
          <w:rFonts w:eastAsiaTheme="majorEastAsia"/>
          <w:color w:val="000000"/>
        </w:rPr>
        <w:t xml:space="preserve"> non-normativity to engage with non-normative human identities, depicted negatively up until the twenty-first century. </w:t>
      </w:r>
      <w:r w:rsidR="003755C8">
        <w:rPr>
          <w:rStyle w:val="eop"/>
          <w:rFonts w:eastAsiaTheme="majorEastAsia"/>
          <w:color w:val="000000"/>
        </w:rPr>
        <w:t>Second, fungal fiction, heavily preoccupied with scientific depictions of fungi and other aspects of the environment, represents the interconnections of ecological science and literature</w:t>
      </w:r>
      <w:r w:rsidR="00313388">
        <w:rPr>
          <w:rStyle w:val="eop"/>
          <w:rFonts w:eastAsiaTheme="majorEastAsia"/>
          <w:color w:val="000000"/>
        </w:rPr>
        <w:t xml:space="preserve">, and </w:t>
      </w:r>
      <w:r w:rsidR="003755C8">
        <w:rPr>
          <w:rStyle w:val="eop"/>
          <w:rFonts w:eastAsiaTheme="majorEastAsia"/>
          <w:color w:val="000000"/>
        </w:rPr>
        <w:t xml:space="preserve">in broader terms, the </w:t>
      </w:r>
      <w:r w:rsidR="00ED0FFC">
        <w:rPr>
          <w:rStyle w:val="eop"/>
          <w:rFonts w:eastAsiaTheme="majorEastAsia"/>
          <w:color w:val="000000"/>
        </w:rPr>
        <w:t>entanglement of</w:t>
      </w:r>
      <w:r w:rsidR="003755C8">
        <w:rPr>
          <w:rStyle w:val="eop"/>
          <w:rFonts w:eastAsiaTheme="majorEastAsia"/>
          <w:color w:val="000000"/>
        </w:rPr>
        <w:t xml:space="preserve"> the sciences and humanities.</w:t>
      </w:r>
      <w:r w:rsidR="00505F54">
        <w:rPr>
          <w:rStyle w:val="eop"/>
          <w:rFonts w:eastAsiaTheme="majorEastAsia"/>
          <w:color w:val="000000"/>
        </w:rPr>
        <w:t xml:space="preserve"> </w:t>
      </w:r>
      <w:r w:rsidR="00CC387E">
        <w:rPr>
          <w:rStyle w:val="eop"/>
          <w:rFonts w:eastAsiaTheme="majorEastAsia"/>
          <w:color w:val="000000"/>
        </w:rPr>
        <w:t xml:space="preserve">Fields that are typically perceived as opposites, the sciences and humanities work together in fungal fiction, and their collaboration offers significant potential for facing contemporary issues. </w:t>
      </w:r>
      <w:r w:rsidR="003755C8">
        <w:rPr>
          <w:rStyle w:val="eop"/>
          <w:rFonts w:eastAsiaTheme="majorEastAsia"/>
          <w:color w:val="000000"/>
        </w:rPr>
        <w:t xml:space="preserve">Third, </w:t>
      </w:r>
      <w:r w:rsidR="003755C8">
        <w:rPr>
          <w:rStyle w:val="normaltextrun"/>
          <w:rFonts w:eastAsiaTheme="majorEastAsia"/>
          <w:color w:val="000000"/>
        </w:rPr>
        <w:t>m</w:t>
      </w:r>
      <w:r w:rsidR="003755C8">
        <w:rPr>
          <w:rStyle w:val="normaltextrun"/>
          <w:rFonts w:eastAsiaTheme="majorEastAsia"/>
          <w:color w:val="000000"/>
        </w:rPr>
        <w:t xml:space="preserve">y analysis reveals that fungal fiction acts </w:t>
      </w:r>
      <w:r w:rsidR="003755C8">
        <w:rPr>
          <w:rStyle w:val="normaltextrun"/>
          <w:rFonts w:eastAsiaTheme="majorEastAsia"/>
        </w:rPr>
        <w:t>as a method for humans to engage with complex aspects of the environment that queer the distinction between human and nonhuman</w:t>
      </w:r>
      <w:r w:rsidR="003755C8">
        <w:rPr>
          <w:rStyle w:val="normaltextrun"/>
          <w:rFonts w:eastAsiaTheme="majorEastAsia"/>
          <w:color w:val="000000"/>
        </w:rPr>
        <w:t>. Until the mid-twentieth century, these</w:t>
      </w:r>
      <w:r w:rsidR="003755C8">
        <w:rPr>
          <w:rStyle w:val="normaltextrun"/>
          <w:rFonts w:eastAsiaTheme="majorEastAsia"/>
        </w:rPr>
        <w:t xml:space="preserve"> human-environment entanglements</w:t>
      </w:r>
      <w:r w:rsidR="003755C8">
        <w:rPr>
          <w:rStyle w:val="normaltextrun"/>
          <w:rFonts w:eastAsiaTheme="majorEastAsia"/>
          <w:color w:val="000000"/>
        </w:rPr>
        <w:t xml:space="preserve"> were expressions of fear concerned with maintaining the human as separate from or above nature. Moving </w:t>
      </w:r>
      <w:r w:rsidR="00951D34">
        <w:rPr>
          <w:rStyle w:val="normaltextrun"/>
          <w:rFonts w:eastAsiaTheme="majorEastAsia"/>
          <w:color w:val="000000"/>
        </w:rPr>
        <w:t>into</w:t>
      </w:r>
      <w:r w:rsidR="003755C8">
        <w:rPr>
          <w:rStyle w:val="normaltextrun"/>
          <w:rFonts w:eastAsiaTheme="majorEastAsia"/>
          <w:color w:val="000000"/>
        </w:rPr>
        <w:t xml:space="preserve"> the twenty-first century, however, there was a shift toward imagining a posthuman, multispecies identity through fungal engagements. I </w:t>
      </w:r>
      <w:r w:rsidR="009A6BE5">
        <w:rPr>
          <w:rStyle w:val="normaltextrun"/>
          <w:rFonts w:eastAsiaTheme="majorEastAsia"/>
          <w:color w:val="000000"/>
        </w:rPr>
        <w:t xml:space="preserve">further </w:t>
      </w:r>
      <w:r w:rsidR="003755C8">
        <w:rPr>
          <w:rStyle w:val="normaltextrun"/>
          <w:rFonts w:eastAsiaTheme="majorEastAsia"/>
          <w:color w:val="000000"/>
        </w:rPr>
        <w:t xml:space="preserve">argue that this timeline illuminates our changing perception and interaction with the Anthropocene and </w:t>
      </w:r>
      <w:r w:rsidR="003755C8">
        <w:rPr>
          <w:rStyle w:val="normaltextrun"/>
          <w:rFonts w:eastAsiaTheme="majorEastAsia"/>
        </w:rPr>
        <w:t>that fungal fiction itself acts as its own multispecies entanglement between humans and fungi.</w:t>
      </w:r>
      <w:r w:rsidR="003755C8">
        <w:rPr>
          <w:rStyle w:val="eop"/>
          <w:rFonts w:eastAsiaTheme="majorEastAsia"/>
        </w:rPr>
        <w:t> </w:t>
      </w:r>
    </w:p>
    <w:p w14:paraId="794BF621" w14:textId="7BB2BC49" w:rsidR="00462CB6" w:rsidRPr="00462CB6" w:rsidRDefault="004B339E" w:rsidP="00462CB6">
      <w:pPr>
        <w:pStyle w:val="paragraph"/>
        <w:spacing w:before="0" w:beforeAutospacing="0" w:after="0" w:afterAutospacing="0" w:line="480" w:lineRule="auto"/>
        <w:textAlignment w:val="baseline"/>
        <w:rPr>
          <w:rStyle w:val="eop"/>
          <w:rFonts w:eastAsiaTheme="majorEastAsia"/>
          <w:b/>
          <w:bCs/>
        </w:rPr>
      </w:pPr>
      <w:r>
        <w:rPr>
          <w:rStyle w:val="eop"/>
          <w:rFonts w:eastAsiaTheme="majorEastAsia"/>
          <w:b/>
          <w:bCs/>
        </w:rPr>
        <w:t xml:space="preserve">Establishing </w:t>
      </w:r>
      <w:r w:rsidR="00C34C6B">
        <w:rPr>
          <w:rStyle w:val="eop"/>
          <w:rFonts w:eastAsiaTheme="majorEastAsia"/>
          <w:b/>
          <w:bCs/>
        </w:rPr>
        <w:t xml:space="preserve">Key </w:t>
      </w:r>
      <w:r>
        <w:rPr>
          <w:rStyle w:val="eop"/>
          <w:rFonts w:eastAsiaTheme="majorEastAsia"/>
          <w:b/>
          <w:bCs/>
        </w:rPr>
        <w:t>Concepts</w:t>
      </w:r>
      <w:r w:rsidR="00462CB6" w:rsidRPr="00462CB6">
        <w:rPr>
          <w:rStyle w:val="eop"/>
          <w:rFonts w:eastAsiaTheme="majorEastAsia"/>
          <w:b/>
          <w:bCs/>
        </w:rPr>
        <w:t xml:space="preserve"> </w:t>
      </w:r>
    </w:p>
    <w:p w14:paraId="65EB7DD4" w14:textId="15B2445E" w:rsidR="00462CB6" w:rsidRDefault="00462CB6" w:rsidP="00462CB6">
      <w:pPr>
        <w:pStyle w:val="paragraph"/>
        <w:spacing w:before="0" w:beforeAutospacing="0" w:after="0" w:afterAutospacing="0" w:line="480" w:lineRule="auto"/>
        <w:ind w:firstLine="720"/>
        <w:textAlignment w:val="baseline"/>
        <w:rPr>
          <w:rStyle w:val="eop"/>
          <w:rFonts w:eastAsiaTheme="majorEastAsia"/>
          <w:color w:val="000000"/>
        </w:rPr>
      </w:pPr>
      <w:r>
        <w:rPr>
          <w:rStyle w:val="normaltextrun"/>
          <w:rFonts w:eastAsiaTheme="majorEastAsia"/>
        </w:rPr>
        <w:t>It is necessary to provide several definitions for the terms used throughout this</w:t>
      </w:r>
      <w:r>
        <w:rPr>
          <w:rStyle w:val="normaltextrun"/>
          <w:rFonts w:eastAsiaTheme="majorEastAsia"/>
        </w:rPr>
        <w:t xml:space="preserve"> essay</w:t>
      </w:r>
      <w:r>
        <w:rPr>
          <w:rStyle w:val="normaltextrun"/>
          <w:rFonts w:eastAsiaTheme="majorEastAsia"/>
        </w:rPr>
        <w:t xml:space="preserve">. </w:t>
      </w:r>
      <w:r>
        <w:rPr>
          <w:rStyle w:val="normaltextrun"/>
          <w:rFonts w:eastAsiaTheme="majorEastAsia"/>
          <w:i/>
          <w:iCs/>
        </w:rPr>
        <w:t xml:space="preserve">Mycology </w:t>
      </w:r>
      <w:r>
        <w:rPr>
          <w:rStyle w:val="normaltextrun"/>
          <w:rFonts w:eastAsiaTheme="majorEastAsia"/>
        </w:rPr>
        <w:t xml:space="preserve">is “the scientific study of fungi,” and the term </w:t>
      </w:r>
      <w:r>
        <w:rPr>
          <w:rStyle w:val="normaltextrun"/>
          <w:rFonts w:eastAsiaTheme="majorEastAsia"/>
          <w:i/>
          <w:iCs/>
        </w:rPr>
        <w:t xml:space="preserve">fungi </w:t>
      </w:r>
      <w:r>
        <w:rPr>
          <w:rStyle w:val="normaltextrun"/>
          <w:rFonts w:eastAsiaTheme="majorEastAsia"/>
        </w:rPr>
        <w:t xml:space="preserve">can refer to a variety of organisms within the taxonomic kingdom of fungi, including “mushrooms, toadstools, mildews, molds, rusts, smuts, [and] yeasts” (“Mycology, n.”; Dugan 24). </w:t>
      </w:r>
      <w:r>
        <w:rPr>
          <w:rStyle w:val="normaltextrun"/>
          <w:rFonts w:eastAsiaTheme="majorEastAsia"/>
          <w:i/>
          <w:iCs/>
        </w:rPr>
        <w:t xml:space="preserve">Ethnomycology </w:t>
      </w:r>
      <w:r>
        <w:rPr>
          <w:rStyle w:val="normaltextrun"/>
          <w:rFonts w:eastAsiaTheme="majorEastAsia"/>
        </w:rPr>
        <w:t>is “t</w:t>
      </w:r>
      <w:r>
        <w:rPr>
          <w:rStyle w:val="normaltextrun"/>
          <w:rFonts w:eastAsiaTheme="majorEastAsia"/>
          <w:color w:val="000000"/>
        </w:rPr>
        <w:t xml:space="preserve">he traditional knowledge and customs of a people concerning fungi” or "the scientific study or description of this” (“Ethnomycology, n.”). </w:t>
      </w:r>
      <w:r>
        <w:rPr>
          <w:rStyle w:val="eop"/>
          <w:rFonts w:eastAsiaTheme="majorEastAsia"/>
          <w:color w:val="000000"/>
        </w:rPr>
        <w:t>Additionally, several terms have been coined to describe cultural perceptions of</w:t>
      </w:r>
      <w:r w:rsidR="00823AD6">
        <w:rPr>
          <w:rStyle w:val="eop"/>
          <w:rFonts w:eastAsiaTheme="majorEastAsia"/>
          <w:color w:val="000000"/>
        </w:rPr>
        <w:t xml:space="preserve"> fungi and</w:t>
      </w:r>
      <w:r>
        <w:rPr>
          <w:rStyle w:val="eop"/>
          <w:rFonts w:eastAsiaTheme="majorEastAsia"/>
          <w:color w:val="000000"/>
        </w:rPr>
        <w:t xml:space="preserve"> the environment. Two dichotomic terms, coined by Gordon and </w:t>
      </w:r>
      <w:r>
        <w:rPr>
          <w:rStyle w:val="eop"/>
          <w:rFonts w:eastAsiaTheme="majorEastAsia"/>
          <w:color w:val="000000"/>
        </w:rPr>
        <w:lastRenderedPageBreak/>
        <w:t xml:space="preserve">Valentina Wasson, are used to describe cultural attitudes towards fungi: </w:t>
      </w:r>
      <w:r w:rsidRPr="00F47099">
        <w:rPr>
          <w:rStyle w:val="eop"/>
          <w:rFonts w:eastAsiaTheme="majorEastAsia"/>
          <w:i/>
          <w:iCs/>
          <w:color w:val="000000"/>
        </w:rPr>
        <w:t>mycophobic</w:t>
      </w:r>
      <w:r>
        <w:rPr>
          <w:rStyle w:val="eop"/>
          <w:rFonts w:eastAsiaTheme="majorEastAsia"/>
          <w:color w:val="000000"/>
        </w:rPr>
        <w:t xml:space="preserve"> for negative, “fungus-fearing” attitudes, and </w:t>
      </w:r>
      <w:r w:rsidRPr="00F47099">
        <w:rPr>
          <w:rStyle w:val="eop"/>
          <w:rFonts w:eastAsiaTheme="majorEastAsia"/>
          <w:i/>
          <w:iCs/>
          <w:color w:val="000000"/>
        </w:rPr>
        <w:t>mycophilic</w:t>
      </w:r>
      <w:r>
        <w:rPr>
          <w:rStyle w:val="eop"/>
          <w:rFonts w:eastAsiaTheme="majorEastAsia"/>
          <w:color w:val="000000"/>
        </w:rPr>
        <w:t xml:space="preserve"> for positive, “fungus-loving” attitudes (Sheldrake 207). Similarly, </w:t>
      </w:r>
      <w:r w:rsidRPr="002C3FD1">
        <w:rPr>
          <w:rStyle w:val="eop"/>
          <w:rFonts w:eastAsiaTheme="majorEastAsia"/>
          <w:i/>
          <w:iCs/>
          <w:color w:val="000000"/>
        </w:rPr>
        <w:t>ecophobia</w:t>
      </w:r>
      <w:r>
        <w:rPr>
          <w:rStyle w:val="eop"/>
          <w:rFonts w:eastAsiaTheme="majorEastAsia"/>
          <w:color w:val="000000"/>
        </w:rPr>
        <w:t xml:space="preserve"> and </w:t>
      </w:r>
      <w:r w:rsidRPr="002C3FD1">
        <w:rPr>
          <w:rStyle w:val="eop"/>
          <w:rFonts w:eastAsiaTheme="majorEastAsia"/>
          <w:i/>
          <w:iCs/>
          <w:color w:val="000000"/>
        </w:rPr>
        <w:t>ecophilia</w:t>
      </w:r>
      <w:r>
        <w:rPr>
          <w:rStyle w:val="eop"/>
          <w:rFonts w:eastAsiaTheme="majorEastAsia"/>
          <w:color w:val="000000"/>
        </w:rPr>
        <w:t xml:space="preserve"> is another binary to denote </w:t>
      </w:r>
      <w:r w:rsidR="00833F4A">
        <w:rPr>
          <w:rStyle w:val="eop"/>
          <w:rFonts w:eastAsiaTheme="majorEastAsia"/>
          <w:color w:val="000000"/>
        </w:rPr>
        <w:t xml:space="preserve">feelings of </w:t>
      </w:r>
      <w:r>
        <w:rPr>
          <w:rStyle w:val="eop"/>
          <w:rFonts w:eastAsiaTheme="majorEastAsia"/>
          <w:color w:val="000000"/>
        </w:rPr>
        <w:t xml:space="preserve">either fear or love </w:t>
      </w:r>
      <w:r w:rsidR="00833F4A">
        <w:rPr>
          <w:rStyle w:val="eop"/>
          <w:rFonts w:eastAsiaTheme="majorEastAsia"/>
          <w:color w:val="000000"/>
        </w:rPr>
        <w:t>toward</w:t>
      </w:r>
      <w:r>
        <w:rPr>
          <w:rStyle w:val="eop"/>
          <w:rFonts w:eastAsiaTheme="majorEastAsia"/>
          <w:color w:val="000000"/>
        </w:rPr>
        <w:t xml:space="preserve"> the environment. However, these </w:t>
      </w:r>
      <w:r w:rsidR="00833F4A">
        <w:rPr>
          <w:rStyle w:val="eop"/>
          <w:rFonts w:eastAsiaTheme="majorEastAsia"/>
          <w:color w:val="000000"/>
        </w:rPr>
        <w:t>binaries</w:t>
      </w:r>
      <w:r>
        <w:rPr>
          <w:rStyle w:val="eop"/>
          <w:rFonts w:eastAsiaTheme="majorEastAsia"/>
          <w:color w:val="000000"/>
        </w:rPr>
        <w:t xml:space="preserve"> of </w:t>
      </w:r>
      <w:r w:rsidRPr="006B2176">
        <w:rPr>
          <w:rStyle w:val="eop"/>
          <w:rFonts w:eastAsiaTheme="majorEastAsia"/>
          <w:i/>
          <w:iCs/>
          <w:color w:val="000000"/>
        </w:rPr>
        <w:t xml:space="preserve">-phobia </w:t>
      </w:r>
      <w:r>
        <w:rPr>
          <w:rStyle w:val="eop"/>
          <w:rFonts w:eastAsiaTheme="majorEastAsia"/>
          <w:color w:val="000000"/>
        </w:rPr>
        <w:t xml:space="preserve">and </w:t>
      </w:r>
      <w:r w:rsidRPr="006B2176">
        <w:rPr>
          <w:rStyle w:val="eop"/>
          <w:rFonts w:eastAsiaTheme="majorEastAsia"/>
          <w:i/>
          <w:iCs/>
          <w:color w:val="000000"/>
        </w:rPr>
        <w:t>-philia</w:t>
      </w:r>
      <w:r>
        <w:rPr>
          <w:rStyle w:val="eop"/>
          <w:rFonts w:eastAsiaTheme="majorEastAsia"/>
          <w:color w:val="000000"/>
        </w:rPr>
        <w:t xml:space="preserve"> are often not so much opposites as they are a spectrum that allows the terms to blur together. </w:t>
      </w:r>
    </w:p>
    <w:p w14:paraId="745D9483" w14:textId="4479921D" w:rsidR="00FB077E" w:rsidRDefault="002A6C0A" w:rsidP="00DF02FA">
      <w:pPr>
        <w:pStyle w:val="paragraph"/>
        <w:spacing w:before="0" w:beforeAutospacing="0" w:after="0" w:afterAutospacing="0" w:line="480" w:lineRule="auto"/>
        <w:ind w:firstLine="720"/>
        <w:textAlignment w:val="baseline"/>
        <w:rPr>
          <w:rStyle w:val="eop"/>
          <w:rFonts w:eastAsiaTheme="majorEastAsia"/>
          <w:color w:val="000000"/>
        </w:rPr>
      </w:pPr>
      <w:r>
        <w:t>In addition to these ecological terms,</w:t>
      </w:r>
      <w:r w:rsidR="00402C98">
        <w:t xml:space="preserve"> this essay employs </w:t>
      </w:r>
      <w:r w:rsidR="00410027">
        <w:t>concepts</w:t>
      </w:r>
      <w:r w:rsidR="00402C98">
        <w:t xml:space="preserve"> </w:t>
      </w:r>
      <w:r w:rsidR="00410027">
        <w:t>of</w:t>
      </w:r>
      <w:r w:rsidR="00402C98">
        <w:t xml:space="preserve"> </w:t>
      </w:r>
      <w:r w:rsidR="00914DA3">
        <w:t xml:space="preserve">human </w:t>
      </w:r>
      <w:r w:rsidR="006A6AE9">
        <w:t>identities</w:t>
      </w:r>
      <w:r w:rsidR="00FC5356">
        <w:t xml:space="preserve">: </w:t>
      </w:r>
      <w:proofErr w:type="gramStart"/>
      <w:r w:rsidR="00FC5356" w:rsidRPr="00FC5356">
        <w:rPr>
          <w:i/>
          <w:iCs/>
        </w:rPr>
        <w:t>Man</w:t>
      </w:r>
      <w:proofErr w:type="gramEnd"/>
      <w:r w:rsidR="00FC5356">
        <w:t xml:space="preserve"> and </w:t>
      </w:r>
      <w:r w:rsidR="00FC5356" w:rsidRPr="00FC5356">
        <w:rPr>
          <w:i/>
          <w:iCs/>
        </w:rPr>
        <w:t>Human</w:t>
      </w:r>
      <w:r w:rsidR="00914DA3">
        <w:t>.</w:t>
      </w:r>
      <w:r>
        <w:t xml:space="preserve"> </w:t>
      </w:r>
      <w:r w:rsidR="00371821">
        <w:t xml:space="preserve">Sylvia Wynter formulates </w:t>
      </w:r>
      <w:r w:rsidR="00371821">
        <w:rPr>
          <w:i/>
          <w:iCs/>
        </w:rPr>
        <w:t xml:space="preserve">Man </w:t>
      </w:r>
      <w:r w:rsidR="00371821">
        <w:t>as “peoples of the West</w:t>
      </w:r>
      <w:r w:rsidR="00451048">
        <w:t>,</w:t>
      </w:r>
      <w:r w:rsidR="00371821">
        <w:t>”</w:t>
      </w:r>
      <w:r w:rsidR="00FB1DA2">
        <w:t xml:space="preserve"> </w:t>
      </w:r>
      <w:r w:rsidR="00451048">
        <w:t xml:space="preserve">which </w:t>
      </w:r>
      <w:r w:rsidR="00FB1DA2">
        <w:t>relegat</w:t>
      </w:r>
      <w:r w:rsidR="00451048">
        <w:t>es</w:t>
      </w:r>
      <w:r w:rsidR="00FB1DA2">
        <w:t xml:space="preserve"> racial minorities </w:t>
      </w:r>
      <w:r w:rsidR="00DA324B">
        <w:t>like</w:t>
      </w:r>
      <w:r w:rsidR="00FB1DA2">
        <w:t xml:space="preserve"> Black and Indigenous peoples as Other</w:t>
      </w:r>
      <w:r w:rsidR="00E54D93">
        <w:t>s</w:t>
      </w:r>
      <w:r w:rsidR="00371821">
        <w:t xml:space="preserve"> (Wynter 266). </w:t>
      </w:r>
      <w:r w:rsidR="002A6D68">
        <w:t>Comparatively</w:t>
      </w:r>
      <w:r w:rsidR="000139E1">
        <w:t xml:space="preserve">, </w:t>
      </w:r>
      <w:proofErr w:type="spellStart"/>
      <w:r w:rsidR="00DF02FA">
        <w:t>Zakiyyah</w:t>
      </w:r>
      <w:proofErr w:type="spellEnd"/>
      <w:r w:rsidR="00DF02FA">
        <w:t xml:space="preserve"> Iman</w:t>
      </w:r>
      <w:r w:rsidR="00DF02FA">
        <w:rPr>
          <w:rStyle w:val="eop"/>
          <w:rFonts w:eastAsiaTheme="majorEastAsia"/>
          <w:color w:val="000000"/>
        </w:rPr>
        <w:t xml:space="preserve"> Jackson defines </w:t>
      </w:r>
      <w:r w:rsidR="00DF02FA" w:rsidRPr="00454B5B">
        <w:rPr>
          <w:rStyle w:val="eop"/>
          <w:rFonts w:eastAsiaTheme="majorEastAsia"/>
          <w:i/>
          <w:iCs/>
          <w:color w:val="000000"/>
        </w:rPr>
        <w:t>Man</w:t>
      </w:r>
      <w:r w:rsidR="00DF02FA">
        <w:rPr>
          <w:rStyle w:val="eop"/>
          <w:rFonts w:eastAsiaTheme="majorEastAsia"/>
          <w:color w:val="000000"/>
        </w:rPr>
        <w:t xml:space="preserve"> as “[l]</w:t>
      </w:r>
      <w:proofErr w:type="spellStart"/>
      <w:r w:rsidR="00DF02FA">
        <w:rPr>
          <w:rStyle w:val="eop"/>
          <w:rFonts w:eastAsiaTheme="majorEastAsia"/>
          <w:color w:val="000000"/>
        </w:rPr>
        <w:t>iberal</w:t>
      </w:r>
      <w:proofErr w:type="spellEnd"/>
      <w:r w:rsidR="00DF02FA">
        <w:rPr>
          <w:rStyle w:val="eop"/>
          <w:rFonts w:eastAsiaTheme="majorEastAsia"/>
          <w:color w:val="000000"/>
        </w:rPr>
        <w:t xml:space="preserve"> humanism’s basic unit of analysis” </w:t>
      </w:r>
      <w:r w:rsidR="00402C98">
        <w:rPr>
          <w:rStyle w:val="eop"/>
          <w:rFonts w:eastAsiaTheme="majorEastAsia"/>
          <w:color w:val="000000"/>
        </w:rPr>
        <w:t>that</w:t>
      </w:r>
      <w:r w:rsidR="00DF02FA">
        <w:rPr>
          <w:rStyle w:val="eop"/>
          <w:rFonts w:eastAsiaTheme="majorEastAsia"/>
          <w:color w:val="000000"/>
        </w:rPr>
        <w:t xml:space="preserve"> “</w:t>
      </w:r>
      <w:r w:rsidR="00DF02FA">
        <w:rPr>
          <w:rStyle w:val="highlight"/>
          <w:rFonts w:eastAsiaTheme="majorEastAsia"/>
        </w:rPr>
        <w:t>produces an untenable dichotomy</w:t>
      </w:r>
      <w:proofErr w:type="gramStart"/>
      <w:r w:rsidR="00DF02FA">
        <w:rPr>
          <w:rStyle w:val="highlight"/>
          <w:rFonts w:eastAsiaTheme="majorEastAsia"/>
        </w:rPr>
        <w:t>—‘</w:t>
      </w:r>
      <w:proofErr w:type="gramEnd"/>
      <w:r w:rsidR="00DF02FA">
        <w:rPr>
          <w:rStyle w:val="highlight"/>
          <w:rFonts w:eastAsiaTheme="majorEastAsia"/>
        </w:rPr>
        <w:t>the human’ versus ‘the animal’”</w:t>
      </w:r>
      <w:r w:rsidR="00DF02FA">
        <w:t xml:space="preserve"> </w:t>
      </w:r>
      <w:r w:rsidR="00DF02FA">
        <w:rPr>
          <w:rStyle w:val="citation"/>
          <w:rFonts w:eastAsiaTheme="majorEastAsia"/>
        </w:rPr>
        <w:t>(</w:t>
      </w:r>
      <w:r w:rsidR="00DF02FA">
        <w:rPr>
          <w:rStyle w:val="citation-item"/>
          <w:rFonts w:eastAsiaTheme="majorEastAsia"/>
        </w:rPr>
        <w:t>Jackson 12</w:t>
      </w:r>
      <w:r w:rsidR="00DF02FA">
        <w:rPr>
          <w:rStyle w:val="citation"/>
          <w:rFonts w:eastAsiaTheme="majorEastAsia"/>
        </w:rPr>
        <w:t>)</w:t>
      </w:r>
      <w:r w:rsidR="00DF02FA">
        <w:rPr>
          <w:rStyle w:val="eop"/>
          <w:rFonts w:eastAsiaTheme="majorEastAsia"/>
          <w:color w:val="000000"/>
        </w:rPr>
        <w:t xml:space="preserve">. </w:t>
      </w:r>
      <w:r w:rsidR="005E1A61">
        <w:rPr>
          <w:rStyle w:val="eop"/>
          <w:rFonts w:eastAsiaTheme="majorEastAsia"/>
          <w:color w:val="000000"/>
        </w:rPr>
        <w:t xml:space="preserve">I contend that “animal” </w:t>
      </w:r>
      <w:r w:rsidR="0041261D">
        <w:rPr>
          <w:rStyle w:val="eop"/>
          <w:rFonts w:eastAsiaTheme="majorEastAsia"/>
          <w:color w:val="000000"/>
        </w:rPr>
        <w:t>can</w:t>
      </w:r>
      <w:r w:rsidR="005E1A61">
        <w:rPr>
          <w:rStyle w:val="eop"/>
          <w:rFonts w:eastAsiaTheme="majorEastAsia"/>
          <w:color w:val="000000"/>
        </w:rPr>
        <w:t xml:space="preserve"> expand</w:t>
      </w:r>
      <w:r w:rsidR="00FC5356">
        <w:rPr>
          <w:rStyle w:val="eop"/>
          <w:rFonts w:eastAsiaTheme="majorEastAsia"/>
          <w:color w:val="000000"/>
        </w:rPr>
        <w:t xml:space="preserve"> </w:t>
      </w:r>
      <w:r w:rsidR="005E1A61">
        <w:rPr>
          <w:rStyle w:val="eop"/>
          <w:rFonts w:eastAsiaTheme="majorEastAsia"/>
          <w:color w:val="000000"/>
        </w:rPr>
        <w:t xml:space="preserve">to include other nonhuman beings in the environment. </w:t>
      </w:r>
      <w:r w:rsidR="00FB077E">
        <w:rPr>
          <w:rStyle w:val="eop"/>
          <w:rFonts w:eastAsiaTheme="majorEastAsia"/>
          <w:color w:val="000000"/>
        </w:rPr>
        <w:t xml:space="preserve">In the same vein as liberal humanism’s </w:t>
      </w:r>
      <w:r w:rsidR="00FB077E" w:rsidRPr="00454B5B">
        <w:rPr>
          <w:rStyle w:val="eop"/>
          <w:rFonts w:eastAsiaTheme="majorEastAsia"/>
          <w:i/>
          <w:iCs/>
          <w:color w:val="000000"/>
        </w:rPr>
        <w:t>Man</w:t>
      </w:r>
      <w:r w:rsidR="00FB077E">
        <w:rPr>
          <w:rStyle w:val="eop"/>
          <w:rFonts w:eastAsiaTheme="majorEastAsia"/>
          <w:color w:val="000000"/>
        </w:rPr>
        <w:t xml:space="preserve">, I use the term </w:t>
      </w:r>
      <w:r w:rsidR="00FB077E" w:rsidRPr="00454B5B">
        <w:rPr>
          <w:rStyle w:val="eop"/>
          <w:rFonts w:eastAsiaTheme="majorEastAsia"/>
          <w:i/>
          <w:iCs/>
          <w:color w:val="000000"/>
        </w:rPr>
        <w:t>Human</w:t>
      </w:r>
      <w:r w:rsidR="00DD12A5">
        <w:rPr>
          <w:rStyle w:val="eop"/>
          <w:rFonts w:eastAsiaTheme="majorEastAsia"/>
          <w:color w:val="000000"/>
        </w:rPr>
        <w:t xml:space="preserve"> to refer to the Western perception of humans as inherently separate from</w:t>
      </w:r>
      <w:r w:rsidR="006A6AE9">
        <w:rPr>
          <w:rStyle w:val="eop"/>
          <w:rFonts w:eastAsiaTheme="majorEastAsia"/>
          <w:color w:val="000000"/>
        </w:rPr>
        <w:t xml:space="preserve">, </w:t>
      </w:r>
      <w:r w:rsidR="00DD12A5">
        <w:rPr>
          <w:rStyle w:val="eop"/>
          <w:rFonts w:eastAsiaTheme="majorEastAsia"/>
          <w:color w:val="000000"/>
        </w:rPr>
        <w:t>and often superior to</w:t>
      </w:r>
      <w:r w:rsidR="006A6AE9">
        <w:rPr>
          <w:rStyle w:val="eop"/>
          <w:rFonts w:eastAsiaTheme="majorEastAsia"/>
          <w:color w:val="000000"/>
        </w:rPr>
        <w:t>,</w:t>
      </w:r>
      <w:r w:rsidR="00DD12A5">
        <w:rPr>
          <w:rStyle w:val="eop"/>
          <w:rFonts w:eastAsiaTheme="majorEastAsia"/>
          <w:color w:val="000000"/>
        </w:rPr>
        <w:t xml:space="preserve"> the environment. </w:t>
      </w:r>
      <w:r w:rsidR="00C77FB7">
        <w:rPr>
          <w:rStyle w:val="eop"/>
          <w:rFonts w:eastAsiaTheme="majorEastAsia"/>
          <w:color w:val="000000"/>
        </w:rPr>
        <w:t>T</w:t>
      </w:r>
      <w:r w:rsidR="00DD12A5">
        <w:rPr>
          <w:rStyle w:val="eop"/>
          <w:rFonts w:eastAsiaTheme="majorEastAsia"/>
          <w:color w:val="000000"/>
        </w:rPr>
        <w:t xml:space="preserve">he </w:t>
      </w:r>
      <w:r w:rsidR="00DD12A5" w:rsidRPr="00443EEA">
        <w:rPr>
          <w:rStyle w:val="eop"/>
          <w:rFonts w:eastAsiaTheme="majorEastAsia"/>
          <w:i/>
          <w:iCs/>
          <w:color w:val="000000"/>
        </w:rPr>
        <w:t>Human</w:t>
      </w:r>
      <w:r w:rsidR="00DD12A5">
        <w:rPr>
          <w:rStyle w:val="eop"/>
          <w:rFonts w:eastAsiaTheme="majorEastAsia"/>
          <w:color w:val="000000"/>
        </w:rPr>
        <w:t xml:space="preserve"> is a social construct, one that </w:t>
      </w:r>
      <w:r w:rsidR="00AE584B">
        <w:rPr>
          <w:rStyle w:val="eop"/>
          <w:rFonts w:eastAsiaTheme="majorEastAsia"/>
          <w:color w:val="000000"/>
        </w:rPr>
        <w:t>can be</w:t>
      </w:r>
      <w:r w:rsidR="00DD12A5">
        <w:rPr>
          <w:rStyle w:val="eop"/>
          <w:rFonts w:eastAsiaTheme="majorEastAsia"/>
          <w:color w:val="000000"/>
        </w:rPr>
        <w:t xml:space="preserve"> destabilized by post-anthropocentri</w:t>
      </w:r>
      <w:r w:rsidR="00AE584B">
        <w:rPr>
          <w:rStyle w:val="eop"/>
          <w:rFonts w:eastAsiaTheme="majorEastAsia"/>
          <w:color w:val="000000"/>
        </w:rPr>
        <w:t>sm</w:t>
      </w:r>
      <w:r w:rsidR="00DD12A5">
        <w:rPr>
          <w:rStyle w:val="eop"/>
          <w:rFonts w:eastAsiaTheme="majorEastAsia"/>
          <w:color w:val="000000"/>
        </w:rPr>
        <w:t xml:space="preserve"> and posthumanis</w:t>
      </w:r>
      <w:r w:rsidR="00AE584B">
        <w:rPr>
          <w:rStyle w:val="eop"/>
          <w:rFonts w:eastAsiaTheme="majorEastAsia"/>
          <w:color w:val="000000"/>
        </w:rPr>
        <w:t xml:space="preserve">m—and fungi. </w:t>
      </w:r>
      <w:r w:rsidR="001670D6">
        <w:rPr>
          <w:rStyle w:val="eop"/>
          <w:rFonts w:eastAsiaTheme="majorEastAsia"/>
          <w:color w:val="000000"/>
        </w:rPr>
        <w:t xml:space="preserve">To be non-Man or non-Human is to be non-normative. </w:t>
      </w:r>
    </w:p>
    <w:p w14:paraId="0E358608" w14:textId="3181EDF7" w:rsidR="00DC5601" w:rsidRPr="008E7E76" w:rsidRDefault="00DC5601" w:rsidP="00FE5681">
      <w:pPr>
        <w:pStyle w:val="paragraph"/>
        <w:spacing w:before="0" w:beforeAutospacing="0" w:after="0" w:afterAutospacing="0" w:line="480" w:lineRule="auto"/>
        <w:textAlignment w:val="baseline"/>
        <w:rPr>
          <w:rFonts w:ascii="Segoe UI" w:hAnsi="Segoe UI" w:cs="Segoe UI"/>
          <w:b/>
          <w:bCs/>
          <w:sz w:val="18"/>
          <w:szCs w:val="18"/>
        </w:rPr>
      </w:pPr>
      <w:r w:rsidRPr="008E7E76">
        <w:rPr>
          <w:rStyle w:val="normaltextrun"/>
          <w:rFonts w:eastAsiaTheme="majorEastAsia"/>
          <w:b/>
          <w:bCs/>
        </w:rPr>
        <w:t xml:space="preserve">The History of </w:t>
      </w:r>
      <w:r w:rsidR="00B05880" w:rsidRPr="008E7E76">
        <w:rPr>
          <w:rStyle w:val="normaltextrun"/>
          <w:rFonts w:eastAsiaTheme="majorEastAsia"/>
          <w:b/>
          <w:bCs/>
        </w:rPr>
        <w:t>(</w:t>
      </w:r>
      <w:proofErr w:type="spellStart"/>
      <w:r w:rsidR="00B05880" w:rsidRPr="008E7E76">
        <w:rPr>
          <w:rStyle w:val="normaltextrun"/>
          <w:rFonts w:eastAsiaTheme="majorEastAsia"/>
          <w:b/>
          <w:bCs/>
        </w:rPr>
        <w:t>Ethno</w:t>
      </w:r>
      <w:proofErr w:type="spellEnd"/>
      <w:r w:rsidR="00B05880" w:rsidRPr="008E7E76">
        <w:rPr>
          <w:rStyle w:val="normaltextrun"/>
          <w:rFonts w:eastAsiaTheme="majorEastAsia"/>
          <w:b/>
          <w:bCs/>
        </w:rPr>
        <w:t>)</w:t>
      </w:r>
      <w:r w:rsidRPr="008E7E76">
        <w:rPr>
          <w:rStyle w:val="normaltextrun"/>
          <w:rFonts w:eastAsiaTheme="majorEastAsia"/>
          <w:b/>
          <w:bCs/>
        </w:rPr>
        <w:t>Mycology</w:t>
      </w:r>
    </w:p>
    <w:p w14:paraId="3663A791" w14:textId="05B58DF6" w:rsidR="00DC5601" w:rsidRDefault="00DC5601" w:rsidP="00DC5601">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eastAsiaTheme="majorEastAsia"/>
        </w:rPr>
        <w:t>Though fungi have a longstanding place in human culture, mycology is a new</w:t>
      </w:r>
      <w:r w:rsidR="00B05880">
        <w:rPr>
          <w:rStyle w:val="normaltextrun"/>
          <w:rFonts w:eastAsiaTheme="majorEastAsia"/>
        </w:rPr>
        <w:t>ly</w:t>
      </w:r>
      <w:r>
        <w:rPr>
          <w:rStyle w:val="normaltextrun"/>
          <w:rFonts w:eastAsiaTheme="majorEastAsia"/>
        </w:rPr>
        <w:t xml:space="preserve"> establish</w:t>
      </w:r>
      <w:r w:rsidR="00B05880">
        <w:rPr>
          <w:rStyle w:val="normaltextrun"/>
          <w:rFonts w:eastAsiaTheme="majorEastAsia"/>
        </w:rPr>
        <w:t xml:space="preserve">ed field, </w:t>
      </w:r>
      <w:r w:rsidR="00946411">
        <w:rPr>
          <w:rStyle w:val="normaltextrun"/>
          <w:rFonts w:eastAsiaTheme="majorEastAsia"/>
        </w:rPr>
        <w:t>substantially</w:t>
      </w:r>
      <w:r w:rsidR="00647670">
        <w:rPr>
          <w:rStyle w:val="normaltextrun"/>
          <w:rFonts w:eastAsiaTheme="majorEastAsia"/>
        </w:rPr>
        <w:t xml:space="preserve"> </w:t>
      </w:r>
      <w:r w:rsidR="00B05880">
        <w:rPr>
          <w:rStyle w:val="normaltextrun"/>
          <w:rFonts w:eastAsiaTheme="majorEastAsia"/>
        </w:rPr>
        <w:t>develop</w:t>
      </w:r>
      <w:r w:rsidR="00946411">
        <w:rPr>
          <w:rStyle w:val="normaltextrun"/>
          <w:rFonts w:eastAsiaTheme="majorEastAsia"/>
        </w:rPr>
        <w:t>ing</w:t>
      </w:r>
      <w:r w:rsidR="00B05880">
        <w:rPr>
          <w:rStyle w:val="normaltextrun"/>
          <w:rFonts w:eastAsiaTheme="majorEastAsia"/>
        </w:rPr>
        <w:t xml:space="preserve"> in the mid-nineteenth century</w:t>
      </w:r>
      <w:r w:rsidR="00091774" w:rsidRPr="00091774">
        <w:rPr>
          <w:rStyle w:val="FootnoteReference"/>
          <w:rFonts w:eastAsiaTheme="majorEastAsia"/>
        </w:rPr>
        <w:footnoteReference w:id="1"/>
      </w:r>
      <w:r>
        <w:rPr>
          <w:rStyle w:val="normaltextrun"/>
          <w:rFonts w:eastAsiaTheme="majorEastAsia"/>
        </w:rPr>
        <w:t xml:space="preserve">. G. C. Ainsworth composed a timeline of mycology’s history, apparently </w:t>
      </w:r>
      <w:r w:rsidR="0015210F">
        <w:rPr>
          <w:rStyle w:val="normaltextrun"/>
          <w:rFonts w:eastAsiaTheme="majorEastAsia"/>
        </w:rPr>
        <w:t>the only scholarly</w:t>
      </w:r>
      <w:r>
        <w:rPr>
          <w:rStyle w:val="normaltextrun"/>
          <w:rFonts w:eastAsiaTheme="majorEastAsia"/>
        </w:rPr>
        <w:t xml:space="preserve"> source to do so in English</w:t>
      </w:r>
      <w:r w:rsidR="0015210F">
        <w:rPr>
          <w:rStyle w:val="normaltextrun"/>
          <w:rFonts w:eastAsiaTheme="majorEastAsia"/>
        </w:rPr>
        <w:t xml:space="preserve"> (Woods 113)</w:t>
      </w:r>
      <w:r>
        <w:rPr>
          <w:rStyle w:val="normaltextrun"/>
          <w:rFonts w:eastAsiaTheme="majorEastAsia"/>
        </w:rPr>
        <w:t xml:space="preserve">. According to Ainsworth, mycology is such a recent field, especially in </w:t>
      </w:r>
      <w:r>
        <w:rPr>
          <w:rStyle w:val="normaltextrun"/>
          <w:rFonts w:eastAsiaTheme="majorEastAsia"/>
        </w:rPr>
        <w:lastRenderedPageBreak/>
        <w:t xml:space="preserve">comparison to other sciences, because it </w:t>
      </w:r>
      <w:r w:rsidR="00D77C0A">
        <w:rPr>
          <w:rStyle w:val="normaltextrun"/>
          <w:rFonts w:eastAsiaTheme="majorEastAsia"/>
        </w:rPr>
        <w:t xml:space="preserve">relies </w:t>
      </w:r>
      <w:r>
        <w:rPr>
          <w:rStyle w:val="normaltextrun"/>
          <w:rFonts w:eastAsiaTheme="majorEastAsia"/>
        </w:rPr>
        <w:t>heavily on the inventions of the microscope, developed in the seventeenth century and unrefined until the late nineteenth century, and pure culture techniques, developed in the nineteenth century</w:t>
      </w:r>
      <w:r w:rsidR="005B1FD8">
        <w:rPr>
          <w:rStyle w:val="normaltextrun"/>
          <w:rFonts w:eastAsiaTheme="majorEastAsia"/>
        </w:rPr>
        <w:t xml:space="preserve"> (4)</w:t>
      </w:r>
      <w:r>
        <w:rPr>
          <w:rStyle w:val="normaltextrun"/>
          <w:rFonts w:eastAsiaTheme="majorEastAsia"/>
        </w:rPr>
        <w:t>. Fungi were vastly misunderstood for much of history, as scholars were misguided by their estimation of fungi as plants, the plasticity of fungi’s forms, and fungi’s complex sexualities</w:t>
      </w:r>
      <w:r w:rsidR="00133A93">
        <w:rPr>
          <w:rStyle w:val="normaltextrun"/>
          <w:rFonts w:eastAsiaTheme="majorEastAsia"/>
        </w:rPr>
        <w:t xml:space="preserve"> (5-7)</w:t>
      </w:r>
      <w:r>
        <w:rPr>
          <w:rStyle w:val="normaltextrun"/>
          <w:rFonts w:eastAsiaTheme="majorEastAsia"/>
        </w:rPr>
        <w:t xml:space="preserve">. However, written references to fungi </w:t>
      </w:r>
      <w:r w:rsidR="005E6AA8">
        <w:rPr>
          <w:rStyle w:val="normaltextrun"/>
          <w:rFonts w:eastAsiaTheme="majorEastAsia"/>
        </w:rPr>
        <w:t>date</w:t>
      </w:r>
      <w:r>
        <w:rPr>
          <w:rStyle w:val="normaltextrun"/>
          <w:rFonts w:eastAsiaTheme="majorEastAsia"/>
        </w:rPr>
        <w:t xml:space="preserve"> back millennia, a number of which involve speculation on their origin and categorization among other life forms</w:t>
      </w:r>
      <w:r w:rsidR="005B1FD8">
        <w:rPr>
          <w:rStyle w:val="normaltextrun"/>
          <w:rFonts w:eastAsiaTheme="majorEastAsia"/>
        </w:rPr>
        <w:t xml:space="preserve"> (4-5)</w:t>
      </w:r>
      <w:r>
        <w:rPr>
          <w:rStyle w:val="normaltextrun"/>
          <w:rFonts w:eastAsiaTheme="majorEastAsia"/>
        </w:rPr>
        <w:t>. Another emblem of mycology’s recent development, much of the field’s knowledge before the mid-twentieth century was composed of the work of self-motivated independent amateurs</w:t>
      </w:r>
      <w:r w:rsidR="00133A93">
        <w:rPr>
          <w:rStyle w:val="normaltextrun"/>
          <w:rFonts w:eastAsiaTheme="majorEastAsia"/>
        </w:rPr>
        <w:t xml:space="preserve"> (7)</w:t>
      </w:r>
      <w:r>
        <w:rPr>
          <w:rStyle w:val="normaltextrun"/>
          <w:rFonts w:eastAsiaTheme="majorEastAsia"/>
        </w:rPr>
        <w:t>.</w:t>
      </w:r>
    </w:p>
    <w:p w14:paraId="2820242B" w14:textId="06C22573" w:rsidR="00DC5601" w:rsidRDefault="00DC5601" w:rsidP="00DC5601">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eastAsiaTheme="majorEastAsia"/>
        </w:rPr>
        <w:t>Mycology experienced its most prominent surge of knowledge in Victorian-era Europe, and its discoveries shifted perceptions of fungal life and the environment. Emily Alder and Ella Mershon provide detailed analyses of nineteenth</w:t>
      </w:r>
      <w:r w:rsidR="0038577F">
        <w:rPr>
          <w:rStyle w:val="normaltextrun"/>
          <w:rFonts w:eastAsiaTheme="majorEastAsia"/>
        </w:rPr>
        <w:t>-</w:t>
      </w:r>
      <w:r>
        <w:rPr>
          <w:rStyle w:val="normaltextrun"/>
          <w:rFonts w:eastAsiaTheme="majorEastAsia"/>
        </w:rPr>
        <w:t>century mycology, which began with unclear ideas about the taxonomic classification of fungi, problematizing the boundaries between animals and plants and, on a larger scale, knowledge of what constituted life. Some of the most impactful discoveries were germ theory and the disproval of spontaneous generation, both of which fall under the larger designation of the scientific period as the microbial turn. This period “transformed Victorian conceptions of the environment, extending its influence beyond the mundane realm of the sensible and visible into the occult realm of the hidden and invisible” (Mershon 277). Suddenly, the air and soil, the facets of daily life, were permeated with invisible, mysterious creatures capable of both harm and help. </w:t>
      </w:r>
      <w:r w:rsidR="0033631C">
        <w:rPr>
          <w:rStyle w:val="normaltextrun"/>
          <w:rFonts w:eastAsiaTheme="majorEastAsia"/>
        </w:rPr>
        <w:t>By</w:t>
      </w:r>
      <w:r>
        <w:rPr>
          <w:rStyle w:val="normaltextrun"/>
          <w:rFonts w:eastAsiaTheme="majorEastAsia"/>
        </w:rPr>
        <w:t xml:space="preserve"> the end of the </w:t>
      </w:r>
      <w:r w:rsidR="0033631C">
        <w:rPr>
          <w:rStyle w:val="normaltextrun"/>
          <w:rFonts w:eastAsiaTheme="majorEastAsia"/>
        </w:rPr>
        <w:t>century,</w:t>
      </w:r>
      <w:r>
        <w:rPr>
          <w:rStyle w:val="normaltextrun"/>
          <w:rFonts w:eastAsiaTheme="majorEastAsia"/>
        </w:rPr>
        <w:t xml:space="preserve"> it was understood that fungi engage in both parasitic and </w:t>
      </w:r>
      <w:r w:rsidR="008D1036">
        <w:rPr>
          <w:rStyle w:val="normaltextrun"/>
          <w:rFonts w:eastAsiaTheme="majorEastAsia"/>
        </w:rPr>
        <w:t xml:space="preserve">mutualistic </w:t>
      </w:r>
      <w:r>
        <w:rPr>
          <w:rStyle w:val="normaltextrun"/>
          <w:rFonts w:eastAsiaTheme="majorEastAsia"/>
        </w:rPr>
        <w:t>symbiotic relationships (Ainsworth</w:t>
      </w:r>
      <w:r w:rsidR="008132A0">
        <w:rPr>
          <w:rStyle w:val="normaltextrun"/>
          <w:rFonts w:eastAsiaTheme="majorEastAsia"/>
        </w:rPr>
        <w:t xml:space="preserve"> 89</w:t>
      </w:r>
      <w:r>
        <w:rPr>
          <w:rStyle w:val="normaltextrun"/>
          <w:rFonts w:eastAsiaTheme="majorEastAsia"/>
        </w:rPr>
        <w:t>, Mershon</w:t>
      </w:r>
      <w:r w:rsidR="00B92768">
        <w:rPr>
          <w:rStyle w:val="normaltextrun"/>
          <w:rFonts w:eastAsiaTheme="majorEastAsia"/>
        </w:rPr>
        <w:t xml:space="preserve"> 267</w:t>
      </w:r>
      <w:r>
        <w:rPr>
          <w:rStyle w:val="normaltextrun"/>
          <w:rFonts w:eastAsiaTheme="majorEastAsia"/>
        </w:rPr>
        <w:t xml:space="preserve">). Along with other major biological discoveries, such as Darwin’s theory of </w:t>
      </w:r>
      <w:r>
        <w:rPr>
          <w:rStyle w:val="normaltextrun"/>
          <w:rFonts w:eastAsiaTheme="majorEastAsia"/>
        </w:rPr>
        <w:lastRenderedPageBreak/>
        <w:t>evolution, Victorian-era science not only transformed perceptions of the environment, but it challenged anthropocentric worldviews and understandings of human life as well. </w:t>
      </w:r>
    </w:p>
    <w:p w14:paraId="74184BD3" w14:textId="6968A7BD" w:rsidR="00DC5601" w:rsidRDefault="00DC5601" w:rsidP="00DC5601">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eastAsiaTheme="majorEastAsia"/>
        </w:rPr>
        <w:t xml:space="preserve">Derek Woods points out that fungi were not officially given their own taxonomic kingdom until 1969, a testament to the organism’s liminality and ambiguity in the human mind. Fungi, </w:t>
      </w:r>
      <w:r w:rsidR="00284634">
        <w:rPr>
          <w:rStyle w:val="normaltextrun"/>
          <w:rFonts w:eastAsiaTheme="majorEastAsia"/>
        </w:rPr>
        <w:t>as an</w:t>
      </w:r>
      <w:r>
        <w:rPr>
          <w:rStyle w:val="normaltextrun"/>
          <w:rFonts w:eastAsiaTheme="majorEastAsia"/>
        </w:rPr>
        <w:t xml:space="preserve"> emergent third category, deconstruct the binary of plants and animals to “yield a multiplicity” of life ontologies (Woods 114). However, Mershon details how several biologists of the Victorian era proposed their own formulations of separate kingdoms to explain fungi’s “elusive place in the natural order” (273). Yet numerous scientists still perceived and grouped fungi alongside plants, exemplifying the instability of fungi in Victorian imaginations. Alder even asserts that “until the middle of the twentieth century the consensus was to classify fungi with plants, albeit as a distinct group” (178).</w:t>
      </w:r>
      <w:r>
        <w:rPr>
          <w:rStyle w:val="normaltextrun"/>
          <w:rFonts w:eastAsiaTheme="majorEastAsia"/>
          <w:b/>
          <w:bCs/>
        </w:rPr>
        <w:t xml:space="preserve"> </w:t>
      </w:r>
      <w:r>
        <w:rPr>
          <w:rStyle w:val="normaltextrun"/>
          <w:rFonts w:eastAsiaTheme="majorEastAsia"/>
        </w:rPr>
        <w:t>On a similar note, Woods observes that “the premodern idea that fungi are lesser versions of something else” has remained prominent in mycology’s timeline (113).</w:t>
      </w:r>
      <w:r>
        <w:rPr>
          <w:rStyle w:val="eop"/>
          <w:rFonts w:eastAsiaTheme="majorEastAsia"/>
        </w:rPr>
        <w:t xml:space="preserve"> Undoubtedly, even though fungal taxonomic speculation has a </w:t>
      </w:r>
      <w:r w:rsidR="0082339A">
        <w:rPr>
          <w:rStyle w:val="eop"/>
          <w:rFonts w:eastAsiaTheme="majorEastAsia"/>
        </w:rPr>
        <w:t>substantial</w:t>
      </w:r>
      <w:r>
        <w:rPr>
          <w:rStyle w:val="eop"/>
          <w:rFonts w:eastAsiaTheme="majorEastAsia"/>
        </w:rPr>
        <w:t xml:space="preserve"> history, a lack of consensus elucidates fungi’s unusual, strange ontology. </w:t>
      </w:r>
    </w:p>
    <w:p w14:paraId="6321E56C" w14:textId="5082F1E6" w:rsidR="00DC5601" w:rsidRDefault="00DC5601" w:rsidP="00DC5601">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eastAsiaTheme="majorEastAsia"/>
        </w:rPr>
        <w:t>With the advancements of technology and the establishment of more mycological institutions, mycologists of the twentieth century explored the more complex facets of fungi, such as the organism</w:t>
      </w:r>
      <w:r w:rsidR="008B49D1">
        <w:rPr>
          <w:rStyle w:val="normaltextrun"/>
          <w:rFonts w:eastAsiaTheme="majorEastAsia"/>
        </w:rPr>
        <w:t>s</w:t>
      </w:r>
      <w:r>
        <w:rPr>
          <w:rStyle w:val="normaltextrun"/>
          <w:rFonts w:eastAsiaTheme="majorEastAsia"/>
        </w:rPr>
        <w:t>’ various sexualities and microfungi</w:t>
      </w:r>
      <w:r w:rsidR="008D45DD">
        <w:rPr>
          <w:rStyle w:val="normaltextrun"/>
          <w:rFonts w:eastAsiaTheme="majorEastAsia"/>
        </w:rPr>
        <w:t xml:space="preserve"> (Ainsworth 64, 121, 186)</w:t>
      </w:r>
      <w:r>
        <w:rPr>
          <w:rStyle w:val="normaltextrun"/>
          <w:rFonts w:eastAsiaTheme="majorEastAsia"/>
        </w:rPr>
        <w:t xml:space="preserve">. </w:t>
      </w:r>
      <w:r w:rsidR="008D45DD">
        <w:rPr>
          <w:rStyle w:val="normaltextrun"/>
          <w:rFonts w:eastAsiaTheme="majorEastAsia"/>
        </w:rPr>
        <w:t xml:space="preserve">Medical and veterinary mycology flourished after World War II, particularly with the </w:t>
      </w:r>
      <w:r>
        <w:rPr>
          <w:rStyle w:val="normaltextrun"/>
          <w:rFonts w:eastAsiaTheme="majorEastAsia"/>
        </w:rPr>
        <w:t>1928 discovery of penicillin, which derives from a fungus</w:t>
      </w:r>
      <w:r w:rsidR="008D45DD">
        <w:rPr>
          <w:rStyle w:val="normaltextrun"/>
          <w:rFonts w:eastAsiaTheme="majorEastAsia"/>
        </w:rPr>
        <w:t xml:space="preserve"> (6, 218).</w:t>
      </w:r>
      <w:r>
        <w:rPr>
          <w:rStyle w:val="normaltextrun"/>
          <w:rFonts w:eastAsiaTheme="majorEastAsia"/>
        </w:rPr>
        <w:t xml:space="preserve"> </w:t>
      </w:r>
      <w:r w:rsidR="008D45DD">
        <w:rPr>
          <w:rStyle w:val="normaltextrun"/>
          <w:rFonts w:eastAsiaTheme="majorEastAsia"/>
        </w:rPr>
        <w:t>T</w:t>
      </w:r>
      <w:r>
        <w:rPr>
          <w:rStyle w:val="normaltextrun"/>
          <w:rFonts w:eastAsiaTheme="majorEastAsia"/>
        </w:rPr>
        <w:t xml:space="preserve">owards the </w:t>
      </w:r>
      <w:r w:rsidR="00631131">
        <w:rPr>
          <w:rStyle w:val="normaltextrun"/>
          <w:rFonts w:eastAsiaTheme="majorEastAsia"/>
        </w:rPr>
        <w:t>middle</w:t>
      </w:r>
      <w:r>
        <w:rPr>
          <w:rStyle w:val="normaltextrun"/>
          <w:rFonts w:eastAsiaTheme="majorEastAsia"/>
        </w:rPr>
        <w:t xml:space="preserve"> of the century</w:t>
      </w:r>
      <w:r w:rsidR="00F35EC3">
        <w:rPr>
          <w:rStyle w:val="normaltextrun"/>
          <w:rFonts w:eastAsiaTheme="majorEastAsia"/>
        </w:rPr>
        <w:t xml:space="preserve">, </w:t>
      </w:r>
      <w:r>
        <w:rPr>
          <w:rStyle w:val="normaltextrun"/>
          <w:rFonts w:eastAsiaTheme="majorEastAsia"/>
        </w:rPr>
        <w:t xml:space="preserve">psilocybin, a component of “magic” mushrooms, </w:t>
      </w:r>
      <w:r w:rsidR="00C90F3E">
        <w:rPr>
          <w:rStyle w:val="normaltextrun"/>
          <w:rFonts w:eastAsiaTheme="majorEastAsia"/>
        </w:rPr>
        <w:t>and other hallucinogenic fungi</w:t>
      </w:r>
      <w:r w:rsidR="00F35EC3">
        <w:rPr>
          <w:rStyle w:val="normaltextrun"/>
          <w:rFonts w:eastAsiaTheme="majorEastAsia"/>
        </w:rPr>
        <w:t xml:space="preserve"> were given </w:t>
      </w:r>
      <w:r w:rsidR="00F35EC3">
        <w:rPr>
          <w:rStyle w:val="normaltextrun"/>
          <w:rFonts w:eastAsiaTheme="majorEastAsia"/>
        </w:rPr>
        <w:t>increased attention</w:t>
      </w:r>
      <w:r w:rsidR="00F35EC3">
        <w:rPr>
          <w:rStyle w:val="normaltextrun"/>
          <w:rFonts w:eastAsiaTheme="majorEastAsia"/>
        </w:rPr>
        <w:t xml:space="preserve">, </w:t>
      </w:r>
      <w:r w:rsidR="007A6B4E">
        <w:rPr>
          <w:rStyle w:val="normaltextrun"/>
          <w:rFonts w:eastAsiaTheme="majorEastAsia"/>
        </w:rPr>
        <w:t>anticipating</w:t>
      </w:r>
      <w:r>
        <w:rPr>
          <w:rStyle w:val="normaltextrun"/>
          <w:rFonts w:eastAsiaTheme="majorEastAsia"/>
        </w:rPr>
        <w:t xml:space="preserve"> </w:t>
      </w:r>
      <w:r w:rsidR="00C334B8">
        <w:rPr>
          <w:rStyle w:val="normaltextrun"/>
          <w:rFonts w:eastAsiaTheme="majorEastAsia"/>
        </w:rPr>
        <w:t>further</w:t>
      </w:r>
      <w:r>
        <w:rPr>
          <w:rStyle w:val="normaltextrun"/>
          <w:rFonts w:eastAsiaTheme="majorEastAsia"/>
        </w:rPr>
        <w:t xml:space="preserve"> research on psychedelics</w:t>
      </w:r>
      <w:r w:rsidR="007A6B4E">
        <w:rPr>
          <w:rStyle w:val="normaltextrun"/>
          <w:rFonts w:eastAsiaTheme="majorEastAsia"/>
        </w:rPr>
        <w:t xml:space="preserve"> </w:t>
      </w:r>
      <w:r w:rsidR="00C90F3E">
        <w:rPr>
          <w:rStyle w:val="normaltextrun"/>
          <w:rFonts w:eastAsiaTheme="majorEastAsia"/>
        </w:rPr>
        <w:t xml:space="preserve">(Ainsworth 193-6, </w:t>
      </w:r>
      <w:r w:rsidR="007A6B4E">
        <w:rPr>
          <w:rStyle w:val="normaltextrun"/>
          <w:rFonts w:eastAsiaTheme="majorEastAsia"/>
        </w:rPr>
        <w:t>Sheldrake 110-1</w:t>
      </w:r>
      <w:r w:rsidR="00C90F3E">
        <w:rPr>
          <w:rStyle w:val="normaltextrun"/>
          <w:rFonts w:eastAsiaTheme="majorEastAsia"/>
        </w:rPr>
        <w:t>)</w:t>
      </w:r>
      <w:r>
        <w:rPr>
          <w:rStyle w:val="normaltextrun"/>
          <w:rFonts w:eastAsiaTheme="majorEastAsia"/>
        </w:rPr>
        <w:t>. </w:t>
      </w:r>
    </w:p>
    <w:p w14:paraId="266B3F2C" w14:textId="5C069FD2" w:rsidR="00DC5601" w:rsidRPr="00986B9D" w:rsidRDefault="00DC5601" w:rsidP="00DC5601">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eastAsiaTheme="majorEastAsia"/>
        </w:rPr>
        <w:t xml:space="preserve"> Emerging mycology of the twenty-first century, while continuing to yield new information about fungi, largely resembles the interests of Victorians. In the nineteenth century, </w:t>
      </w:r>
      <w:r>
        <w:rPr>
          <w:rStyle w:val="normaltextrun"/>
          <w:rFonts w:eastAsiaTheme="majorEastAsia"/>
        </w:rPr>
        <w:lastRenderedPageBreak/>
        <w:t>“scientific popularizers” utilized discoveries about mycelium and fungi’s multispecies assemblages to create analogies for political and social ideologies, especially reimaginations of “the Darwinian struggle for existence” (Mershon 267). Mershon emphasizes the parallel between this movement and that seen at the dawn of the twenty-first century. Woods and Mershon articulate a twenty-first century revival of societal interest in fungi, especially due to the conception of the Wood Wide Web</w:t>
      </w:r>
      <w:r w:rsidR="0047504A">
        <w:rPr>
          <w:rStyle w:val="normaltextrun"/>
          <w:rFonts w:eastAsiaTheme="majorEastAsia"/>
        </w:rPr>
        <w:t xml:space="preserve"> (Mershon 267)</w:t>
      </w:r>
      <w:r>
        <w:rPr>
          <w:rStyle w:val="normaltextrun"/>
          <w:rFonts w:eastAsiaTheme="majorEastAsia"/>
        </w:rPr>
        <w:t>, as well as "a wave of popular science writing and visual culture” that centers around fungi (Woods 95). Woods posits that a shift in science is occurring, transitioning “from ‘bio’ to ‘eco’” due to the heightened perception of fungi, specifically mycelium, as representative of “ecological connectedness” (107).</w:t>
      </w:r>
      <w:r>
        <w:rPr>
          <w:rStyle w:val="eop"/>
          <w:rFonts w:eastAsiaTheme="majorEastAsia"/>
        </w:rPr>
        <w:t xml:space="preserve"> As mycology continues to unravel fungi’s mysteries, popular culture is heavily invested with its findings and the new possibilities for understanding life. </w:t>
      </w:r>
    </w:p>
    <w:p w14:paraId="7B6333C7" w14:textId="4F08090F" w:rsidR="00DC5601" w:rsidRDefault="00F1434D" w:rsidP="00DC5601">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eastAsiaTheme="majorEastAsia"/>
        </w:rPr>
        <w:t xml:space="preserve">Similar to mycology, ethnomycology is </w:t>
      </w:r>
      <w:r w:rsidR="00CE529B">
        <w:rPr>
          <w:rStyle w:val="normaltextrun"/>
          <w:rFonts w:eastAsiaTheme="majorEastAsia"/>
        </w:rPr>
        <w:t>a</w:t>
      </w:r>
      <w:r>
        <w:rPr>
          <w:rStyle w:val="normaltextrun"/>
          <w:rFonts w:eastAsiaTheme="majorEastAsia"/>
        </w:rPr>
        <w:t xml:space="preserve"> recently emergent field, too</w:t>
      </w:r>
      <w:r w:rsidR="00091774">
        <w:rPr>
          <w:rStyle w:val="normaltextrun"/>
          <w:rFonts w:eastAsiaTheme="majorEastAsia"/>
        </w:rPr>
        <w:t xml:space="preserve">: its foundation is credited to the </w:t>
      </w:r>
      <w:proofErr w:type="spellStart"/>
      <w:r w:rsidR="00091774">
        <w:rPr>
          <w:rStyle w:val="normaltextrun"/>
          <w:rFonts w:eastAsiaTheme="majorEastAsia"/>
        </w:rPr>
        <w:t>Wassons</w:t>
      </w:r>
      <w:proofErr w:type="spellEnd"/>
      <w:r w:rsidR="00091774">
        <w:rPr>
          <w:rStyle w:val="normaltextrun"/>
          <w:rFonts w:eastAsiaTheme="majorEastAsia"/>
        </w:rPr>
        <w:t xml:space="preserve"> in the mid-twentieth century</w:t>
      </w:r>
      <w:r w:rsidR="00E24451">
        <w:rPr>
          <w:rStyle w:val="normaltextrun"/>
          <w:rFonts w:eastAsiaTheme="majorEastAsia"/>
        </w:rPr>
        <w:t xml:space="preserve"> (</w:t>
      </w:r>
      <w:proofErr w:type="spellStart"/>
      <w:r w:rsidR="00E24451">
        <w:rPr>
          <w:rStyle w:val="normaltextrun"/>
          <w:rFonts w:eastAsiaTheme="majorEastAsia"/>
        </w:rPr>
        <w:t>Yamin</w:t>
      </w:r>
      <w:proofErr w:type="spellEnd"/>
      <w:r w:rsidR="00E24451">
        <w:rPr>
          <w:rStyle w:val="normaltextrun"/>
          <w:rFonts w:eastAsiaTheme="majorEastAsia"/>
        </w:rPr>
        <w:t>-Pasternak 215)</w:t>
      </w:r>
      <w:r w:rsidR="00091774">
        <w:rPr>
          <w:rStyle w:val="normaltextrun"/>
          <w:rFonts w:eastAsiaTheme="majorEastAsia"/>
        </w:rPr>
        <w:t xml:space="preserve">. </w:t>
      </w:r>
      <w:r w:rsidR="00DC5601">
        <w:rPr>
          <w:rStyle w:val="normaltextrun"/>
          <w:rFonts w:eastAsiaTheme="majorEastAsia"/>
        </w:rPr>
        <w:t>Different cultures</w:t>
      </w:r>
      <w:r w:rsidR="00D9109C">
        <w:rPr>
          <w:rStyle w:val="normaltextrun"/>
          <w:rFonts w:eastAsiaTheme="majorEastAsia"/>
        </w:rPr>
        <w:t xml:space="preserve">—those of nations, local communities, </w:t>
      </w:r>
      <w:r w:rsidR="00624986">
        <w:rPr>
          <w:rStyle w:val="normaltextrun"/>
          <w:rFonts w:eastAsiaTheme="majorEastAsia"/>
        </w:rPr>
        <w:t xml:space="preserve">and </w:t>
      </w:r>
      <w:r w:rsidR="00D9109C">
        <w:rPr>
          <w:rStyle w:val="normaltextrun"/>
          <w:rFonts w:eastAsiaTheme="majorEastAsia"/>
        </w:rPr>
        <w:t>languages—</w:t>
      </w:r>
      <w:r w:rsidR="00DC5601">
        <w:rPr>
          <w:rStyle w:val="normaltextrun"/>
          <w:rFonts w:eastAsiaTheme="majorEastAsia"/>
        </w:rPr>
        <w:t xml:space="preserve">have different </w:t>
      </w:r>
      <w:r w:rsidR="00BC596D">
        <w:rPr>
          <w:rStyle w:val="normaltextrun"/>
          <w:rFonts w:eastAsiaTheme="majorEastAsia"/>
        </w:rPr>
        <w:t>attitudes</w:t>
      </w:r>
      <w:r w:rsidR="00DC5601">
        <w:rPr>
          <w:rStyle w:val="normaltextrun"/>
          <w:rFonts w:eastAsiaTheme="majorEastAsia"/>
        </w:rPr>
        <w:t xml:space="preserve"> towards fungi. </w:t>
      </w:r>
      <w:r w:rsidR="00BC596D">
        <w:rPr>
          <w:rStyle w:val="normaltextrun"/>
          <w:rFonts w:eastAsiaTheme="majorEastAsia"/>
        </w:rPr>
        <w:t xml:space="preserve">Ainsworth, Morris, and </w:t>
      </w:r>
      <w:r w:rsidR="00DC5601">
        <w:rPr>
          <w:rStyle w:val="normaltextrun"/>
          <w:rFonts w:eastAsiaTheme="majorEastAsia"/>
        </w:rPr>
        <w:t>Woods</w:t>
      </w:r>
      <w:r w:rsidR="00BC596D">
        <w:rPr>
          <w:rStyle w:val="normaltextrun"/>
          <w:rFonts w:eastAsiaTheme="majorEastAsia"/>
        </w:rPr>
        <w:t xml:space="preserve"> </w:t>
      </w:r>
      <w:r w:rsidR="00DC5601">
        <w:rPr>
          <w:rStyle w:val="normaltextrun"/>
          <w:rFonts w:eastAsiaTheme="majorEastAsia"/>
        </w:rPr>
        <w:t>discuss long-standing</w:t>
      </w:r>
      <w:r w:rsidR="00624986">
        <w:rPr>
          <w:rStyle w:val="normaltextrun"/>
          <w:rFonts w:eastAsiaTheme="majorEastAsia"/>
        </w:rPr>
        <w:t xml:space="preserve"> </w:t>
      </w:r>
      <w:r w:rsidR="00DC5601">
        <w:rPr>
          <w:rStyle w:val="normaltextrun"/>
          <w:rFonts w:eastAsiaTheme="majorEastAsia"/>
        </w:rPr>
        <w:t>negative associations and perceptions of fungi</w:t>
      </w:r>
      <w:r w:rsidR="00AD55BD">
        <w:rPr>
          <w:rStyle w:val="normaltextrun"/>
          <w:rFonts w:eastAsiaTheme="majorEastAsia"/>
        </w:rPr>
        <w:t xml:space="preserve"> in English culture</w:t>
      </w:r>
      <w:r w:rsidR="00DC5601">
        <w:rPr>
          <w:rStyle w:val="normaltextrun"/>
          <w:rFonts w:eastAsiaTheme="majorEastAsia"/>
        </w:rPr>
        <w:t xml:space="preserve">, especially in writing that regards fungi as inferior organisms when placed alongside plants. </w:t>
      </w:r>
      <w:r w:rsidR="001C21A1">
        <w:rPr>
          <w:rStyle w:val="normaltextrun"/>
          <w:rFonts w:eastAsiaTheme="majorEastAsia"/>
        </w:rPr>
        <w:t>An abundance of</w:t>
      </w:r>
      <w:r w:rsidR="00DC5601">
        <w:rPr>
          <w:rStyle w:val="normaltextrun"/>
          <w:rFonts w:eastAsiaTheme="majorEastAsia"/>
        </w:rPr>
        <w:t xml:space="preserve"> ethnomycologists have found that the British, especially leading up to the Victorian era, </w:t>
      </w:r>
      <w:r w:rsidR="00581693">
        <w:rPr>
          <w:rStyle w:val="normaltextrun"/>
          <w:rFonts w:eastAsiaTheme="majorEastAsia"/>
        </w:rPr>
        <w:t>were</w:t>
      </w:r>
      <w:r w:rsidR="00DC5601">
        <w:rPr>
          <w:rStyle w:val="normaltextrun"/>
          <w:rFonts w:eastAsiaTheme="majorEastAsia"/>
        </w:rPr>
        <w:t xml:space="preserve"> strongly mycophobic in culture, viewing fungi with suspicion and aversion</w:t>
      </w:r>
      <w:r w:rsidR="00FC4768">
        <w:rPr>
          <w:rStyle w:val="normaltextrun"/>
          <w:rFonts w:eastAsiaTheme="majorEastAsia"/>
        </w:rPr>
        <w:t>; the same can often be said of British settler colonies</w:t>
      </w:r>
      <w:r w:rsidR="002011E5">
        <w:rPr>
          <w:rStyle w:val="normaltextrun"/>
          <w:rFonts w:eastAsiaTheme="majorEastAsia"/>
        </w:rPr>
        <w:t>, Western culture</w:t>
      </w:r>
      <w:r w:rsidR="001D47AC">
        <w:rPr>
          <w:rStyle w:val="normaltextrun"/>
          <w:rFonts w:eastAsiaTheme="majorEastAsia"/>
        </w:rPr>
        <w:t>s</w:t>
      </w:r>
      <w:r w:rsidR="002011E5">
        <w:rPr>
          <w:rStyle w:val="normaltextrun"/>
          <w:rFonts w:eastAsiaTheme="majorEastAsia"/>
        </w:rPr>
        <w:t>,</w:t>
      </w:r>
      <w:r w:rsidR="00FC4768">
        <w:rPr>
          <w:rStyle w:val="normaltextrun"/>
          <w:rFonts w:eastAsiaTheme="majorEastAsia"/>
        </w:rPr>
        <w:t xml:space="preserve"> and English-speaking communities</w:t>
      </w:r>
      <w:r w:rsidR="006F1DD1">
        <w:rPr>
          <w:rStyle w:val="normaltextrun"/>
          <w:rFonts w:eastAsiaTheme="majorEastAsia"/>
        </w:rPr>
        <w:t xml:space="preserve"> (Dugan 29; Hathaway 56-7; Morris 8)</w:t>
      </w:r>
      <w:r w:rsidR="00942EF5">
        <w:rPr>
          <w:rStyle w:val="normaltextrun"/>
          <w:rFonts w:eastAsiaTheme="majorEastAsia"/>
        </w:rPr>
        <w:t xml:space="preserve">. </w:t>
      </w:r>
      <w:r w:rsidR="00942EF5">
        <w:rPr>
          <w:shd w:val="clear" w:color="auto" w:fill="FFFFFF"/>
        </w:rPr>
        <w:t>H</w:t>
      </w:r>
      <w:r w:rsidR="00DC5601">
        <w:rPr>
          <w:rStyle w:val="normaltextrun"/>
          <w:rFonts w:eastAsiaTheme="majorEastAsia"/>
        </w:rPr>
        <w:t xml:space="preserve">owever, there was a cultural shift toward the end of the Victorian era in which some mushrooms, along with fairies and other folk beliefs, were recrafted to hold positive, </w:t>
      </w:r>
      <w:r w:rsidR="00BC596D">
        <w:rPr>
          <w:rStyle w:val="normaltextrun"/>
          <w:rFonts w:eastAsiaTheme="majorEastAsia"/>
        </w:rPr>
        <w:t xml:space="preserve">more </w:t>
      </w:r>
      <w:r w:rsidR="00DC5601">
        <w:rPr>
          <w:rStyle w:val="normaltextrun"/>
          <w:rFonts w:eastAsiaTheme="majorEastAsia"/>
        </w:rPr>
        <w:t>delicate connotations. These Victorian perceptions and folkways were highly influential for decades after</w:t>
      </w:r>
      <w:r w:rsidR="007E0165">
        <w:rPr>
          <w:rStyle w:val="normaltextrun"/>
          <w:rFonts w:eastAsiaTheme="majorEastAsia"/>
        </w:rPr>
        <w:t xml:space="preserve"> </w:t>
      </w:r>
      <w:r w:rsidR="007E0165">
        <w:rPr>
          <w:rStyle w:val="normaltextrun"/>
          <w:rFonts w:eastAsiaTheme="majorEastAsia"/>
        </w:rPr>
        <w:t xml:space="preserve">(Dugan </w:t>
      </w:r>
      <w:r w:rsidR="007E0165">
        <w:rPr>
          <w:rStyle w:val="normaltextrun"/>
          <w:rFonts w:eastAsiaTheme="majorEastAsia"/>
        </w:rPr>
        <w:lastRenderedPageBreak/>
        <w:t>38)</w:t>
      </w:r>
      <w:r w:rsidR="00DC5601">
        <w:rPr>
          <w:rStyle w:val="normaltextrun"/>
          <w:rFonts w:eastAsiaTheme="majorEastAsia"/>
        </w:rPr>
        <w:t>.</w:t>
      </w:r>
      <w:r w:rsidR="00DC5601">
        <w:rPr>
          <w:rStyle w:val="eop"/>
          <w:rFonts w:eastAsiaTheme="majorEastAsia"/>
        </w:rPr>
        <w:t> Moving into the twentieth century, British and American folkways consisted of remnant views from both the Victorian and pre-Victorian eras, blurring distinctions between mycophobia and mycophilia</w:t>
      </w:r>
      <w:r w:rsidR="0075665D">
        <w:rPr>
          <w:rStyle w:val="eop"/>
          <w:rFonts w:eastAsiaTheme="majorEastAsia"/>
        </w:rPr>
        <w:t xml:space="preserve"> (41)</w:t>
      </w:r>
      <w:r w:rsidR="00DC5601">
        <w:rPr>
          <w:rStyle w:val="eop"/>
          <w:rFonts w:eastAsiaTheme="majorEastAsia"/>
        </w:rPr>
        <w:t>.</w:t>
      </w:r>
      <w:r w:rsidR="00044D74">
        <w:rPr>
          <w:rStyle w:val="eop"/>
          <w:rFonts w:eastAsiaTheme="majorEastAsia"/>
        </w:rPr>
        <w:t xml:space="preserve"> </w:t>
      </w:r>
    </w:p>
    <w:p w14:paraId="22A0DC20" w14:textId="17EE7927" w:rsidR="00DC5601" w:rsidRPr="008E7E76" w:rsidRDefault="00DC5601" w:rsidP="00DC5601">
      <w:pPr>
        <w:pStyle w:val="paragraph"/>
        <w:spacing w:before="0" w:beforeAutospacing="0" w:after="0" w:afterAutospacing="0" w:line="480" w:lineRule="auto"/>
        <w:textAlignment w:val="baseline"/>
        <w:rPr>
          <w:rFonts w:ascii="Segoe UI" w:hAnsi="Segoe UI" w:cs="Segoe UI"/>
          <w:b/>
          <w:bCs/>
          <w:sz w:val="18"/>
          <w:szCs w:val="18"/>
        </w:rPr>
      </w:pPr>
      <w:r w:rsidRPr="008E7E76">
        <w:rPr>
          <w:rStyle w:val="normaltextrun"/>
          <w:rFonts w:eastAsiaTheme="majorEastAsia"/>
          <w:b/>
          <w:bCs/>
        </w:rPr>
        <w:t>Fungal Fiction</w:t>
      </w:r>
      <w:r w:rsidR="008E7E76" w:rsidRPr="008E7E76">
        <w:rPr>
          <w:rStyle w:val="normaltextrun"/>
          <w:rFonts w:eastAsiaTheme="majorEastAsia"/>
          <w:b/>
          <w:bCs/>
        </w:rPr>
        <w:t>: A Literature Review</w:t>
      </w:r>
    </w:p>
    <w:p w14:paraId="111C51A3" w14:textId="54D78C27" w:rsidR="008E7E76" w:rsidRDefault="008E7E76" w:rsidP="008E7E76">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eastAsiaTheme="majorEastAsia"/>
          <w:color w:val="000000"/>
        </w:rPr>
        <w:t xml:space="preserve">The sources of my literature review include chronicles of fungi’s scientific and cultural developments and analyses of </w:t>
      </w:r>
      <w:r w:rsidR="006940A9">
        <w:rPr>
          <w:rStyle w:val="normaltextrun"/>
          <w:rFonts w:eastAsiaTheme="majorEastAsia"/>
          <w:color w:val="000000"/>
        </w:rPr>
        <w:t>fictional texts</w:t>
      </w:r>
      <w:r>
        <w:rPr>
          <w:rStyle w:val="normaltextrun"/>
          <w:rFonts w:eastAsiaTheme="majorEastAsia"/>
          <w:color w:val="000000"/>
        </w:rPr>
        <w:t xml:space="preserve"> that incorporate fungal or vegetal representation. A synthesis of these texts reveals continuities and disparities of </w:t>
      </w:r>
      <w:r w:rsidR="00D25C9C">
        <w:rPr>
          <w:rStyle w:val="normaltextrun"/>
          <w:rFonts w:eastAsiaTheme="majorEastAsia"/>
          <w:color w:val="000000"/>
        </w:rPr>
        <w:t xml:space="preserve">literary </w:t>
      </w:r>
      <w:r>
        <w:rPr>
          <w:rStyle w:val="normaltextrun"/>
          <w:rFonts w:eastAsiaTheme="majorEastAsia"/>
          <w:color w:val="000000"/>
        </w:rPr>
        <w:t>portrayal</w:t>
      </w:r>
      <w:r w:rsidR="00D25C9C">
        <w:rPr>
          <w:rStyle w:val="normaltextrun"/>
          <w:rFonts w:eastAsiaTheme="majorEastAsia"/>
          <w:color w:val="000000"/>
        </w:rPr>
        <w:t>s of fungi</w:t>
      </w:r>
      <w:r>
        <w:rPr>
          <w:rStyle w:val="normaltextrun"/>
          <w:rFonts w:eastAsiaTheme="majorEastAsia"/>
          <w:color w:val="000000"/>
        </w:rPr>
        <w:t>, and thus of understandings and interrelations with the environment, across the centuries</w:t>
      </w:r>
      <w:r w:rsidR="006940A9">
        <w:rPr>
          <w:rStyle w:val="normaltextrun"/>
          <w:rFonts w:eastAsiaTheme="majorEastAsia"/>
          <w:color w:val="000000"/>
        </w:rPr>
        <w:t>. The consensus supports the idea that f</w:t>
      </w:r>
      <w:r>
        <w:rPr>
          <w:rStyle w:val="normaltextrun"/>
          <w:rFonts w:eastAsiaTheme="majorEastAsia"/>
          <w:color w:val="000000"/>
        </w:rPr>
        <w:t>ungi, with their scientific and cultural (mis)understandings, particularly as liminal and boundary-defying organisms, are employed in fiction as a method of proposing alternative human-nonhuman relations through literary methods that are inherently unsettling or divergent themselves.</w:t>
      </w:r>
      <w:r>
        <w:rPr>
          <w:rStyle w:val="eop"/>
          <w:rFonts w:eastAsiaTheme="majorEastAsia"/>
          <w:color w:val="000000"/>
        </w:rPr>
        <w:t> </w:t>
      </w:r>
      <w:r w:rsidR="00DD20F5">
        <w:rPr>
          <w:rStyle w:val="eop"/>
          <w:rFonts w:eastAsiaTheme="majorEastAsia"/>
          <w:color w:val="000000"/>
        </w:rPr>
        <w:t>Additionally</w:t>
      </w:r>
      <w:r w:rsidR="001C026A">
        <w:rPr>
          <w:rStyle w:val="eop"/>
          <w:rFonts w:eastAsiaTheme="majorEastAsia"/>
          <w:color w:val="000000"/>
        </w:rPr>
        <w:t>, portrayals of fungi often arise in texts of the Weird genre in response to the Anthropocene.</w:t>
      </w:r>
    </w:p>
    <w:p w14:paraId="10297EE3" w14:textId="05E74B7F" w:rsidR="00DC5601" w:rsidRDefault="00DC5601" w:rsidP="00DC5601">
      <w:pPr>
        <w:pStyle w:val="paragraph"/>
        <w:spacing w:before="0" w:beforeAutospacing="0" w:after="0" w:afterAutospacing="0" w:line="480" w:lineRule="auto"/>
        <w:ind w:firstLine="720"/>
        <w:textAlignment w:val="baseline"/>
        <w:rPr>
          <w:rStyle w:val="normaltextrun"/>
          <w:rFonts w:eastAsiaTheme="majorEastAsia"/>
        </w:rPr>
      </w:pPr>
      <w:r>
        <w:rPr>
          <w:rStyle w:val="normaltextrun"/>
          <w:rFonts w:eastAsiaTheme="majorEastAsia"/>
          <w:color w:val="000000"/>
        </w:rPr>
        <w:t xml:space="preserve">There are few sources that endeavor to trace the timeline of fungi’s portrayal in literature, but small syntheses can be found in the works of Dugan and the </w:t>
      </w:r>
      <w:proofErr w:type="spellStart"/>
      <w:r>
        <w:rPr>
          <w:rStyle w:val="normaltextrun"/>
          <w:rFonts w:eastAsiaTheme="majorEastAsia"/>
          <w:color w:val="000000"/>
        </w:rPr>
        <w:t>Rolfes</w:t>
      </w:r>
      <w:proofErr w:type="spellEnd"/>
      <w:r w:rsidR="0063694A">
        <w:rPr>
          <w:rStyle w:val="normaltextrun"/>
          <w:rFonts w:eastAsiaTheme="majorEastAsia"/>
          <w:color w:val="000000"/>
        </w:rPr>
        <w:t>, although they both focus on older texts</w:t>
      </w:r>
      <w:r>
        <w:rPr>
          <w:rStyle w:val="normaltextrun"/>
          <w:rFonts w:eastAsiaTheme="majorEastAsia"/>
          <w:color w:val="000000"/>
        </w:rPr>
        <w:t>. Both sources agree that literature often demonstrates a culture’s mythology and folklore, and thus fungal representations parallel the scientific and cultural associations of fungi</w:t>
      </w:r>
      <w:r w:rsidR="00216454">
        <w:rPr>
          <w:rStyle w:val="normaltextrun"/>
          <w:rFonts w:eastAsiaTheme="majorEastAsia"/>
          <w:color w:val="000000"/>
        </w:rPr>
        <w:t xml:space="preserve"> (Dugan 24, </w:t>
      </w:r>
      <w:proofErr w:type="gramStart"/>
      <w:r w:rsidR="00216454">
        <w:rPr>
          <w:rStyle w:val="normaltextrun"/>
          <w:rFonts w:eastAsiaTheme="majorEastAsia"/>
          <w:color w:val="000000"/>
        </w:rPr>
        <w:t>Rolfe</w:t>
      </w:r>
      <w:proofErr w:type="gramEnd"/>
      <w:r w:rsidR="00216454">
        <w:rPr>
          <w:rStyle w:val="normaltextrun"/>
          <w:rFonts w:eastAsiaTheme="majorEastAsia"/>
          <w:color w:val="000000"/>
        </w:rPr>
        <w:t xml:space="preserve"> and Rolfe 18)</w:t>
      </w:r>
      <w:r>
        <w:rPr>
          <w:rStyle w:val="normaltextrun"/>
          <w:rFonts w:eastAsiaTheme="majorEastAsia"/>
          <w:color w:val="000000"/>
        </w:rPr>
        <w:t xml:space="preserve">. They each list several examples of sources that feature fungi and identify the qualities apparent in the texts, common categories including decay and psychedelics. </w:t>
      </w:r>
      <w:r>
        <w:rPr>
          <w:rStyle w:val="normaltextrun"/>
          <w:rFonts w:eastAsiaTheme="majorEastAsia"/>
        </w:rPr>
        <w:t xml:space="preserve">Dugan concludes that American and British authors in the Victorian era “have used mushrooms to connote decay, rottenness or death,” while more recent writers “have celebrated them as a source of wonder” (51). </w:t>
      </w:r>
      <w:r w:rsidR="00E63702">
        <w:rPr>
          <w:rStyle w:val="normaltextrun"/>
          <w:rFonts w:eastAsiaTheme="majorEastAsia"/>
        </w:rPr>
        <w:t xml:space="preserve">Cultural perceptions and folkloric accounts seep into literary depictions of fungi. </w:t>
      </w:r>
    </w:p>
    <w:p w14:paraId="1C17006F" w14:textId="0024A4AB" w:rsidR="003E78E1" w:rsidRDefault="00DC5601" w:rsidP="00C46C80">
      <w:pPr>
        <w:pStyle w:val="paragraph"/>
        <w:spacing w:before="0" w:beforeAutospacing="0" w:after="0" w:afterAutospacing="0" w:line="480" w:lineRule="auto"/>
        <w:ind w:firstLine="720"/>
        <w:textAlignment w:val="baseline"/>
        <w:rPr>
          <w:rStyle w:val="normaltextrun"/>
          <w:rFonts w:eastAsiaTheme="majorEastAsia"/>
        </w:rPr>
      </w:pPr>
      <w:r>
        <w:rPr>
          <w:rStyle w:val="normaltextrun"/>
          <w:rFonts w:eastAsiaTheme="majorEastAsia"/>
        </w:rPr>
        <w:lastRenderedPageBreak/>
        <w:t xml:space="preserve">More commonly in scholarship, although still deficient in numbers, scholars investigate the portrayal of fungi in specific texts or in the works of a specific author. A significant amount fixate on fungi in the Weird genre (Alder, </w:t>
      </w:r>
      <w:r w:rsidR="00D8045D">
        <w:rPr>
          <w:rStyle w:val="normaltextrun"/>
          <w:rFonts w:eastAsiaTheme="majorEastAsia"/>
        </w:rPr>
        <w:t xml:space="preserve">Blanc, </w:t>
      </w:r>
      <w:r>
        <w:rPr>
          <w:rStyle w:val="normaltextrun"/>
          <w:rFonts w:eastAsiaTheme="majorEastAsia"/>
        </w:rPr>
        <w:t>Sperling</w:t>
      </w:r>
      <w:r w:rsidR="009E3333">
        <w:rPr>
          <w:rStyle w:val="normaltextrun"/>
          <w:rFonts w:eastAsiaTheme="majorEastAsia"/>
        </w:rPr>
        <w:t xml:space="preserve"> 2016 and 2020</w:t>
      </w:r>
      <w:r>
        <w:rPr>
          <w:rStyle w:val="normaltextrun"/>
          <w:rFonts w:eastAsiaTheme="majorEastAsia"/>
        </w:rPr>
        <w:t xml:space="preserve">, Woods) and in relation to the Anthropocene (Alder, </w:t>
      </w:r>
      <w:proofErr w:type="spellStart"/>
      <w:r w:rsidR="00F0263D">
        <w:rPr>
          <w:rStyle w:val="normaltextrun"/>
          <w:rFonts w:eastAsiaTheme="majorEastAsia"/>
        </w:rPr>
        <w:t>Gruss</w:t>
      </w:r>
      <w:proofErr w:type="spellEnd"/>
      <w:r w:rsidR="00F0263D">
        <w:rPr>
          <w:rStyle w:val="normaltextrun"/>
          <w:rFonts w:eastAsiaTheme="majorEastAsia"/>
        </w:rPr>
        <w:t xml:space="preserve">, </w:t>
      </w:r>
      <w:r>
        <w:rPr>
          <w:rStyle w:val="normaltextrun"/>
          <w:rFonts w:eastAsiaTheme="majorEastAsia"/>
        </w:rPr>
        <w:t>Sperling</w:t>
      </w:r>
      <w:r w:rsidR="009E3333">
        <w:rPr>
          <w:rStyle w:val="normaltextrun"/>
          <w:rFonts w:eastAsiaTheme="majorEastAsia"/>
        </w:rPr>
        <w:t xml:space="preserve"> 2020</w:t>
      </w:r>
      <w:r>
        <w:rPr>
          <w:rStyle w:val="normaltextrun"/>
          <w:rFonts w:eastAsiaTheme="majorEastAsia"/>
        </w:rPr>
        <w:t xml:space="preserve">, Woods). </w:t>
      </w:r>
      <w:r w:rsidR="009E3333">
        <w:rPr>
          <w:rStyle w:val="normaltextrun"/>
          <w:rFonts w:eastAsiaTheme="majorEastAsia"/>
        </w:rPr>
        <w:t xml:space="preserve">In her essay on Jeff </w:t>
      </w:r>
      <w:proofErr w:type="spellStart"/>
      <w:r w:rsidR="009E3333">
        <w:rPr>
          <w:rStyle w:val="normaltextrun"/>
          <w:rFonts w:eastAsiaTheme="majorEastAsia"/>
        </w:rPr>
        <w:t>VanderMeer</w:t>
      </w:r>
      <w:proofErr w:type="spellEnd"/>
      <w:r w:rsidR="009E3333">
        <w:rPr>
          <w:rStyle w:val="normaltextrun"/>
          <w:rFonts w:eastAsiaTheme="majorEastAsia"/>
        </w:rPr>
        <w:t xml:space="preserve">, </w:t>
      </w:r>
      <w:r w:rsidR="003E78E1">
        <w:rPr>
          <w:rStyle w:val="normaltextrun"/>
          <w:rFonts w:eastAsiaTheme="majorEastAsia"/>
        </w:rPr>
        <w:t>Alison Sperling directly connects the Weird to fungi, dictating that Weird fiction is a fruitful method to explore fungal ontology and possibilities; moreover, according to Sperling, the Weird can be equipped to address problems of the Anthropocene, as the epoch itself is intrinsically weird</w:t>
      </w:r>
      <w:r w:rsidR="00CB6E90">
        <w:rPr>
          <w:rStyle w:val="normaltextrun"/>
          <w:rFonts w:eastAsiaTheme="majorEastAsia"/>
        </w:rPr>
        <w:t xml:space="preserve"> (“Queer Ingestions” 198)</w:t>
      </w:r>
      <w:r w:rsidR="003E78E1">
        <w:rPr>
          <w:rStyle w:val="normaltextrun"/>
          <w:rFonts w:eastAsiaTheme="majorEastAsia"/>
        </w:rPr>
        <w:t>. Woods corroborates that fungi’s inherent weirdness can partially be explained by the confusion and newness surrounding its taxonomic status, yet he also proposes that it is explained by the weirdness of modern climate change and the era of the Anthropocene. Scholarship seems to triangulate the Weird, the Anthropocene, and fungi.</w:t>
      </w:r>
    </w:p>
    <w:p w14:paraId="1AD0B9BB" w14:textId="79566A9F" w:rsidR="00C46C80" w:rsidRPr="00241E3C" w:rsidRDefault="00C46C80" w:rsidP="00C46C80">
      <w:pPr>
        <w:pStyle w:val="paragraph"/>
        <w:spacing w:before="0" w:beforeAutospacing="0" w:after="0" w:afterAutospacing="0" w:line="480" w:lineRule="auto"/>
        <w:ind w:firstLine="720"/>
        <w:textAlignment w:val="baseline"/>
        <w:rPr>
          <w:rStyle w:val="normaltextrun"/>
          <w:rFonts w:eastAsiaTheme="majorEastAsia"/>
        </w:rPr>
      </w:pPr>
      <w:r>
        <w:rPr>
          <w:rStyle w:val="normaltextrun"/>
          <w:rFonts w:eastAsiaTheme="majorEastAsia"/>
        </w:rPr>
        <w:t>Similarly,</w:t>
      </w:r>
      <w:r>
        <w:rPr>
          <w:rStyle w:val="normaltextrun"/>
          <w:rFonts w:eastAsiaTheme="majorEastAsia"/>
        </w:rPr>
        <w:t xml:space="preserve"> Susanne </w:t>
      </w:r>
      <w:proofErr w:type="spellStart"/>
      <w:r>
        <w:rPr>
          <w:rStyle w:val="normaltextrun"/>
          <w:rFonts w:eastAsiaTheme="majorEastAsia"/>
        </w:rPr>
        <w:t>Gruss</w:t>
      </w:r>
      <w:proofErr w:type="spellEnd"/>
      <w:r>
        <w:rPr>
          <w:rStyle w:val="normaltextrun"/>
          <w:rFonts w:eastAsiaTheme="majorEastAsia"/>
        </w:rPr>
        <w:t xml:space="preserve"> speaks on why contemporary literature</w:t>
      </w:r>
      <w:r w:rsidR="003850C6">
        <w:rPr>
          <w:rStyle w:val="normaltextrun"/>
          <w:rFonts w:eastAsiaTheme="majorEastAsia"/>
        </w:rPr>
        <w:t xml:space="preserve"> </w:t>
      </w:r>
      <w:r>
        <w:rPr>
          <w:rStyle w:val="normaltextrun"/>
          <w:rFonts w:eastAsiaTheme="majorEastAsia"/>
        </w:rPr>
        <w:t xml:space="preserve">has become fascinated with fungi: the trend responds to “an increased interest in ecocritical, ecogothic readings of the Anthropocene and the end of the world as we know it” (86). </w:t>
      </w:r>
      <w:proofErr w:type="spellStart"/>
      <w:r>
        <w:rPr>
          <w:rStyle w:val="normaltextrun"/>
          <w:rFonts w:eastAsiaTheme="majorEastAsia"/>
        </w:rPr>
        <w:t>Gruss</w:t>
      </w:r>
      <w:proofErr w:type="spellEnd"/>
      <w:r>
        <w:rPr>
          <w:rStyle w:val="normaltextrun"/>
          <w:rFonts w:eastAsiaTheme="majorEastAsia"/>
        </w:rPr>
        <w:t xml:space="preserve"> contends that </w:t>
      </w:r>
      <w:r w:rsidR="003D34B6">
        <w:rPr>
          <w:rStyle w:val="normaltextrun"/>
          <w:rFonts w:eastAsiaTheme="majorEastAsia"/>
        </w:rPr>
        <w:t xml:space="preserve">literary </w:t>
      </w:r>
      <w:r>
        <w:rPr>
          <w:rStyle w:val="normaltextrun"/>
          <w:rFonts w:eastAsiaTheme="majorEastAsia"/>
        </w:rPr>
        <w:t xml:space="preserve">fungi are “uncanny threats” that </w:t>
      </w:r>
      <w:r w:rsidR="00BE22A8">
        <w:rPr>
          <w:rStyle w:val="normaltextrun"/>
          <w:rFonts w:eastAsiaTheme="majorEastAsia"/>
        </w:rPr>
        <w:t xml:space="preserve">represent nonhuman otherness, </w:t>
      </w:r>
      <w:r>
        <w:rPr>
          <w:rStyle w:val="normaltextrun"/>
          <w:rFonts w:eastAsiaTheme="majorEastAsia"/>
        </w:rPr>
        <w:t xml:space="preserve">the porous boundaries between human and nonhuman, and “possibilities of a posthuman future” (86-7). </w:t>
      </w:r>
      <w:r w:rsidR="00A44BC1">
        <w:rPr>
          <w:rStyle w:val="normaltextrun"/>
          <w:rFonts w:eastAsiaTheme="majorEastAsia"/>
        </w:rPr>
        <w:t>Furthermore</w:t>
      </w:r>
      <w:r>
        <w:rPr>
          <w:rStyle w:val="normaltextrun"/>
          <w:rFonts w:eastAsiaTheme="majorEastAsia"/>
        </w:rPr>
        <w:t xml:space="preserve">, fungi decenter humans with their strangeness, boundary defiance, and refusal of classification (90). </w:t>
      </w:r>
      <w:r w:rsidR="00CE3ABA">
        <w:rPr>
          <w:rStyle w:val="normaltextrun"/>
          <w:rFonts w:eastAsiaTheme="majorEastAsia"/>
        </w:rPr>
        <w:t xml:space="preserve">As </w:t>
      </w:r>
      <w:proofErr w:type="spellStart"/>
      <w:r w:rsidR="00CE3ABA">
        <w:rPr>
          <w:rStyle w:val="normaltextrun"/>
          <w:rFonts w:eastAsiaTheme="majorEastAsia"/>
        </w:rPr>
        <w:t>Gruss</w:t>
      </w:r>
      <w:proofErr w:type="spellEnd"/>
      <w:r w:rsidR="00CE3ABA">
        <w:rPr>
          <w:rStyle w:val="normaltextrun"/>
          <w:rFonts w:eastAsiaTheme="majorEastAsia"/>
        </w:rPr>
        <w:t xml:space="preserve">, Woods, and Sperling illustrate, fungal fiction is a response to and solution for the age of the Anthropocene and its worsening climate change. </w:t>
      </w:r>
    </w:p>
    <w:p w14:paraId="3D6F096C" w14:textId="18C38727" w:rsidR="00DC5601" w:rsidRDefault="00DC5601" w:rsidP="00DC5601">
      <w:pPr>
        <w:pStyle w:val="paragraph"/>
        <w:spacing w:before="0" w:beforeAutospacing="0" w:after="0" w:afterAutospacing="0" w:line="480" w:lineRule="auto"/>
        <w:ind w:firstLine="720"/>
        <w:textAlignment w:val="baseline"/>
        <w:rPr>
          <w:rStyle w:val="normaltextrun"/>
          <w:rFonts w:eastAsiaTheme="majorEastAsia"/>
          <w:color w:val="000000"/>
        </w:rPr>
      </w:pPr>
      <w:r>
        <w:rPr>
          <w:rStyle w:val="normaltextrun"/>
          <w:rFonts w:eastAsiaTheme="majorEastAsia"/>
        </w:rPr>
        <w:t xml:space="preserve">Focusing on the </w:t>
      </w:r>
      <w:r w:rsidRPr="007F6520">
        <w:rPr>
          <w:rStyle w:val="normaltextrun"/>
          <w:rFonts w:eastAsiaTheme="majorEastAsia"/>
          <w:i/>
          <w:iCs/>
        </w:rPr>
        <w:t>fin de siècle</w:t>
      </w:r>
      <w:r>
        <w:rPr>
          <w:rStyle w:val="normaltextrun"/>
          <w:rFonts w:eastAsiaTheme="majorEastAsia"/>
        </w:rPr>
        <w:t xml:space="preserve">, scholars Anthony Camara and Ella Mershon perform fungal readings of Arthur Machen’s </w:t>
      </w:r>
      <w:r w:rsidRPr="007F6520">
        <w:rPr>
          <w:rStyle w:val="normaltextrun"/>
          <w:rFonts w:eastAsiaTheme="majorEastAsia"/>
          <w:i/>
          <w:iCs/>
        </w:rPr>
        <w:t>The Hill of Dreams</w:t>
      </w:r>
      <w:r>
        <w:rPr>
          <w:rStyle w:val="normaltextrun"/>
          <w:rFonts w:eastAsiaTheme="majorEastAsia"/>
        </w:rPr>
        <w:t xml:space="preserve">. </w:t>
      </w:r>
      <w:r w:rsidR="00897D95">
        <w:rPr>
          <w:rStyle w:val="normaltextrun"/>
          <w:rFonts w:eastAsiaTheme="majorEastAsia"/>
        </w:rPr>
        <w:t xml:space="preserve">The work of these scholars can provide a general framework through which to read fungi in literature. </w:t>
      </w:r>
      <w:r>
        <w:rPr>
          <w:rStyle w:val="normaltextrun"/>
          <w:rFonts w:eastAsiaTheme="majorEastAsia"/>
        </w:rPr>
        <w:t xml:space="preserve">Both writers rely on Victorian science and philosophies, although Mershon’s essay features a significant chronicle of Victorian </w:t>
      </w:r>
      <w:r>
        <w:rPr>
          <w:rStyle w:val="normaltextrun"/>
          <w:rFonts w:eastAsiaTheme="majorEastAsia"/>
        </w:rPr>
        <w:lastRenderedPageBreak/>
        <w:t>mycology and strongly ties it to the portrayal of fungi in Machen’s novel. Mershon argues for the queerness</w:t>
      </w:r>
      <w:r w:rsidR="00510542">
        <w:rPr>
          <w:rStyle w:val="normaltextrun"/>
          <w:rFonts w:eastAsiaTheme="majorEastAsia"/>
        </w:rPr>
        <w:t xml:space="preserve"> </w:t>
      </w:r>
      <w:r w:rsidR="00510542">
        <w:rPr>
          <w:rStyle w:val="normaltextrun"/>
          <w:rFonts w:eastAsiaTheme="majorEastAsia"/>
        </w:rPr>
        <w:t>(strange</w:t>
      </w:r>
      <w:r w:rsidR="00510542">
        <w:rPr>
          <w:rStyle w:val="normaltextrun"/>
          <w:rFonts w:eastAsiaTheme="majorEastAsia"/>
        </w:rPr>
        <w:t>ness</w:t>
      </w:r>
      <w:r w:rsidR="00510542">
        <w:rPr>
          <w:rStyle w:val="normaltextrun"/>
          <w:rFonts w:eastAsiaTheme="majorEastAsia"/>
        </w:rPr>
        <w:t xml:space="preserve"> and non-normativ</w:t>
      </w:r>
      <w:r w:rsidR="00510542">
        <w:rPr>
          <w:rStyle w:val="normaltextrun"/>
          <w:rFonts w:eastAsiaTheme="majorEastAsia"/>
        </w:rPr>
        <w:t>ity</w:t>
      </w:r>
      <w:r w:rsidR="00510542">
        <w:rPr>
          <w:rStyle w:val="normaltextrun"/>
          <w:rFonts w:eastAsiaTheme="majorEastAsia"/>
        </w:rPr>
        <w:t>)</w:t>
      </w:r>
      <w:r>
        <w:rPr>
          <w:rStyle w:val="normaltextrun"/>
          <w:rFonts w:eastAsiaTheme="majorEastAsia"/>
        </w:rPr>
        <w:t xml:space="preserve"> that was inherent in fungi’s status and in Victorian attempts of taxonomic classification, which parallels queer literary interpretations of fungi at the time. She elucidates how fungi are “quasi” life forms due to their longstanding lack of proper and agreed-upon classification and the confusion surrounding the “</w:t>
      </w:r>
      <w:proofErr w:type="spellStart"/>
      <w:r>
        <w:rPr>
          <w:rStyle w:val="normaltextrun"/>
          <w:rFonts w:eastAsiaTheme="majorEastAsia"/>
        </w:rPr>
        <w:t>animatedness</w:t>
      </w:r>
      <w:proofErr w:type="spellEnd"/>
      <w:r>
        <w:rPr>
          <w:rStyle w:val="normaltextrun"/>
          <w:rFonts w:eastAsiaTheme="majorEastAsia"/>
        </w:rPr>
        <w:t xml:space="preserve">” of their matter (277-8). The theses of both scholars are considerably similar. Camara postulates that Machen employs </w:t>
      </w:r>
      <w:r w:rsidR="00E51B8A">
        <w:rPr>
          <w:rStyle w:val="normaltextrun"/>
          <w:rFonts w:eastAsiaTheme="majorEastAsia"/>
        </w:rPr>
        <w:t xml:space="preserve">scientifically </w:t>
      </w:r>
      <w:r>
        <w:rPr>
          <w:rStyle w:val="normaltextrun"/>
          <w:rFonts w:eastAsiaTheme="majorEastAsia"/>
        </w:rPr>
        <w:t xml:space="preserve">contradictory fungi to expose the tensions </w:t>
      </w:r>
      <w:r w:rsidR="00FB5CBE">
        <w:rPr>
          <w:rStyle w:val="normaltextrun"/>
          <w:rFonts w:eastAsiaTheme="majorEastAsia"/>
        </w:rPr>
        <w:t xml:space="preserve">and deconstruct binaries </w:t>
      </w:r>
      <w:r>
        <w:rPr>
          <w:rStyle w:val="normaltextrun"/>
          <w:rFonts w:eastAsiaTheme="majorEastAsia"/>
        </w:rPr>
        <w:t xml:space="preserve">of life and death, of vitalism and materialism. Mershon assumes similar ideas, yet she moves a step further: examinations of Machen’s novel are merely a transition point to assert her main thesis that </w:t>
      </w:r>
      <w:r>
        <w:rPr>
          <w:rStyle w:val="normaltextrun"/>
          <w:rFonts w:eastAsiaTheme="majorEastAsia"/>
          <w:color w:val="000000"/>
        </w:rPr>
        <w:t xml:space="preserve">“fungi represent imaginative possibilities for rethinking the relationship between language-making, self-making, and world-making" (Mershon 267). Between these two scholars, fungi </w:t>
      </w:r>
      <w:r w:rsidR="00403520">
        <w:rPr>
          <w:rStyle w:val="normaltextrun"/>
          <w:rFonts w:eastAsiaTheme="majorEastAsia"/>
          <w:color w:val="000000"/>
        </w:rPr>
        <w:t xml:space="preserve">are </w:t>
      </w:r>
      <w:r>
        <w:rPr>
          <w:rStyle w:val="normaltextrun"/>
          <w:rFonts w:eastAsiaTheme="majorEastAsia"/>
          <w:color w:val="000000"/>
        </w:rPr>
        <w:t xml:space="preserve">a method of engaging with scientific and philosophical ideas, dissolving and reimagining typical boundaries of life in a multitude of ways. </w:t>
      </w:r>
    </w:p>
    <w:p w14:paraId="30CBC690" w14:textId="3438AC25" w:rsidR="00DC5601" w:rsidRDefault="00DC5601" w:rsidP="00DC5601">
      <w:pPr>
        <w:pStyle w:val="paragraph"/>
        <w:spacing w:before="0" w:beforeAutospacing="0" w:after="0" w:afterAutospacing="0" w:line="480" w:lineRule="auto"/>
        <w:textAlignment w:val="baseline"/>
      </w:pPr>
      <w:r>
        <w:rPr>
          <w:rFonts w:ascii="Segoe UI" w:hAnsi="Segoe UI" w:cs="Segoe UI"/>
          <w:sz w:val="18"/>
          <w:szCs w:val="18"/>
        </w:rPr>
        <w:tab/>
      </w:r>
      <w:r w:rsidR="00A16B03">
        <w:t>In conclusion, t</w:t>
      </w:r>
      <w:r w:rsidR="009D1A40">
        <w:t>he</w:t>
      </w:r>
      <w:r>
        <w:t xml:space="preserve"> reviewed scholarship on fungal literature yields various results indicative of human understandings of fungi and nature. Fungi, in relation to their scientific timeline, are inherently </w:t>
      </w:r>
      <w:r w:rsidR="00856894">
        <w:t>w/</w:t>
      </w:r>
      <w:r>
        <w:t xml:space="preserve">Weird in their morphology and ontology, which is reflected in their literary portrayals. </w:t>
      </w:r>
      <w:r w:rsidR="00EE23C5">
        <w:t xml:space="preserve">Fungi, </w:t>
      </w:r>
      <w:r>
        <w:t>when paired with ecological themes, lend themselves to examining the environment and human relations to it. The liminality and non-normativity of fungi—scientific,</w:t>
      </w:r>
      <w:r w:rsidR="002F60C8">
        <w:t xml:space="preserve"> cultural, and</w:t>
      </w:r>
      <w:r>
        <w:t xml:space="preserve"> figurative—is often utilized to touch on larger systems of anthropocentrism, biological life, and the environment. Much of the fiction discussed pairs their fungal portrayals with science</w:t>
      </w:r>
      <w:r w:rsidR="00375C2B">
        <w:t xml:space="preserve"> </w:t>
      </w:r>
      <w:r>
        <w:t xml:space="preserve">to complicate the boundaries between humans and nature, if at all </w:t>
      </w:r>
      <w:proofErr w:type="gramStart"/>
      <w:r w:rsidR="00C92D13">
        <w:t>existent</w:t>
      </w:r>
      <w:proofErr w:type="gramEnd"/>
      <w:r>
        <w:t xml:space="preserve"> in the first place. There are several parallels between time periods in terms of scientific and literary interests, reflecting a</w:t>
      </w:r>
      <w:r w:rsidR="00AE60FD">
        <w:t xml:space="preserve">n ongoing </w:t>
      </w:r>
      <w:r>
        <w:t xml:space="preserve">concern with large-scale ideas of biology, ecology, and humanity, </w:t>
      </w:r>
      <w:r>
        <w:lastRenderedPageBreak/>
        <w:t xml:space="preserve">and small-scale preoccupations with fungi and their strangeness. </w:t>
      </w:r>
      <w:r w:rsidR="00184D17">
        <w:t>However, there is a significant gap in scholarship seeking to compare the timelines of scientific, cultural, and literary perceptions of fungi spanning multiple centuries</w:t>
      </w:r>
      <w:r w:rsidR="005D510B">
        <w:t xml:space="preserve">, the </w:t>
      </w:r>
      <w:r w:rsidR="007F76A6">
        <w:t>creation</w:t>
      </w:r>
      <w:r w:rsidR="005D510B">
        <w:t xml:space="preserve"> of which would reveal much about human</w:t>
      </w:r>
      <w:r w:rsidR="00517997">
        <w:t>s’</w:t>
      </w:r>
      <w:r w:rsidR="005D510B">
        <w:t xml:space="preserve"> relationship to the environment and the Anthropocene</w:t>
      </w:r>
      <w:r w:rsidR="00184D17">
        <w:t>.</w:t>
      </w:r>
      <w:r w:rsidR="00FB5EC8">
        <w:t xml:space="preserve"> </w:t>
      </w:r>
    </w:p>
    <w:p w14:paraId="79A337DA" w14:textId="5647D1D5" w:rsidR="00EF6672" w:rsidRPr="00EF6672" w:rsidRDefault="002F040C" w:rsidP="00EF6672">
      <w:pPr>
        <w:spacing w:line="480" w:lineRule="auto"/>
        <w:rPr>
          <w:rStyle w:val="citation"/>
          <w:b/>
          <w:bCs/>
        </w:rPr>
      </w:pPr>
      <w:r>
        <w:rPr>
          <w:b/>
          <w:bCs/>
        </w:rPr>
        <w:t>“</w:t>
      </w:r>
      <w:r w:rsidR="00912F6E">
        <w:rPr>
          <w:b/>
          <w:bCs/>
        </w:rPr>
        <w:t xml:space="preserve">The Fall of the House of </w:t>
      </w:r>
      <w:r>
        <w:rPr>
          <w:b/>
          <w:bCs/>
        </w:rPr>
        <w:t>Usher”</w:t>
      </w:r>
      <w:r w:rsidR="00856BCB">
        <w:rPr>
          <w:b/>
          <w:bCs/>
        </w:rPr>
        <w:t xml:space="preserve"> and the Eco-Gothic</w:t>
      </w:r>
    </w:p>
    <w:p w14:paraId="48FD10E6" w14:textId="4C204440" w:rsidR="0010729A" w:rsidRDefault="0010729A" w:rsidP="0010729A">
      <w:pPr>
        <w:spacing w:line="480" w:lineRule="auto"/>
        <w:ind w:firstLine="720"/>
        <w:rPr>
          <w:rStyle w:val="citation"/>
        </w:rPr>
      </w:pPr>
      <w:r>
        <w:rPr>
          <w:rStyle w:val="citation"/>
        </w:rPr>
        <w:t xml:space="preserve">The earliest of my fictional texts is a short story by Edgar Allan Poe published in 1839: “The Fall of the House of Usher.” Many other scholars label this as one of the earliest fungal texts, especially of the Weird genre </w:t>
      </w:r>
      <w:r>
        <w:rPr>
          <w:rStyle w:val="normaltextrun"/>
          <w:rFonts w:eastAsiaTheme="majorEastAsia"/>
        </w:rPr>
        <w:t>(Dugan</w:t>
      </w:r>
      <w:r w:rsidR="00A24476">
        <w:rPr>
          <w:rStyle w:val="normaltextrun"/>
          <w:rFonts w:eastAsiaTheme="majorEastAsia"/>
        </w:rPr>
        <w:t xml:space="preserve"> 51</w:t>
      </w:r>
      <w:r w:rsidR="003C108A">
        <w:rPr>
          <w:rStyle w:val="normaltextrun"/>
          <w:rFonts w:eastAsiaTheme="majorEastAsia"/>
        </w:rPr>
        <w:t xml:space="preserve">; </w:t>
      </w:r>
      <w:proofErr w:type="spellStart"/>
      <w:r>
        <w:rPr>
          <w:rStyle w:val="normaltextrun"/>
          <w:rFonts w:eastAsiaTheme="majorEastAsia"/>
        </w:rPr>
        <w:t>Keetley</w:t>
      </w:r>
      <w:proofErr w:type="spellEnd"/>
      <w:r w:rsidR="003C108A">
        <w:rPr>
          <w:rStyle w:val="normaltextrun"/>
          <w:rFonts w:eastAsiaTheme="majorEastAsia"/>
        </w:rPr>
        <w:t xml:space="preserve"> 43, 56; </w:t>
      </w:r>
      <w:r>
        <w:rPr>
          <w:rStyle w:val="normaltextrun"/>
          <w:rFonts w:eastAsiaTheme="majorEastAsia"/>
        </w:rPr>
        <w:t>Moore</w:t>
      </w:r>
      <w:r w:rsidR="003C108A">
        <w:rPr>
          <w:rStyle w:val="normaltextrun"/>
          <w:rFonts w:eastAsiaTheme="majorEastAsia"/>
        </w:rPr>
        <w:t xml:space="preserve">; </w:t>
      </w:r>
      <w:r>
        <w:rPr>
          <w:rStyle w:val="normaltextrun"/>
          <w:rFonts w:eastAsiaTheme="majorEastAsia"/>
        </w:rPr>
        <w:t>Woods</w:t>
      </w:r>
      <w:r w:rsidR="00A24476">
        <w:rPr>
          <w:rStyle w:val="normaltextrun"/>
          <w:rFonts w:eastAsiaTheme="majorEastAsia"/>
        </w:rPr>
        <w:t xml:space="preserve"> 101</w:t>
      </w:r>
      <w:r>
        <w:rPr>
          <w:rStyle w:val="normaltextrun"/>
          <w:rFonts w:eastAsiaTheme="majorEastAsia"/>
        </w:rPr>
        <w:t>)</w:t>
      </w:r>
      <w:r>
        <w:rPr>
          <w:rStyle w:val="citation"/>
        </w:rPr>
        <w:t xml:space="preserve">. These statements are brief, however, as scholarship on fungi within “Usher” is lacking. Tangentially relevant scholarship includes a reading of radical botany (Meeker and </w:t>
      </w:r>
      <w:proofErr w:type="spellStart"/>
      <w:r>
        <w:rPr>
          <w:rStyle w:val="citation"/>
        </w:rPr>
        <w:t>Szabari</w:t>
      </w:r>
      <w:proofErr w:type="spellEnd"/>
      <w:r>
        <w:rPr>
          <w:rStyle w:val="citation"/>
        </w:rPr>
        <w:t xml:space="preserve">) and investigations of genre and ecophobia (Crosby, Hillard, Taylor). Clearly, while it is well-established among scholars that Poe’s “Usher” is a significant marker in Weird and fungal fiction, few have conducted a thorough analysis of fungi within the text. </w:t>
      </w:r>
    </w:p>
    <w:p w14:paraId="2F7E1675" w14:textId="7AC7F1B3" w:rsidR="0010729A" w:rsidRDefault="0010729A" w:rsidP="0010729A">
      <w:pPr>
        <w:spacing w:line="480" w:lineRule="auto"/>
        <w:ind w:firstLine="720"/>
        <w:rPr>
          <w:rStyle w:val="citation"/>
        </w:rPr>
      </w:pPr>
      <w:r>
        <w:rPr>
          <w:rStyle w:val="citation"/>
        </w:rPr>
        <w:t xml:space="preserve">At first glance, it </w:t>
      </w:r>
      <w:r w:rsidR="00801CF4">
        <w:rPr>
          <w:rStyle w:val="citation"/>
        </w:rPr>
        <w:t xml:space="preserve">may seem </w:t>
      </w:r>
      <w:r w:rsidR="00F36AAA">
        <w:rPr>
          <w:rStyle w:val="citation"/>
        </w:rPr>
        <w:t>that</w:t>
      </w:r>
      <w:r>
        <w:rPr>
          <w:rStyle w:val="citation"/>
        </w:rPr>
        <w:t xml:space="preserve"> fungi play a minor role</w:t>
      </w:r>
      <w:r w:rsidR="00A65C9D">
        <w:rPr>
          <w:rStyle w:val="citation"/>
        </w:rPr>
        <w:t xml:space="preserve"> in the story</w:t>
      </w:r>
      <w:r>
        <w:rPr>
          <w:rStyle w:val="citation"/>
        </w:rPr>
        <w:t>, acting as complements to the setting’s gloomy, decaying atmosphere</w:t>
      </w:r>
      <w:r w:rsidR="00801CF4">
        <w:rPr>
          <w:rStyle w:val="citation"/>
        </w:rPr>
        <w:t>. H</w:t>
      </w:r>
      <w:r>
        <w:rPr>
          <w:rStyle w:val="citation"/>
        </w:rPr>
        <w:t xml:space="preserve">owever, as fungi are the driving force of decay, they are the means by which the Usher mansion, and </w:t>
      </w:r>
      <w:r w:rsidR="00A65C9D">
        <w:rPr>
          <w:rStyle w:val="citation"/>
        </w:rPr>
        <w:t xml:space="preserve">the </w:t>
      </w:r>
      <w:r>
        <w:rPr>
          <w:rStyle w:val="citation"/>
        </w:rPr>
        <w:t>white aristocrats within it, meet its end</w:t>
      </w:r>
      <w:r w:rsidR="00801CF4">
        <w:rPr>
          <w:rStyle w:val="citation"/>
        </w:rPr>
        <w:t>; in this way, the fungi engender explorations of race and class.</w:t>
      </w:r>
      <w:r>
        <w:rPr>
          <w:rStyle w:val="citation"/>
        </w:rPr>
        <w:t xml:space="preserve"> Moreover, there are larger themes of ecology and fung</w:t>
      </w:r>
      <w:r w:rsidR="008A23FA">
        <w:rPr>
          <w:rStyle w:val="citation"/>
        </w:rPr>
        <w:t>al</w:t>
      </w:r>
      <w:r>
        <w:rPr>
          <w:rStyle w:val="citation"/>
        </w:rPr>
        <w:t xml:space="preserve"> science within the narrative</w:t>
      </w:r>
      <w:r w:rsidR="00801CF4">
        <w:rPr>
          <w:rStyle w:val="citation"/>
        </w:rPr>
        <w:t xml:space="preserve">, </w:t>
      </w:r>
      <w:r w:rsidR="008A23FA">
        <w:rPr>
          <w:rStyle w:val="citation"/>
        </w:rPr>
        <w:t xml:space="preserve">established through the depiction of </w:t>
      </w:r>
      <w:r w:rsidR="00801CF4">
        <w:rPr>
          <w:rStyle w:val="citation"/>
        </w:rPr>
        <w:t>multispecies assemblages and the deconstruction of biological hierarchies</w:t>
      </w:r>
      <w:r w:rsidR="008A23FA">
        <w:rPr>
          <w:rStyle w:val="citation"/>
        </w:rPr>
        <w:t xml:space="preserve">, demonstrating not only fungi’s significance in literature, but the interconnections of the sciences and humanities as well. </w:t>
      </w:r>
      <w:r>
        <w:rPr>
          <w:rStyle w:val="citation"/>
        </w:rPr>
        <w:t xml:space="preserve">As one of the influential, driving texts of fungal fiction, the establishment of these themes—decay, disruption of </w:t>
      </w:r>
      <w:r w:rsidR="00801CF4">
        <w:rPr>
          <w:rStyle w:val="citation"/>
        </w:rPr>
        <w:t xml:space="preserve">race and </w:t>
      </w:r>
      <w:r>
        <w:rPr>
          <w:rStyle w:val="citation"/>
        </w:rPr>
        <w:t xml:space="preserve">class, </w:t>
      </w:r>
      <w:r w:rsidR="008A23FA">
        <w:rPr>
          <w:rStyle w:val="citation"/>
        </w:rPr>
        <w:t xml:space="preserve">science, </w:t>
      </w:r>
      <w:r>
        <w:rPr>
          <w:rStyle w:val="citation"/>
        </w:rPr>
        <w:t xml:space="preserve">ecological relationships—sets the precedent for the texts that are to come in the following centuries. </w:t>
      </w:r>
    </w:p>
    <w:p w14:paraId="13305B40" w14:textId="5C7AFFA5" w:rsidR="0010729A" w:rsidRDefault="0010729A" w:rsidP="0010729A">
      <w:pPr>
        <w:spacing w:line="480" w:lineRule="auto"/>
        <w:ind w:firstLine="720"/>
        <w:rPr>
          <w:rStyle w:val="citation"/>
        </w:rPr>
      </w:pPr>
      <w:r>
        <w:rPr>
          <w:rStyle w:val="citation"/>
        </w:rPr>
        <w:lastRenderedPageBreak/>
        <w:t xml:space="preserve">The word “fungi” occurs twice throughout the tale, and both instances utilize fungi to evoke a sense of decay and establish an eco-gothic setting. Although this may appear to be smaller-scale and less important than contributions to larger concepts, fungi’s role in atmosphere and setting establishment reveals scientific and cultural perceptions of fungi </w:t>
      </w:r>
      <w:r w:rsidR="00C07416">
        <w:rPr>
          <w:rStyle w:val="citation"/>
        </w:rPr>
        <w:t>in the nineteenth century</w:t>
      </w:r>
      <w:r>
        <w:rPr>
          <w:rStyle w:val="citation"/>
        </w:rPr>
        <w:t>. In the first mention of fungi, upon arriving at the mansion, the narrator describes it as such:</w:t>
      </w:r>
    </w:p>
    <w:p w14:paraId="41296A6F" w14:textId="77777777" w:rsidR="0010729A" w:rsidRDefault="0010729A" w:rsidP="0010729A">
      <w:pPr>
        <w:spacing w:line="480" w:lineRule="auto"/>
        <w:ind w:left="720"/>
        <w:rPr>
          <w:rStyle w:val="eop"/>
        </w:rPr>
      </w:pPr>
      <w:r>
        <w:rPr>
          <w:rStyle w:val="normaltextrun"/>
        </w:rPr>
        <w:t xml:space="preserve">Its principal feature seemed to be that of an excessive antiquity. The discoloration of ages had been great. Minute fungi </w:t>
      </w:r>
      <w:r w:rsidRPr="00B53191">
        <w:rPr>
          <w:rStyle w:val="normaltextrun"/>
        </w:rPr>
        <w:t>overspread</w:t>
      </w:r>
      <w:r>
        <w:rPr>
          <w:rStyle w:val="normaltextrun"/>
        </w:rPr>
        <w:t xml:space="preserve"> the whole exterior, hanging in a fine tangled web-work from the eaves. Yet all this was apart from any extraordinary dilapidation. No portion of the masonry had fallen; and there appeared to be a wild inconsistency between its still perfect adaptation of parts, and the crumbling condition of the individual stones. In this there was much that reminded me of the specious totality of old </w:t>
      </w:r>
      <w:proofErr w:type="gramStart"/>
      <w:r>
        <w:rPr>
          <w:rStyle w:val="normaltextrun"/>
        </w:rPr>
        <w:t>wood-work</w:t>
      </w:r>
      <w:proofErr w:type="gramEnd"/>
      <w:r>
        <w:rPr>
          <w:rStyle w:val="normaltextrun"/>
        </w:rPr>
        <w:t xml:space="preserve"> which has rotted for long years in some neglected vault, with no disturbance from the breath of the external air. Beyond this indication of extensive decay, however, the fabric gave little token of instability. (Poe 248)</w:t>
      </w:r>
      <w:r>
        <w:rPr>
          <w:rStyle w:val="eop"/>
        </w:rPr>
        <w:t> </w:t>
      </w:r>
    </w:p>
    <w:p w14:paraId="6CE50966" w14:textId="3E0604D8" w:rsidR="0010729A" w:rsidRDefault="0010729A" w:rsidP="0010729A">
      <w:pPr>
        <w:spacing w:line="480" w:lineRule="auto"/>
        <w:rPr>
          <w:rStyle w:val="eop"/>
          <w:color w:val="000000"/>
        </w:rPr>
      </w:pPr>
      <w:r>
        <w:rPr>
          <w:rStyle w:val="eop"/>
        </w:rPr>
        <w:t xml:space="preserve">Here, fungi are invoked in order to reinforce a larger expression of decay and a bleak atmosphere, especially alongside diction such as “antiquity,” “dilapidation,” and “crumbling” that evokes old age and corrosion. Derek Woods corroborates, explaining that </w:t>
      </w:r>
      <w:r>
        <w:rPr>
          <w:rStyle w:val="normaltextrun"/>
          <w:color w:val="000000"/>
        </w:rPr>
        <w:t>“fungal imagery... appears in a key moment for establishing the ominous setting” (101)</w:t>
      </w:r>
      <w:r w:rsidR="00D348DD">
        <w:rPr>
          <w:rStyle w:val="normaltextrun"/>
          <w:color w:val="000000"/>
        </w:rPr>
        <w:t>, and s</w:t>
      </w:r>
      <w:r>
        <w:rPr>
          <w:rStyle w:val="eop"/>
        </w:rPr>
        <w:t xml:space="preserve">cholars </w:t>
      </w:r>
      <w:proofErr w:type="spellStart"/>
      <w:r>
        <w:rPr>
          <w:rStyle w:val="eop"/>
        </w:rPr>
        <w:t>Natania</w:t>
      </w:r>
      <w:proofErr w:type="spellEnd"/>
      <w:r>
        <w:rPr>
          <w:rStyle w:val="eop"/>
        </w:rPr>
        <w:t xml:space="preserve"> Meeker and </w:t>
      </w:r>
      <w:proofErr w:type="spellStart"/>
      <w:r>
        <w:rPr>
          <w:rStyle w:val="eop"/>
        </w:rPr>
        <w:t>Antónia</w:t>
      </w:r>
      <w:proofErr w:type="spellEnd"/>
      <w:r>
        <w:rPr>
          <w:rStyle w:val="eop"/>
        </w:rPr>
        <w:t xml:space="preserve"> </w:t>
      </w:r>
      <w:proofErr w:type="spellStart"/>
      <w:r>
        <w:rPr>
          <w:rStyle w:val="eop"/>
        </w:rPr>
        <w:t>Szabari</w:t>
      </w:r>
      <w:proofErr w:type="spellEnd"/>
      <w:r>
        <w:rPr>
          <w:rStyle w:val="eop"/>
        </w:rPr>
        <w:t xml:space="preserve"> emphasize this idea as well (103). In this way, fungi act as contributors to Poe’s eco-gothic aesthetic</w:t>
      </w:r>
      <w:r>
        <w:rPr>
          <w:rStyle w:val="eop"/>
          <w:color w:val="000000"/>
        </w:rPr>
        <w:t>.</w:t>
      </w:r>
    </w:p>
    <w:p w14:paraId="29A68F88" w14:textId="56EE27D5" w:rsidR="0010729A" w:rsidRDefault="0010729A" w:rsidP="0010729A">
      <w:pPr>
        <w:spacing w:line="480" w:lineRule="auto"/>
        <w:ind w:firstLine="720"/>
        <w:rPr>
          <w:rStyle w:val="eop"/>
        </w:rPr>
      </w:pPr>
      <w:r>
        <w:rPr>
          <w:rStyle w:val="eop"/>
        </w:rPr>
        <w:t xml:space="preserve">Furthermore, this passage demonstrates the scientific and cultural perceptions of fungi in the early nineteenth century. As mycology did not substantially develop until the mid-nineteenth </w:t>
      </w:r>
      <w:r>
        <w:rPr>
          <w:rStyle w:val="eop"/>
        </w:rPr>
        <w:lastRenderedPageBreak/>
        <w:t>century, “Usher” is a glimpse into pre-mycological times in which fungal understandings were dominated by culture rather than science. In Poe’s time and location, fungi were typically perceived in a highly negative manner (</w:t>
      </w:r>
      <w:r w:rsidRPr="00353D18">
        <w:rPr>
          <w:rStyle w:val="eop"/>
        </w:rPr>
        <w:t>mycophobia</w:t>
      </w:r>
      <w:r>
        <w:rPr>
          <w:rStyle w:val="eop"/>
        </w:rPr>
        <w:t>) and were primarily associated with processes of decay</w:t>
      </w:r>
      <w:r w:rsidR="00FE5681">
        <w:rPr>
          <w:rStyle w:val="eop"/>
        </w:rPr>
        <w:t>, rot, and death</w:t>
      </w:r>
      <w:r>
        <w:rPr>
          <w:rStyle w:val="eop"/>
        </w:rPr>
        <w:t xml:space="preserve"> (Dugan 26</w:t>
      </w:r>
      <w:r w:rsidR="003928D4">
        <w:rPr>
          <w:rStyle w:val="eop"/>
        </w:rPr>
        <w:t xml:space="preserve">, </w:t>
      </w:r>
      <w:r w:rsidR="002262EF">
        <w:rPr>
          <w:rStyle w:val="eop"/>
        </w:rPr>
        <w:t>Hathaway 57</w:t>
      </w:r>
      <w:r w:rsidR="003928D4">
        <w:rPr>
          <w:rStyle w:val="eop"/>
        </w:rPr>
        <w:t>,</w:t>
      </w:r>
      <w:r w:rsidR="002262EF">
        <w:rPr>
          <w:rStyle w:val="eop"/>
        </w:rPr>
        <w:t xml:space="preserve"> </w:t>
      </w:r>
      <w:r w:rsidR="001F0CFE">
        <w:rPr>
          <w:rStyle w:val="eop"/>
        </w:rPr>
        <w:t>Seifert 6</w:t>
      </w:r>
      <w:r>
        <w:rPr>
          <w:rStyle w:val="eop"/>
        </w:rPr>
        <w:t>). While Poe’s depiction fails to fully antagonize fungi</w:t>
      </w:r>
      <w:r>
        <w:rPr>
          <w:rStyle w:val="FootnoteReference"/>
        </w:rPr>
        <w:footnoteReference w:id="2"/>
      </w:r>
      <w:r>
        <w:rPr>
          <w:rStyle w:val="eop"/>
        </w:rPr>
        <w:t xml:space="preserve">, a strong association with decay and decomposition is apparent in Poe’s placement of fungi alongside or as a driver of decaying material. </w:t>
      </w:r>
    </w:p>
    <w:p w14:paraId="75DD2972" w14:textId="4C25A36B" w:rsidR="0010729A" w:rsidRDefault="0010729A" w:rsidP="0010729A">
      <w:pPr>
        <w:spacing w:line="480" w:lineRule="auto"/>
        <w:ind w:firstLine="720"/>
        <w:rPr>
          <w:rStyle w:val="eop"/>
        </w:rPr>
      </w:pPr>
      <w:r>
        <w:rPr>
          <w:rStyle w:val="eop"/>
          <w:color w:val="000000"/>
        </w:rPr>
        <w:t>The presence of fungi in this scene accomplish</w:t>
      </w:r>
      <w:r w:rsidR="00AC33D9">
        <w:rPr>
          <w:rStyle w:val="eop"/>
          <w:color w:val="000000"/>
        </w:rPr>
        <w:t>es</w:t>
      </w:r>
      <w:r>
        <w:rPr>
          <w:rStyle w:val="eop"/>
          <w:color w:val="000000"/>
        </w:rPr>
        <w:t xml:space="preserve"> more than aesthetics, though, as their role in the process of decay reveals the dynamics and ill fate of the Usher family. Fungi</w:t>
      </w:r>
      <w:r>
        <w:rPr>
          <w:rStyle w:val="eop"/>
        </w:rPr>
        <w:t xml:space="preserve"> need not be directly mentioned in order to appear in a story: rotting woodwork, alluded to by the narrator, occurs due to fungal decomposition. </w:t>
      </w:r>
      <w:r w:rsidR="00353C2B">
        <w:rPr>
          <w:rStyle w:val="eop"/>
        </w:rPr>
        <w:t xml:space="preserve">In the early nineteenth century, it was understood that timber decay was associated with fungi (Ainsworth 90). </w:t>
      </w:r>
      <w:r>
        <w:rPr>
          <w:rStyle w:val="eop"/>
        </w:rPr>
        <w:t>Thus, the narrator conjures fungi without naming them. However, the narrator emphasizes that the decaying structure, tied to fungal imagery by the narrator’s woodwork metaphor, is in no way unstable or deteriorating as a whole; instead, only fractals within the larger structure are falling apart, reflecting the individual flaws of each member of the Usher family while their legacy remains stable, although still coming undone to some degree. In this way, fungi are an agent of decay through which the Ushers, both literally and figuratively, are coming to an end.</w:t>
      </w:r>
    </w:p>
    <w:p w14:paraId="408C00D6" w14:textId="7E0587E5" w:rsidR="0010729A" w:rsidRDefault="0010729A" w:rsidP="0010729A">
      <w:pPr>
        <w:spacing w:line="480" w:lineRule="auto"/>
        <w:ind w:firstLine="720"/>
        <w:rPr>
          <w:rStyle w:val="normaltextrun"/>
          <w:color w:val="000000"/>
        </w:rPr>
      </w:pPr>
      <w:r>
        <w:rPr>
          <w:rStyle w:val="eop"/>
        </w:rPr>
        <w:t xml:space="preserve">The downfall of the Ushers, a white aristocratic family, demonstrates the level to which fungal fiction is often intertwined with identities like race and class. Dawn </w:t>
      </w:r>
      <w:proofErr w:type="spellStart"/>
      <w:r>
        <w:rPr>
          <w:rStyle w:val="eop"/>
        </w:rPr>
        <w:t>Keetley</w:t>
      </w:r>
      <w:proofErr w:type="spellEnd"/>
      <w:r>
        <w:rPr>
          <w:rStyle w:val="eop"/>
        </w:rPr>
        <w:t xml:space="preserve">, in her essay “Black Mold, White Extinction,” examines literary depictions of black mold as representative of white people’s fears of extinction when faced with racial minorities. </w:t>
      </w:r>
      <w:r>
        <w:rPr>
          <w:rStyle w:val="normaltextrun"/>
          <w:color w:val="000000"/>
        </w:rPr>
        <w:t xml:space="preserve">She names “Usher” </w:t>
      </w:r>
      <w:r w:rsidR="00124C84">
        <w:rPr>
          <w:rStyle w:val="normaltextrun"/>
          <w:color w:val="000000"/>
        </w:rPr>
        <w:t xml:space="preserve">as </w:t>
      </w:r>
      <w:r>
        <w:rPr>
          <w:rStyle w:val="normaltextrun"/>
          <w:color w:val="000000"/>
        </w:rPr>
        <w:t xml:space="preserve">a </w:t>
      </w:r>
      <w:r w:rsidR="00124C84">
        <w:rPr>
          <w:rStyle w:val="normaltextrun"/>
          <w:color w:val="000000"/>
        </w:rPr>
        <w:t>predecessor to contemporary black mold fiction,</w:t>
      </w:r>
      <w:r>
        <w:rPr>
          <w:rStyle w:val="normaltextrun"/>
          <w:color w:val="000000"/>
        </w:rPr>
        <w:t xml:space="preserve"> “at once the story of a house overspread by </w:t>
      </w:r>
      <w:r w:rsidR="00D70B79">
        <w:rPr>
          <w:rStyle w:val="normaltextrun"/>
          <w:color w:val="000000"/>
        </w:rPr>
        <w:lastRenderedPageBreak/>
        <w:t>[fungi]</w:t>
      </w:r>
      <w:r>
        <w:rPr>
          <w:rStyle w:val="normaltextrun"/>
          <w:color w:val="000000"/>
        </w:rPr>
        <w:t xml:space="preserve"> and of a sick and dying white </w:t>
      </w:r>
      <w:r w:rsidR="00C32301">
        <w:rPr>
          <w:rStyle w:val="normaltextrun"/>
          <w:color w:val="000000"/>
        </w:rPr>
        <w:t>family,” except “[c]</w:t>
      </w:r>
      <w:proofErr w:type="spellStart"/>
      <w:r>
        <w:rPr>
          <w:rStyle w:val="normaltextrun"/>
          <w:color w:val="000000"/>
        </w:rPr>
        <w:t>ritics</w:t>
      </w:r>
      <w:proofErr w:type="spellEnd"/>
      <w:r>
        <w:rPr>
          <w:rStyle w:val="normaltextrun"/>
          <w:color w:val="000000"/>
        </w:rPr>
        <w:t xml:space="preserve"> have located the story’s anxiety about extinction</w:t>
      </w:r>
      <w:r w:rsidR="000F1390">
        <w:rPr>
          <w:rStyle w:val="normaltextrun"/>
          <w:color w:val="000000"/>
        </w:rPr>
        <w:t>…</w:t>
      </w:r>
      <w:r>
        <w:rPr>
          <w:rStyle w:val="normaltextrun"/>
          <w:color w:val="000000"/>
        </w:rPr>
        <w:t xml:space="preserve"> specifically within the context of southern slavery and the dreaded demise of a white slave-owning aristocracy in the face of slave revolts and a Black population growing in power” (</w:t>
      </w:r>
      <w:proofErr w:type="spellStart"/>
      <w:r>
        <w:rPr>
          <w:rStyle w:val="normaltextrun"/>
          <w:color w:val="000000"/>
        </w:rPr>
        <w:t>Keetley</w:t>
      </w:r>
      <w:proofErr w:type="spellEnd"/>
      <w:r>
        <w:rPr>
          <w:rStyle w:val="normaltextrun"/>
          <w:color w:val="000000"/>
        </w:rPr>
        <w:t xml:space="preserve"> 56-7). </w:t>
      </w:r>
      <w:proofErr w:type="spellStart"/>
      <w:r>
        <w:rPr>
          <w:rStyle w:val="normaltextrun"/>
          <w:color w:val="000000"/>
        </w:rPr>
        <w:t>Keetley</w:t>
      </w:r>
      <w:proofErr w:type="spellEnd"/>
      <w:r>
        <w:rPr>
          <w:rStyle w:val="normaltextrun"/>
          <w:color w:val="000000"/>
        </w:rPr>
        <w:t xml:space="preserve"> highlights the connection between the portrayal of fungi, the decay of the mansion, and the deterioration of a white family, as well as the way Poe’s narrative anticipated the future of fungal fiction in relation to these themes.</w:t>
      </w:r>
      <w:r w:rsidR="00FE6C43">
        <w:rPr>
          <w:rStyle w:val="normaltextrun"/>
          <w:color w:val="000000"/>
        </w:rPr>
        <w:t xml:space="preserve"> </w:t>
      </w:r>
    </w:p>
    <w:p w14:paraId="74308478" w14:textId="2E781A50" w:rsidR="00FA3975" w:rsidRDefault="0010729A" w:rsidP="00BB0348">
      <w:pPr>
        <w:spacing w:line="480" w:lineRule="auto"/>
        <w:ind w:firstLine="720"/>
        <w:rPr>
          <w:rStyle w:val="normaltextrun"/>
          <w:color w:val="000000"/>
        </w:rPr>
      </w:pPr>
      <w:r>
        <w:rPr>
          <w:rStyle w:val="normaltextrun"/>
          <w:color w:val="000000"/>
        </w:rPr>
        <w:t>Similarly, Sara L. Crosby focuses on the Ushers’ class distinction. She argues that Poe’s personal animosity toward the wealthy, countered with his appreciation of the environment, are transmitted into the story as a corruption of the upper class</w:t>
      </w:r>
      <w:r w:rsidR="00BB0348">
        <w:rPr>
          <w:rStyle w:val="normaltextrun"/>
          <w:color w:val="000000"/>
        </w:rPr>
        <w:t>. To Poe, “</w:t>
      </w:r>
      <w:r>
        <w:rPr>
          <w:rStyle w:val="normaltextrun"/>
        </w:rPr>
        <w:t xml:space="preserve">rich </w:t>
      </w:r>
      <w:r>
        <w:rPr>
          <w:rStyle w:val="findhit"/>
        </w:rPr>
        <w:t>aristo</w:t>
      </w:r>
      <w:r>
        <w:rPr>
          <w:rStyle w:val="normaltextrun"/>
        </w:rPr>
        <w:t>crats—much like Usher—blight the landscape and the tarns by inserting themselves into it and parceling it off into their own private domains. Thus, it isn't the tarn that infects and oppresses Roderick Usher and his House; rather, the lordly mansion and the lord infect and oppress the tarn</w:t>
      </w:r>
      <w:r w:rsidR="00BB0348">
        <w:rPr>
          <w:rStyle w:val="normaltextrun"/>
        </w:rPr>
        <w:t>”</w:t>
      </w:r>
      <w:r>
        <w:rPr>
          <w:rStyle w:val="normaltextrun"/>
        </w:rPr>
        <w:t xml:space="preserve"> (519)</w:t>
      </w:r>
      <w:r w:rsidR="00BB0348">
        <w:rPr>
          <w:rStyle w:val="normaltextrun"/>
        </w:rPr>
        <w:t xml:space="preserve">. </w:t>
      </w:r>
      <w:r>
        <w:rPr>
          <w:rStyle w:val="normaltextrun"/>
          <w:color w:val="000000"/>
        </w:rPr>
        <w:t xml:space="preserve">Just as </w:t>
      </w:r>
      <w:proofErr w:type="spellStart"/>
      <w:r>
        <w:rPr>
          <w:rStyle w:val="normaltextrun"/>
          <w:color w:val="000000"/>
        </w:rPr>
        <w:t>Keetley</w:t>
      </w:r>
      <w:proofErr w:type="spellEnd"/>
      <w:r>
        <w:rPr>
          <w:rStyle w:val="normaltextrun"/>
          <w:color w:val="000000"/>
        </w:rPr>
        <w:t xml:space="preserve"> ties fungi to race and class, Crosby connects the </w:t>
      </w:r>
      <w:r w:rsidR="00160FE1">
        <w:rPr>
          <w:rStyle w:val="normaltextrun"/>
          <w:color w:val="000000"/>
        </w:rPr>
        <w:t>environment</w:t>
      </w:r>
      <w:r>
        <w:rPr>
          <w:rStyle w:val="normaltextrun"/>
          <w:color w:val="000000"/>
        </w:rPr>
        <w:t xml:space="preserve"> as a whole to class. Her argument also substantiates that the Ushers colonize and capitalize on the environment, leading to </w:t>
      </w:r>
      <w:r w:rsidR="004B442F">
        <w:rPr>
          <w:rStyle w:val="normaltextrun"/>
          <w:color w:val="000000"/>
        </w:rPr>
        <w:t>a</w:t>
      </w:r>
      <w:r>
        <w:rPr>
          <w:rStyle w:val="normaltextrun"/>
          <w:color w:val="000000"/>
        </w:rPr>
        <w:t xml:space="preserve"> corruption of the land that will eventually, in turn, </w:t>
      </w:r>
      <w:r w:rsidR="004B442F">
        <w:rPr>
          <w:rStyle w:val="normaltextrun"/>
          <w:color w:val="000000"/>
        </w:rPr>
        <w:t>result in</w:t>
      </w:r>
      <w:r>
        <w:rPr>
          <w:rStyle w:val="normaltextrun"/>
          <w:color w:val="000000"/>
        </w:rPr>
        <w:t xml:space="preserve"> the family’s </w:t>
      </w:r>
      <w:r w:rsidR="00774C37">
        <w:rPr>
          <w:rStyle w:val="normaltextrun"/>
          <w:color w:val="000000"/>
        </w:rPr>
        <w:t xml:space="preserve">own </w:t>
      </w:r>
      <w:r>
        <w:rPr>
          <w:rStyle w:val="normaltextrun"/>
          <w:color w:val="000000"/>
        </w:rPr>
        <w:t xml:space="preserve">destruction. If fungi are tied to the decomposition of the structure, and if the crumbling house is a larger symbol of the downfall of a white aristocratic family, then it follows that fungi </w:t>
      </w:r>
      <w:r>
        <w:rPr>
          <w:rStyle w:val="eop"/>
        </w:rPr>
        <w:t>reveal the fearful disintegration of a white upper-class family, and their presence foreshadows the Ushers’ impending demise</w:t>
      </w:r>
      <w:r>
        <w:rPr>
          <w:rStyle w:val="normaltextrun"/>
          <w:color w:val="000000"/>
        </w:rPr>
        <w:t>. In other words, f</w:t>
      </w:r>
      <w:r>
        <w:rPr>
          <w:rStyle w:val="eop"/>
        </w:rPr>
        <w:t>ungi’s appearance in the story, both as a detail and a</w:t>
      </w:r>
      <w:r w:rsidR="00774C37">
        <w:rPr>
          <w:rStyle w:val="eop"/>
        </w:rPr>
        <w:t>n agent</w:t>
      </w:r>
      <w:r>
        <w:rPr>
          <w:rStyle w:val="eop"/>
        </w:rPr>
        <w:t xml:space="preserve"> of decay, achieves more than merely enhancing an eco-gothic setting—the</w:t>
      </w:r>
      <w:r w:rsidR="00774C37">
        <w:rPr>
          <w:rStyle w:val="eop"/>
        </w:rPr>
        <w:t xml:space="preserve"> organisms</w:t>
      </w:r>
      <w:r>
        <w:rPr>
          <w:rStyle w:val="eop"/>
        </w:rPr>
        <w:t xml:space="preserve"> </w:t>
      </w:r>
      <w:r>
        <w:rPr>
          <w:rStyle w:val="normaltextrun"/>
          <w:color w:val="000000"/>
        </w:rPr>
        <w:t>are a mechanism for signaling and contributing to explorations of race and class.</w:t>
      </w:r>
      <w:r w:rsidR="00FE6C43">
        <w:rPr>
          <w:rStyle w:val="normaltextrun"/>
          <w:color w:val="000000"/>
        </w:rPr>
        <w:t xml:space="preserve"> </w:t>
      </w:r>
      <w:r w:rsidR="00115F9B">
        <w:rPr>
          <w:rStyle w:val="normaltextrun"/>
          <w:color w:val="000000"/>
        </w:rPr>
        <w:t>In a mycophobic culture, fungi’s repulsive image and its liminal placement on the edge</w:t>
      </w:r>
      <w:r w:rsidR="00507C0F">
        <w:rPr>
          <w:rStyle w:val="normaltextrun"/>
          <w:color w:val="000000"/>
        </w:rPr>
        <w:t>s</w:t>
      </w:r>
      <w:r w:rsidR="00115F9B">
        <w:rPr>
          <w:rStyle w:val="normaltextrun"/>
          <w:color w:val="000000"/>
        </w:rPr>
        <w:t xml:space="preserve"> of scientific </w:t>
      </w:r>
      <w:r w:rsidR="00130162">
        <w:rPr>
          <w:rStyle w:val="normaltextrun"/>
          <w:color w:val="000000"/>
        </w:rPr>
        <w:t>classification systems</w:t>
      </w:r>
      <w:r w:rsidR="00507C0F">
        <w:rPr>
          <w:rStyle w:val="normaltextrun"/>
          <w:color w:val="000000"/>
        </w:rPr>
        <w:t xml:space="preserve"> </w:t>
      </w:r>
      <w:r w:rsidR="00E711BF">
        <w:rPr>
          <w:rStyle w:val="normaltextrun"/>
          <w:color w:val="000000"/>
        </w:rPr>
        <w:t>parallels</w:t>
      </w:r>
      <w:r w:rsidR="00115F9B">
        <w:rPr>
          <w:rStyle w:val="normaltextrun"/>
          <w:color w:val="000000"/>
        </w:rPr>
        <w:t xml:space="preserve"> the perception of minority identities, groups that reside outside of normative </w:t>
      </w:r>
      <w:r w:rsidR="00115F9B">
        <w:rPr>
          <w:rStyle w:val="normaltextrun"/>
          <w:color w:val="000000"/>
        </w:rPr>
        <w:lastRenderedPageBreak/>
        <w:t>social boundaries</w:t>
      </w:r>
      <w:r w:rsidR="005728D1">
        <w:rPr>
          <w:rStyle w:val="normaltextrun"/>
          <w:color w:val="000000"/>
        </w:rPr>
        <w:t xml:space="preserve">. </w:t>
      </w:r>
      <w:r w:rsidR="0021610C">
        <w:rPr>
          <w:rStyle w:val="normaltextrun"/>
          <w:color w:val="000000"/>
        </w:rPr>
        <w:t xml:space="preserve">Fungi’s capacity to dissolve biological hierarchies and threaten the Human provides a literary tool to explore social hierarchies and threaten Man. </w:t>
      </w:r>
    </w:p>
    <w:p w14:paraId="43EFEFB9" w14:textId="483315A2" w:rsidR="0010729A" w:rsidRDefault="0010729A" w:rsidP="0010729A">
      <w:pPr>
        <w:spacing w:line="480" w:lineRule="auto"/>
        <w:rPr>
          <w:rStyle w:val="eop"/>
        </w:rPr>
      </w:pPr>
      <w:r>
        <w:rPr>
          <w:rStyle w:val="eop"/>
        </w:rPr>
        <w:tab/>
        <w:t xml:space="preserve">As previously mentioned, Poe’s portrayal of fungi is heavily tied to the scientific and ecological understandings of the author’s time, but the second instance of fungi in the story better demonstrates the solid ties between the sciences and humanities. The second </w:t>
      </w:r>
      <w:r w:rsidR="00326876">
        <w:rPr>
          <w:rStyle w:val="eop"/>
        </w:rPr>
        <w:t>inclusion</w:t>
      </w:r>
      <w:r>
        <w:rPr>
          <w:rStyle w:val="eop"/>
        </w:rPr>
        <w:t xml:space="preserve"> of fungi occurs in a conversation between the narrator and Roderick Usher about “vegetable sentience” and organicism</w:t>
      </w:r>
      <w:r>
        <w:rPr>
          <w:rStyle w:val="FootnoteReference"/>
        </w:rPr>
        <w:footnoteReference w:id="3"/>
      </w:r>
      <w:r>
        <w:rPr>
          <w:rStyle w:val="eop"/>
        </w:rPr>
        <w:t xml:space="preserve">: </w:t>
      </w:r>
    </w:p>
    <w:p w14:paraId="66CC6140" w14:textId="72270AF8" w:rsidR="0010729A" w:rsidRDefault="00215300" w:rsidP="0010729A">
      <w:pPr>
        <w:spacing w:line="480" w:lineRule="auto"/>
        <w:ind w:left="720"/>
        <w:rPr>
          <w:rStyle w:val="eop"/>
        </w:rPr>
      </w:pPr>
      <w:r>
        <w:rPr>
          <w:rStyle w:val="normaltextrun"/>
        </w:rPr>
        <w:t xml:space="preserve">This opinion, in its general form, was that of the sentience of all vegetable things. But, in his disordered fancy, the idea had assumed a more daring character… </w:t>
      </w:r>
      <w:r w:rsidR="0010729A">
        <w:rPr>
          <w:rStyle w:val="normaltextrun"/>
        </w:rPr>
        <w:t xml:space="preserve">The belief, however, was connected (as I have previously hinted) with the gray stones of the home of his forefathers. The conditions of the sentience had been here, he imagined, fulfilled in the method of collocation of these stones—in the order of their arrangement, as well as in that of the many </w:t>
      </w:r>
      <w:r w:rsidR="0010729A" w:rsidRPr="00B53191">
        <w:rPr>
          <w:rStyle w:val="normaltextrun"/>
          <w:i/>
          <w:iCs/>
        </w:rPr>
        <w:t>fungi</w:t>
      </w:r>
      <w:r w:rsidR="0010729A">
        <w:rPr>
          <w:rStyle w:val="normaltextrun"/>
        </w:rPr>
        <w:t xml:space="preserve"> which overspread them, and of the decayed trees which stood around—above all, in the long undisturbed endurance of this arrangement, and in its reduplication in the still waters of the tarn. Its evidence—the evidence of the sentience—was to be seen, he said, (and I here started as he spoke,) in the gradual yet certain condensation of an atmosphere of their own about the waters and the walls. (Poe 257-8)</w:t>
      </w:r>
      <w:r w:rsidR="0010729A">
        <w:rPr>
          <w:rStyle w:val="eop"/>
        </w:rPr>
        <w:t> </w:t>
      </w:r>
    </w:p>
    <w:p w14:paraId="49BBB44F" w14:textId="4E3B5B97" w:rsidR="0010729A" w:rsidRDefault="0010729A" w:rsidP="00215300">
      <w:pPr>
        <w:spacing w:line="480" w:lineRule="auto"/>
        <w:rPr>
          <w:rStyle w:val="eop"/>
        </w:rPr>
      </w:pPr>
      <w:r>
        <w:rPr>
          <w:rStyle w:val="eop"/>
        </w:rPr>
        <w:lastRenderedPageBreak/>
        <w:t xml:space="preserve">Here, fungi are perceived as plants, as they are grouped alongside trees and mentioned in a discussion regarding vegetation. In the early nineteenth century, fungi were both scientifically and culturally </w:t>
      </w:r>
      <w:r w:rsidR="00215300">
        <w:rPr>
          <w:rStyle w:val="eop"/>
        </w:rPr>
        <w:t>recognized</w:t>
      </w:r>
      <w:r>
        <w:rPr>
          <w:rStyle w:val="eop"/>
        </w:rPr>
        <w:t xml:space="preserve"> as plants</w:t>
      </w:r>
      <w:r>
        <w:rPr>
          <w:rStyle w:val="FootnoteReference"/>
        </w:rPr>
        <w:footnoteReference w:id="4"/>
      </w:r>
      <w:r w:rsidR="00F016EA">
        <w:rPr>
          <w:rStyle w:val="eop"/>
        </w:rPr>
        <w:t>; s</w:t>
      </w:r>
      <w:r w:rsidR="00215300">
        <w:rPr>
          <w:rStyle w:val="eop"/>
        </w:rPr>
        <w:t>ince</w:t>
      </w:r>
      <w:r>
        <w:rPr>
          <w:rStyle w:val="citation"/>
        </w:rPr>
        <w:t xml:space="preserve"> fungi were perceived as vegetation, the idea of vegetable sentience is at least somewhat composed of fungal ontologies. </w:t>
      </w:r>
      <w:r w:rsidR="00215300">
        <w:rPr>
          <w:rStyle w:val="citation"/>
        </w:rPr>
        <w:t xml:space="preserve">This discussion of botany and organicism displays Poe’s preoccupation with the sciences and his integration of such ideas into his fiction. </w:t>
      </w:r>
    </w:p>
    <w:p w14:paraId="41010F4B" w14:textId="7125BC8E" w:rsidR="0010729A" w:rsidRDefault="0010729A" w:rsidP="0010729A">
      <w:pPr>
        <w:spacing w:line="480" w:lineRule="auto"/>
        <w:ind w:firstLine="720"/>
        <w:rPr>
          <w:rStyle w:val="citation"/>
        </w:rPr>
      </w:pPr>
      <w:r>
        <w:rPr>
          <w:rStyle w:val="citation"/>
        </w:rPr>
        <w:t xml:space="preserve">As scholars have shown, Poe was relatively informed on the scope of scientific discoveries. In 1848 he even published a quasi-scientific treatise titled </w:t>
      </w:r>
      <w:r>
        <w:rPr>
          <w:rStyle w:val="citation"/>
          <w:i/>
          <w:iCs/>
        </w:rPr>
        <w:t>Eureka</w:t>
      </w:r>
      <w:r>
        <w:rPr>
          <w:rStyle w:val="citation"/>
        </w:rPr>
        <w:t xml:space="preserve"> regarding the nature of the universe (Meeker 96; Smith). In fact, “Usher” directly ties itself to science via the footnote that directs readers to </w:t>
      </w:r>
      <w:r w:rsidR="00875F72">
        <w:rPr>
          <w:rStyle w:val="citation"/>
        </w:rPr>
        <w:t xml:space="preserve">the work of </w:t>
      </w:r>
      <w:r>
        <w:rPr>
          <w:rStyle w:val="citation"/>
        </w:rPr>
        <w:t>Richard Watson and several other scientists (Poe 257)</w:t>
      </w:r>
      <w:r>
        <w:rPr>
          <w:rStyle w:val="FootnoteReference"/>
        </w:rPr>
        <w:footnoteReference w:id="5"/>
      </w:r>
      <w:r>
        <w:rPr>
          <w:rStyle w:val="citation"/>
        </w:rPr>
        <w:t>. This footnote appears during the discussion of organicism, displaying Poe’s dedication to accurately investing in science within his literature. Meeker and</w:t>
      </w:r>
      <w:r w:rsidR="008A1744">
        <w:rPr>
          <w:rStyle w:val="citation"/>
        </w:rPr>
        <w:t xml:space="preserve"> </w:t>
      </w:r>
      <w:proofErr w:type="spellStart"/>
      <w:r>
        <w:rPr>
          <w:rStyle w:val="citation"/>
        </w:rPr>
        <w:t>Szabari</w:t>
      </w:r>
      <w:proofErr w:type="spellEnd"/>
      <w:r>
        <w:rPr>
          <w:rStyle w:val="citation"/>
        </w:rPr>
        <w:t xml:space="preserve"> confirm this, stating </w:t>
      </w:r>
      <w:r>
        <w:rPr>
          <w:rStyle w:val="normaltextrun"/>
          <w:color w:val="000000"/>
        </w:rPr>
        <w:t>“Poe’s interest in scientific theories of vitalism and in the vitality of inanimate things points to a contentious engagement with nineteenth-century vitalist science” (108).</w:t>
      </w:r>
      <w:r>
        <w:rPr>
          <w:rStyle w:val="citation"/>
        </w:rPr>
        <w:t xml:space="preserve"> Herbert Smith maintains that science is represented in Poe’s work </w:t>
      </w:r>
      <w:r w:rsidR="00A60573">
        <w:rPr>
          <w:rStyle w:val="citation"/>
        </w:rPr>
        <w:t>by</w:t>
      </w:r>
      <w:r>
        <w:rPr>
          <w:rStyle w:val="citation"/>
        </w:rPr>
        <w:t xml:space="preserve"> more than just </w:t>
      </w:r>
      <w:r w:rsidR="008A1744">
        <w:rPr>
          <w:rStyle w:val="citation"/>
        </w:rPr>
        <w:t>“Usher”</w:t>
      </w:r>
      <w:r>
        <w:rPr>
          <w:rStyle w:val="citation"/>
        </w:rPr>
        <w:t>: “</w:t>
      </w:r>
      <w:r w:rsidR="00A60573">
        <w:rPr>
          <w:rStyle w:val="normaltextrun"/>
          <w:color w:val="000000"/>
        </w:rPr>
        <w:t>[t]</w:t>
      </w:r>
      <w:proofErr w:type="spellStart"/>
      <w:r>
        <w:rPr>
          <w:rStyle w:val="normaltextrun"/>
          <w:color w:val="000000"/>
        </w:rPr>
        <w:t>hroughout</w:t>
      </w:r>
      <w:proofErr w:type="spellEnd"/>
      <w:r>
        <w:rPr>
          <w:rStyle w:val="normaltextrun"/>
          <w:color w:val="000000"/>
        </w:rPr>
        <w:t xml:space="preserve"> his life, Poe received more of his inspiration, his metaphors, the language for his writings from science than from philosophy or metaphysic” (386)</w:t>
      </w:r>
      <w:r>
        <w:rPr>
          <w:rStyle w:val="eop"/>
          <w:color w:val="000000"/>
        </w:rPr>
        <w:t>.</w:t>
      </w:r>
      <w:r>
        <w:rPr>
          <w:rStyle w:val="citation"/>
        </w:rPr>
        <w:t xml:space="preserve"> Thus, it is safe to say that Poe was, to </w:t>
      </w:r>
      <w:r w:rsidR="008A1744">
        <w:rPr>
          <w:rStyle w:val="citation"/>
        </w:rPr>
        <w:t>relatively high</w:t>
      </w:r>
      <w:r>
        <w:rPr>
          <w:rStyle w:val="citation"/>
        </w:rPr>
        <w:t xml:space="preserve"> </w:t>
      </w:r>
      <w:r>
        <w:rPr>
          <w:rStyle w:val="citation"/>
        </w:rPr>
        <w:lastRenderedPageBreak/>
        <w:t xml:space="preserve">degree, invested in and influenced by the science of his time, </w:t>
      </w:r>
      <w:r w:rsidR="008A1744">
        <w:rPr>
          <w:rStyle w:val="citation"/>
        </w:rPr>
        <w:t>endorsing the idea that the sciences and humanities are intertwined</w:t>
      </w:r>
      <w:r>
        <w:rPr>
          <w:rStyle w:val="citation"/>
        </w:rPr>
        <w:t xml:space="preserve">. </w:t>
      </w:r>
    </w:p>
    <w:p w14:paraId="3D53788A" w14:textId="3069BBBA" w:rsidR="00362A6B" w:rsidRPr="00362A6B" w:rsidRDefault="004D2E42" w:rsidP="00362A6B">
      <w:pPr>
        <w:pStyle w:val="paragraph"/>
        <w:spacing w:before="0" w:beforeAutospacing="0" w:after="0" w:afterAutospacing="0" w:line="480" w:lineRule="auto"/>
        <w:ind w:firstLine="720"/>
        <w:textAlignment w:val="baseline"/>
        <w:rPr>
          <w:rStyle w:val="citation"/>
          <w:rFonts w:eastAsiaTheme="majorEastAsia"/>
        </w:rPr>
      </w:pPr>
      <w:r>
        <w:rPr>
          <w:rStyle w:val="citation"/>
        </w:rPr>
        <w:t>Poe’s tale also engages with relevant aspects of fungi-related ecology: multispecies assemblages and life-death binaries.</w:t>
      </w:r>
      <w:r w:rsidR="00E43351">
        <w:rPr>
          <w:rStyle w:val="citation"/>
        </w:rPr>
        <w:t xml:space="preserve"> </w:t>
      </w:r>
      <w:r>
        <w:rPr>
          <w:rStyle w:val="eop"/>
        </w:rPr>
        <w:t xml:space="preserve">In their book </w:t>
      </w:r>
      <w:r w:rsidRPr="00C536B7">
        <w:rPr>
          <w:rStyle w:val="eop"/>
          <w:i/>
          <w:iCs/>
        </w:rPr>
        <w:t>Radical Botany</w:t>
      </w:r>
      <w:r>
        <w:rPr>
          <w:rStyle w:val="eop"/>
        </w:rPr>
        <w:t xml:space="preserve">, </w:t>
      </w:r>
      <w:proofErr w:type="spellStart"/>
      <w:r>
        <w:rPr>
          <w:rStyle w:val="eop"/>
        </w:rPr>
        <w:t>Natania</w:t>
      </w:r>
      <w:proofErr w:type="spellEnd"/>
      <w:r>
        <w:rPr>
          <w:rStyle w:val="eop"/>
        </w:rPr>
        <w:t xml:space="preserve"> Meeker and </w:t>
      </w:r>
      <w:proofErr w:type="spellStart"/>
      <w:r>
        <w:rPr>
          <w:rStyle w:val="eop"/>
        </w:rPr>
        <w:t>Antónia</w:t>
      </w:r>
      <w:proofErr w:type="spellEnd"/>
      <w:r>
        <w:rPr>
          <w:rStyle w:val="eop"/>
        </w:rPr>
        <w:t xml:space="preserve"> </w:t>
      </w:r>
      <w:proofErr w:type="spellStart"/>
      <w:r>
        <w:rPr>
          <w:rStyle w:val="eop"/>
        </w:rPr>
        <w:t>Szabari</w:t>
      </w:r>
      <w:proofErr w:type="spellEnd"/>
      <w:r>
        <w:rPr>
          <w:rStyle w:val="eop"/>
        </w:rPr>
        <w:t xml:space="preserve"> similarly examine the role of vegetation in Poe’s “Usher” and substantiate the portrayal of </w:t>
      </w:r>
      <w:r w:rsidR="00455D54">
        <w:rPr>
          <w:rStyle w:val="eop"/>
        </w:rPr>
        <w:t xml:space="preserve">ecological </w:t>
      </w:r>
      <w:r>
        <w:rPr>
          <w:rStyle w:val="eop"/>
        </w:rPr>
        <w:t>assemblages</w:t>
      </w:r>
      <w:r w:rsidR="0079382F">
        <w:rPr>
          <w:rStyle w:val="FootnoteReference"/>
        </w:rPr>
        <w:footnoteReference w:id="6"/>
      </w:r>
      <w:r>
        <w:rPr>
          <w:rStyle w:val="eop"/>
        </w:rPr>
        <w:t>. Reflecting on the passage in which the narrator describes the mansion, the authors conclude</w:t>
      </w:r>
      <w:r w:rsidR="00455D54">
        <w:rPr>
          <w:rStyle w:val="eop"/>
        </w:rPr>
        <w:t xml:space="preserve"> that the arrangement of the stones and various organisms “</w:t>
      </w:r>
      <w:r>
        <w:rPr>
          <w:rStyle w:val="highlight"/>
          <w:rFonts w:eastAsiaTheme="majorEastAsia"/>
        </w:rPr>
        <w:t>evokes the attributes of an assemblage, complete with an agency that is both living and not organic”</w:t>
      </w:r>
      <w:r>
        <w:t xml:space="preserve"> </w:t>
      </w:r>
      <w:r>
        <w:rPr>
          <w:rStyle w:val="citation"/>
          <w:rFonts w:eastAsiaTheme="majorEastAsia"/>
        </w:rPr>
        <w:t>(</w:t>
      </w:r>
      <w:r>
        <w:rPr>
          <w:rStyle w:val="citation-item"/>
          <w:rFonts w:eastAsiaTheme="majorEastAsia"/>
        </w:rPr>
        <w:t>99</w:t>
      </w:r>
      <w:r>
        <w:rPr>
          <w:rStyle w:val="citation"/>
          <w:rFonts w:eastAsiaTheme="majorEastAsia"/>
        </w:rPr>
        <w:t xml:space="preserve">). </w:t>
      </w:r>
      <w:r w:rsidR="00E43351">
        <w:rPr>
          <w:rStyle w:val="citation"/>
          <w:rFonts w:eastAsiaTheme="majorEastAsia"/>
        </w:rPr>
        <w:t xml:space="preserve">Similar to the organicist ideology, aspects of the environment </w:t>
      </w:r>
      <w:r w:rsidR="009F5A3F">
        <w:rPr>
          <w:rStyle w:val="citation"/>
          <w:rFonts w:eastAsiaTheme="majorEastAsia"/>
        </w:rPr>
        <w:t>form</w:t>
      </w:r>
      <w:r w:rsidR="00E43351">
        <w:rPr>
          <w:rStyle w:val="citation"/>
          <w:rFonts w:eastAsiaTheme="majorEastAsia"/>
        </w:rPr>
        <w:t xml:space="preserve"> an agential collective</w:t>
      </w:r>
      <w:r w:rsidR="00374DEE">
        <w:rPr>
          <w:rStyle w:val="citation"/>
          <w:rFonts w:eastAsiaTheme="majorEastAsia"/>
        </w:rPr>
        <w:t>,</w:t>
      </w:r>
      <w:r w:rsidR="009F5A3F">
        <w:rPr>
          <w:rStyle w:val="citation"/>
          <w:rFonts w:eastAsiaTheme="majorEastAsia"/>
        </w:rPr>
        <w:t xml:space="preserve"> despite several of the actors being either dead organic matter </w:t>
      </w:r>
      <w:r w:rsidR="0079382F">
        <w:rPr>
          <w:rStyle w:val="citation"/>
          <w:rFonts w:eastAsiaTheme="majorEastAsia"/>
        </w:rPr>
        <w:t xml:space="preserve">(the trees) </w:t>
      </w:r>
      <w:r w:rsidR="009F5A3F">
        <w:rPr>
          <w:rStyle w:val="citation"/>
          <w:rFonts w:eastAsiaTheme="majorEastAsia"/>
        </w:rPr>
        <w:t>or nonliving</w:t>
      </w:r>
      <w:r w:rsidR="0079382F">
        <w:rPr>
          <w:rStyle w:val="citation"/>
          <w:rFonts w:eastAsiaTheme="majorEastAsia"/>
        </w:rPr>
        <w:t xml:space="preserve"> </w:t>
      </w:r>
      <w:r w:rsidR="00455D54">
        <w:rPr>
          <w:rStyle w:val="citation"/>
          <w:rFonts w:eastAsiaTheme="majorEastAsia"/>
        </w:rPr>
        <w:t>in</w:t>
      </w:r>
      <w:r w:rsidR="0079382F">
        <w:rPr>
          <w:rStyle w:val="citation"/>
          <w:rFonts w:eastAsiaTheme="majorEastAsia"/>
        </w:rPr>
        <w:t xml:space="preserve">organic matter (the stones). </w:t>
      </w:r>
      <w:r w:rsidR="002B4591">
        <w:rPr>
          <w:rStyle w:val="citation"/>
          <w:rFonts w:eastAsiaTheme="majorEastAsia"/>
        </w:rPr>
        <w:t>In addition to these non-normative actors, f</w:t>
      </w:r>
      <w:r w:rsidR="00362A6B">
        <w:rPr>
          <w:rStyle w:val="citation"/>
          <w:rFonts w:eastAsiaTheme="majorEastAsia"/>
        </w:rPr>
        <w:t>ungi</w:t>
      </w:r>
      <w:r w:rsidR="002B4591">
        <w:rPr>
          <w:rStyle w:val="citation"/>
          <w:rFonts w:eastAsiaTheme="majorEastAsia"/>
        </w:rPr>
        <w:t xml:space="preserve"> </w:t>
      </w:r>
      <w:r w:rsidR="00362A6B">
        <w:rPr>
          <w:rStyle w:val="citation"/>
          <w:rFonts w:eastAsiaTheme="majorEastAsia"/>
        </w:rPr>
        <w:t>hold a unique position in the realm of biological life: “</w:t>
      </w:r>
      <w:r w:rsidR="00362A6B">
        <w:rPr>
          <w:rStyle w:val="normaltextrun"/>
          <w:color w:val="000000"/>
        </w:rPr>
        <w:t>[t]</w:t>
      </w:r>
      <w:r w:rsidR="00362A6B" w:rsidRPr="00362A6B">
        <w:rPr>
          <w:rStyle w:val="normaltextrun"/>
          <w:color w:val="000000"/>
        </w:rPr>
        <w:t xml:space="preserve">he chemical, subterranean mode of reproduction (in need of no sunlight) of the </w:t>
      </w:r>
      <w:r w:rsidR="00455D54">
        <w:rPr>
          <w:rStyle w:val="normaltextrun"/>
          <w:color w:val="000000"/>
        </w:rPr>
        <w:t>[fungi]</w:t>
      </w:r>
      <w:r w:rsidR="00362A6B" w:rsidRPr="00362A6B">
        <w:rPr>
          <w:rStyle w:val="normaltextrun"/>
          <w:color w:val="000000"/>
        </w:rPr>
        <w:t xml:space="preserve"> thus works as an extension of the vegetal sentience” (</w:t>
      </w:r>
      <w:r w:rsidR="00362A6B">
        <w:rPr>
          <w:rStyle w:val="normaltextrun"/>
          <w:color w:val="000000"/>
        </w:rPr>
        <w:t xml:space="preserve">Meeker and </w:t>
      </w:r>
      <w:proofErr w:type="spellStart"/>
      <w:r w:rsidR="00362A6B">
        <w:rPr>
          <w:rStyle w:val="normaltextrun"/>
          <w:color w:val="000000"/>
        </w:rPr>
        <w:t>Szabari</w:t>
      </w:r>
      <w:proofErr w:type="spellEnd"/>
      <w:r w:rsidR="00362A6B">
        <w:rPr>
          <w:rStyle w:val="normaltextrun"/>
          <w:color w:val="000000"/>
        </w:rPr>
        <w:t xml:space="preserve"> </w:t>
      </w:r>
      <w:r w:rsidR="00362A6B" w:rsidRPr="00362A6B">
        <w:rPr>
          <w:rStyle w:val="normaltextrun"/>
          <w:color w:val="000000"/>
        </w:rPr>
        <w:t>103)</w:t>
      </w:r>
      <w:r w:rsidR="00362A6B">
        <w:rPr>
          <w:rStyle w:val="eop"/>
          <w:color w:val="000000"/>
        </w:rPr>
        <w:t xml:space="preserve">. </w:t>
      </w:r>
      <w:r w:rsidR="00374DEE">
        <w:rPr>
          <w:rStyle w:val="eop"/>
          <w:color w:val="000000"/>
        </w:rPr>
        <w:t xml:space="preserve">I argue that fungi are inherently necessary for Poe’s unique ecological assemblage, as their connections to the realms of both life and death, displayed through their role </w:t>
      </w:r>
      <w:r w:rsidR="00422030">
        <w:rPr>
          <w:rStyle w:val="eop"/>
          <w:color w:val="000000"/>
        </w:rPr>
        <w:t>as</w:t>
      </w:r>
      <w:r w:rsidR="00374DEE">
        <w:rPr>
          <w:rStyle w:val="eop"/>
          <w:color w:val="000000"/>
        </w:rPr>
        <w:t xml:space="preserve"> decompos</w:t>
      </w:r>
      <w:r w:rsidR="00422030">
        <w:rPr>
          <w:rStyle w:val="eop"/>
          <w:color w:val="000000"/>
        </w:rPr>
        <w:t>ers</w:t>
      </w:r>
      <w:r w:rsidR="00374DEE">
        <w:rPr>
          <w:rStyle w:val="eop"/>
          <w:color w:val="000000"/>
        </w:rPr>
        <w:t xml:space="preserve">, bridge gaps between </w:t>
      </w:r>
      <w:r w:rsidR="00422030">
        <w:rPr>
          <w:rStyle w:val="eop"/>
          <w:color w:val="000000"/>
        </w:rPr>
        <w:t>the alive and the dead</w:t>
      </w:r>
      <w:r w:rsidR="00713A75">
        <w:rPr>
          <w:rStyle w:val="eop"/>
          <w:color w:val="000000"/>
        </w:rPr>
        <w:t>, the organic and inorganic</w:t>
      </w:r>
      <w:r w:rsidR="00374DEE">
        <w:rPr>
          <w:rStyle w:val="eop"/>
          <w:color w:val="000000"/>
        </w:rPr>
        <w:t xml:space="preserve">. Their elusiveness and (lack of) scientific understandings in Poe’s time evoke a modicum of agency and sentience in themselves </w:t>
      </w:r>
      <w:r w:rsidR="00713A75">
        <w:rPr>
          <w:rStyle w:val="eop"/>
          <w:color w:val="000000"/>
        </w:rPr>
        <w:t>that</w:t>
      </w:r>
      <w:r w:rsidR="00374DEE">
        <w:rPr>
          <w:rStyle w:val="eop"/>
          <w:color w:val="000000"/>
        </w:rPr>
        <w:t xml:space="preserve"> facilitate</w:t>
      </w:r>
      <w:r w:rsidR="00713A75">
        <w:rPr>
          <w:rStyle w:val="eop"/>
          <w:color w:val="000000"/>
        </w:rPr>
        <w:t>s</w:t>
      </w:r>
      <w:r w:rsidR="00374DEE">
        <w:rPr>
          <w:rStyle w:val="eop"/>
          <w:color w:val="000000"/>
        </w:rPr>
        <w:t xml:space="preserve"> the creation of a unique, boundary-defying</w:t>
      </w:r>
      <w:r w:rsidR="002C38AA">
        <w:rPr>
          <w:rStyle w:val="eop"/>
          <w:color w:val="000000"/>
        </w:rPr>
        <w:t xml:space="preserve"> agential</w:t>
      </w:r>
      <w:r w:rsidR="00374DEE">
        <w:rPr>
          <w:rStyle w:val="eop"/>
          <w:color w:val="000000"/>
        </w:rPr>
        <w:t xml:space="preserve"> assemblage</w:t>
      </w:r>
      <w:r w:rsidR="002C38AA">
        <w:rPr>
          <w:rStyle w:val="eop"/>
          <w:color w:val="000000"/>
        </w:rPr>
        <w:t xml:space="preserve"> of nature</w:t>
      </w:r>
      <w:r w:rsidR="00374DEE">
        <w:rPr>
          <w:rStyle w:val="eop"/>
          <w:color w:val="000000"/>
        </w:rPr>
        <w:t xml:space="preserve">. </w:t>
      </w:r>
      <w:r w:rsidR="006D5321">
        <w:rPr>
          <w:rStyle w:val="eop"/>
          <w:color w:val="000000"/>
        </w:rPr>
        <w:t>The “‘</w:t>
      </w:r>
      <w:r w:rsidR="006D5321" w:rsidRPr="006D5321">
        <w:rPr>
          <w:rStyle w:val="eop"/>
          <w:color w:val="000000"/>
        </w:rPr>
        <w:t>quasi</w:t>
      </w:r>
      <w:r w:rsidR="006D5321">
        <w:rPr>
          <w:rStyle w:val="eop"/>
          <w:color w:val="000000"/>
        </w:rPr>
        <w:t>’</w:t>
      </w:r>
      <w:r w:rsidR="006D5321" w:rsidRPr="006D5321">
        <w:rPr>
          <w:rStyle w:val="eop"/>
          <w:color w:val="000000"/>
        </w:rPr>
        <w:t xml:space="preserve"> </w:t>
      </w:r>
      <w:proofErr w:type="spellStart"/>
      <w:r w:rsidR="006D5321" w:rsidRPr="006D5321">
        <w:rPr>
          <w:rStyle w:val="eop"/>
          <w:color w:val="000000"/>
        </w:rPr>
        <w:t>animatedness</w:t>
      </w:r>
      <w:proofErr w:type="spellEnd"/>
      <w:r w:rsidR="006D5321">
        <w:rPr>
          <w:rStyle w:val="eop"/>
          <w:color w:val="000000"/>
        </w:rPr>
        <w:t xml:space="preserve">” (Mershon 273) of fungi transfers onto the other constituents of the assemblage and stimulates a sense of quasi-sentience. </w:t>
      </w:r>
    </w:p>
    <w:p w14:paraId="1716080B" w14:textId="78E90EE6" w:rsidR="00EE4CF4" w:rsidRDefault="00E94308" w:rsidP="002F7466">
      <w:pPr>
        <w:pStyle w:val="paragraph"/>
        <w:spacing w:before="0" w:beforeAutospacing="0" w:after="0" w:afterAutospacing="0" w:line="480" w:lineRule="auto"/>
        <w:ind w:firstLine="720"/>
        <w:textAlignment w:val="baseline"/>
        <w:rPr>
          <w:rStyle w:val="eop"/>
          <w:rFonts w:eastAsiaTheme="majorEastAsia"/>
          <w:color w:val="000000"/>
        </w:rPr>
      </w:pPr>
      <w:r>
        <w:rPr>
          <w:rStyle w:val="citation"/>
          <w:rFonts w:eastAsiaTheme="majorEastAsia"/>
        </w:rPr>
        <w:lastRenderedPageBreak/>
        <w:t xml:space="preserve">Aided by Usher’s focus on vegetable sentience and organicism, the story depicts a </w:t>
      </w:r>
      <w:r w:rsidR="000462D3">
        <w:rPr>
          <w:rStyle w:val="citation"/>
          <w:rFonts w:eastAsiaTheme="majorEastAsia"/>
        </w:rPr>
        <w:t xml:space="preserve">dark, forceful </w:t>
      </w:r>
      <w:r w:rsidR="0051135B">
        <w:rPr>
          <w:rStyle w:val="citation"/>
          <w:rFonts w:eastAsiaTheme="majorEastAsia"/>
        </w:rPr>
        <w:t xml:space="preserve">act of the vegetal against humans that is more of a consumption-by-nature than </w:t>
      </w:r>
      <w:r>
        <w:rPr>
          <w:rStyle w:val="citation"/>
          <w:rFonts w:eastAsiaTheme="majorEastAsia"/>
        </w:rPr>
        <w:t xml:space="preserve">return-to-nature. </w:t>
      </w:r>
      <w:r w:rsidR="0026738B">
        <w:rPr>
          <w:rStyle w:val="citation"/>
          <w:rFonts w:eastAsiaTheme="majorEastAsia"/>
        </w:rPr>
        <w:t xml:space="preserve">As the story concludes, the narrator observes “the deep and dank tarn at my feed closed sullenly and silently over the fragments of the </w:t>
      </w:r>
      <w:r w:rsidR="0026738B" w:rsidRPr="00CF4307">
        <w:rPr>
          <w:rStyle w:val="citation"/>
          <w:rFonts w:eastAsiaTheme="majorEastAsia"/>
        </w:rPr>
        <w:t>‘</w:t>
      </w:r>
      <w:r w:rsidR="0026738B" w:rsidRPr="00CF4307">
        <w:rPr>
          <w:rStyle w:val="citation"/>
          <w:rFonts w:eastAsiaTheme="majorEastAsia"/>
          <w:caps/>
        </w:rPr>
        <w:t>House of Usher’</w:t>
      </w:r>
      <w:r w:rsidR="0026738B">
        <w:rPr>
          <w:rStyle w:val="citation"/>
          <w:rFonts w:eastAsiaTheme="majorEastAsia"/>
        </w:rPr>
        <w:t xml:space="preserve">” (Poe </w:t>
      </w:r>
      <w:r w:rsidR="00CF4307">
        <w:rPr>
          <w:rStyle w:val="citation"/>
          <w:rFonts w:eastAsiaTheme="majorEastAsia"/>
        </w:rPr>
        <w:t>268</w:t>
      </w:r>
      <w:r w:rsidR="0026738B">
        <w:rPr>
          <w:rStyle w:val="citation"/>
          <w:rFonts w:eastAsiaTheme="majorEastAsia"/>
        </w:rPr>
        <w:t xml:space="preserve">). As the house comes to symbolizes its inhabitants, and as the (dead) inhabitants are still inside the house, the tarn </w:t>
      </w:r>
      <w:r w:rsidR="004A323C">
        <w:rPr>
          <w:rStyle w:val="citation"/>
          <w:rFonts w:eastAsiaTheme="majorEastAsia"/>
        </w:rPr>
        <w:t xml:space="preserve">completely </w:t>
      </w:r>
      <w:r w:rsidR="0026738B">
        <w:rPr>
          <w:rStyle w:val="citation"/>
          <w:rFonts w:eastAsiaTheme="majorEastAsia"/>
        </w:rPr>
        <w:t xml:space="preserve">overtakes and absorbs the remains of the Usher family. </w:t>
      </w:r>
      <w:r w:rsidR="00FE6C43">
        <w:rPr>
          <w:rStyle w:val="citation"/>
          <w:rFonts w:eastAsiaTheme="majorEastAsia"/>
        </w:rPr>
        <w:t xml:space="preserve">Meeker and </w:t>
      </w:r>
      <w:proofErr w:type="spellStart"/>
      <w:r w:rsidR="00FE6C43">
        <w:rPr>
          <w:rStyle w:val="citation"/>
          <w:rFonts w:eastAsiaTheme="majorEastAsia"/>
        </w:rPr>
        <w:t>Szabari</w:t>
      </w:r>
      <w:proofErr w:type="spellEnd"/>
      <w:r w:rsidR="00FE6C43">
        <w:rPr>
          <w:rStyle w:val="citation"/>
          <w:rFonts w:eastAsiaTheme="majorEastAsia"/>
        </w:rPr>
        <w:t xml:space="preserve"> posit that the vegetable sentience </w:t>
      </w:r>
      <w:r w:rsidR="00EC6F7A">
        <w:rPr>
          <w:rStyle w:val="citation"/>
          <w:rFonts w:eastAsiaTheme="majorEastAsia"/>
        </w:rPr>
        <w:t>“</w:t>
      </w:r>
      <w:r w:rsidR="00EC6F7A" w:rsidRPr="00E72BC5">
        <w:rPr>
          <w:rStyle w:val="normaltextrun"/>
          <w:rFonts w:eastAsiaTheme="majorEastAsia"/>
          <w:color w:val="000000"/>
        </w:rPr>
        <w:t>infect</w:t>
      </w:r>
      <w:r w:rsidR="00EC6F7A">
        <w:rPr>
          <w:rStyle w:val="normaltextrun"/>
          <w:rFonts w:eastAsiaTheme="majorEastAsia"/>
          <w:color w:val="000000"/>
        </w:rPr>
        <w:t>[s]</w:t>
      </w:r>
      <w:r w:rsidR="00EC6F7A" w:rsidRPr="00E72BC5">
        <w:rPr>
          <w:rStyle w:val="normaltextrun"/>
          <w:rFonts w:eastAsiaTheme="majorEastAsia"/>
          <w:color w:val="000000"/>
        </w:rPr>
        <w:t xml:space="preserve"> Usher himself even as it retains its independence from human forms of cognition</w:t>
      </w:r>
      <w:r w:rsidR="00EC6F7A">
        <w:rPr>
          <w:rStyle w:val="normaltextrun"/>
          <w:rFonts w:eastAsiaTheme="majorEastAsia"/>
          <w:color w:val="000000"/>
        </w:rPr>
        <w:t xml:space="preserve">,” culminating in </w:t>
      </w:r>
      <w:r w:rsidR="00EC6F7A">
        <w:rPr>
          <w:rStyle w:val="citation"/>
          <w:rFonts w:eastAsiaTheme="majorEastAsia"/>
        </w:rPr>
        <w:t>“</w:t>
      </w:r>
      <w:r w:rsidR="00EC6F7A">
        <w:rPr>
          <w:rStyle w:val="normaltextrun"/>
          <w:rFonts w:eastAsiaTheme="majorEastAsia"/>
          <w:color w:val="000000"/>
        </w:rPr>
        <w:t xml:space="preserve">a partial disintegration of the human in the face of vegetal indifference” that “opens up new, posthuman perspectives in which an altered consciousness might be imagined </w:t>
      </w:r>
      <w:proofErr w:type="gramStart"/>
      <w:r w:rsidR="00EC6F7A">
        <w:rPr>
          <w:rStyle w:val="normaltextrun"/>
          <w:rFonts w:eastAsiaTheme="majorEastAsia"/>
          <w:color w:val="000000"/>
        </w:rPr>
        <w:t>to live</w:t>
      </w:r>
      <w:proofErr w:type="gramEnd"/>
      <w:r w:rsidR="00EC6F7A">
        <w:rPr>
          <w:rStyle w:val="normaltextrun"/>
          <w:rFonts w:eastAsiaTheme="majorEastAsia"/>
          <w:color w:val="000000"/>
        </w:rPr>
        <w:t xml:space="preserve"> on as a speculative possibility</w:t>
      </w:r>
      <w:r w:rsidR="002F7466">
        <w:rPr>
          <w:rStyle w:val="normaltextrun"/>
          <w:rFonts w:eastAsiaTheme="majorEastAsia"/>
          <w:color w:val="000000"/>
        </w:rPr>
        <w:t>.</w:t>
      </w:r>
      <w:r w:rsidR="00EC6F7A">
        <w:rPr>
          <w:rStyle w:val="normaltextrun"/>
          <w:rFonts w:eastAsiaTheme="majorEastAsia"/>
          <w:color w:val="000000"/>
        </w:rPr>
        <w:t>”</w:t>
      </w:r>
      <w:r w:rsidR="002F7466">
        <w:rPr>
          <w:rStyle w:val="normaltextrun"/>
          <w:rFonts w:eastAsiaTheme="majorEastAsia"/>
          <w:color w:val="000000"/>
        </w:rPr>
        <w:t xml:space="preserve"> </w:t>
      </w:r>
      <w:r w:rsidR="00DD201A">
        <w:rPr>
          <w:rStyle w:val="normaltextrun"/>
          <w:rFonts w:eastAsiaTheme="majorEastAsia"/>
          <w:color w:val="000000"/>
        </w:rPr>
        <w:t xml:space="preserve">The scholars declare that </w:t>
      </w:r>
      <w:r w:rsidR="002F7466">
        <w:rPr>
          <w:rStyle w:val="normaltextrun"/>
          <w:rFonts w:eastAsiaTheme="majorEastAsia"/>
          <w:color w:val="000000"/>
        </w:rPr>
        <w:t>“</w:t>
      </w:r>
      <w:r w:rsidR="00EC6F7A">
        <w:rPr>
          <w:rStyle w:val="normaltextrun"/>
          <w:rFonts w:eastAsiaTheme="majorEastAsia"/>
          <w:color w:val="000000"/>
        </w:rPr>
        <w:t xml:space="preserve">Poe’s story produces continuities among modes of being rather than breaks between them, so that the world, the thought, and the life of Usher and his sister hover between the inorganic and the organic realms. In this way, too, their sentience is </w:t>
      </w:r>
      <w:proofErr w:type="spellStart"/>
      <w:r w:rsidR="00EC6F7A">
        <w:rPr>
          <w:rStyle w:val="normaltextrun"/>
          <w:rFonts w:eastAsiaTheme="majorEastAsia"/>
          <w:color w:val="000000"/>
        </w:rPr>
        <w:t>vegetalized</w:t>
      </w:r>
      <w:proofErr w:type="spellEnd"/>
      <w:r w:rsidR="00EC6F7A">
        <w:rPr>
          <w:rStyle w:val="normaltextrun"/>
          <w:rFonts w:eastAsiaTheme="majorEastAsia"/>
          <w:color w:val="000000"/>
        </w:rPr>
        <w:t>” (10</w:t>
      </w:r>
      <w:r w:rsidR="002F7466">
        <w:rPr>
          <w:rStyle w:val="normaltextrun"/>
          <w:rFonts w:eastAsiaTheme="majorEastAsia"/>
          <w:color w:val="000000"/>
        </w:rPr>
        <w:t>4-</w:t>
      </w:r>
      <w:r w:rsidR="00EC6F7A">
        <w:rPr>
          <w:rStyle w:val="normaltextrun"/>
          <w:rFonts w:eastAsiaTheme="majorEastAsia"/>
          <w:color w:val="000000"/>
        </w:rPr>
        <w:t>6)</w:t>
      </w:r>
      <w:r w:rsidR="00DD201A">
        <w:rPr>
          <w:rStyle w:val="eop"/>
          <w:rFonts w:eastAsiaTheme="majorEastAsia"/>
          <w:color w:val="000000"/>
        </w:rPr>
        <w:t xml:space="preserve">. </w:t>
      </w:r>
      <w:r w:rsidR="0051135B">
        <w:rPr>
          <w:rStyle w:val="eop"/>
          <w:rFonts w:eastAsiaTheme="majorEastAsia"/>
          <w:color w:val="000000"/>
        </w:rPr>
        <w:t xml:space="preserve">I </w:t>
      </w:r>
      <w:r w:rsidR="00E21B7A">
        <w:rPr>
          <w:rStyle w:val="eop"/>
          <w:rFonts w:eastAsiaTheme="majorEastAsia"/>
          <w:color w:val="000000"/>
        </w:rPr>
        <w:t>concur with</w:t>
      </w:r>
      <w:r w:rsidR="0051135B">
        <w:rPr>
          <w:rStyle w:val="eop"/>
          <w:rFonts w:eastAsiaTheme="majorEastAsia"/>
          <w:color w:val="000000"/>
        </w:rPr>
        <w:t xml:space="preserve"> the former of these ideas, but I hesitate to fully agree with the latter. </w:t>
      </w:r>
      <w:r w:rsidR="002C38AA">
        <w:rPr>
          <w:rStyle w:val="eop"/>
          <w:rFonts w:eastAsiaTheme="majorEastAsia"/>
          <w:color w:val="000000"/>
        </w:rPr>
        <w:t xml:space="preserve">Though there is not a </w:t>
      </w:r>
      <w:r w:rsidR="000462D3">
        <w:rPr>
          <w:rStyle w:val="eop"/>
          <w:rFonts w:eastAsiaTheme="majorEastAsia"/>
          <w:color w:val="000000"/>
        </w:rPr>
        <w:t>direct</w:t>
      </w:r>
      <w:r w:rsidR="002C38AA">
        <w:rPr>
          <w:rStyle w:val="eop"/>
          <w:rFonts w:eastAsiaTheme="majorEastAsia"/>
          <w:color w:val="000000"/>
        </w:rPr>
        <w:t xml:space="preserve"> fungal or vegetal invasion of the human body as seen in later fungal fiction, these scholars support the idea that Poe’s story involves a</w:t>
      </w:r>
      <w:r w:rsidR="00E1124B">
        <w:rPr>
          <w:rStyle w:val="eop"/>
          <w:rFonts w:eastAsiaTheme="majorEastAsia"/>
          <w:color w:val="000000"/>
        </w:rPr>
        <w:t xml:space="preserve">n agential </w:t>
      </w:r>
      <w:r w:rsidR="002C38AA">
        <w:rPr>
          <w:rStyle w:val="eop"/>
          <w:rFonts w:eastAsiaTheme="majorEastAsia"/>
          <w:color w:val="000000"/>
        </w:rPr>
        <w:t>nature-led consumption of the human</w:t>
      </w:r>
      <w:r w:rsidR="004251C4">
        <w:rPr>
          <w:rStyle w:val="eop"/>
          <w:rFonts w:eastAsiaTheme="majorEastAsia"/>
          <w:color w:val="000000"/>
        </w:rPr>
        <w:t xml:space="preserve">. </w:t>
      </w:r>
      <w:r w:rsidR="0051135B">
        <w:rPr>
          <w:rStyle w:val="eop"/>
          <w:rFonts w:eastAsiaTheme="majorEastAsia"/>
          <w:color w:val="000000"/>
        </w:rPr>
        <w:t>However,</w:t>
      </w:r>
      <w:r w:rsidR="00E21B7A">
        <w:rPr>
          <w:rStyle w:val="eop"/>
          <w:rFonts w:eastAsiaTheme="majorEastAsia"/>
          <w:color w:val="000000"/>
        </w:rPr>
        <w:t xml:space="preserve"> </w:t>
      </w:r>
      <w:r w:rsidR="0051135B">
        <w:rPr>
          <w:rStyle w:val="eop"/>
          <w:rFonts w:eastAsiaTheme="majorEastAsia"/>
          <w:color w:val="000000"/>
        </w:rPr>
        <w:t xml:space="preserve">there remains a stark distinction between humans and nature, such that even when the tarn absorbs the Ushers and their legacy, there is still domination of one over the other rather than a blending of </w:t>
      </w:r>
      <w:r w:rsidR="00E21B7A">
        <w:rPr>
          <w:rStyle w:val="eop"/>
          <w:rFonts w:eastAsiaTheme="majorEastAsia"/>
          <w:color w:val="000000"/>
        </w:rPr>
        <w:t>being</w:t>
      </w:r>
      <w:r w:rsidR="0051135B">
        <w:rPr>
          <w:rStyle w:val="eop"/>
          <w:rFonts w:eastAsiaTheme="majorEastAsia"/>
          <w:color w:val="000000"/>
        </w:rPr>
        <w:t xml:space="preserve">. </w:t>
      </w:r>
      <w:r w:rsidR="006B7D2B">
        <w:rPr>
          <w:rStyle w:val="eop"/>
          <w:rFonts w:eastAsiaTheme="majorEastAsia"/>
          <w:color w:val="000000"/>
        </w:rPr>
        <w:t>Poe</w:t>
      </w:r>
      <w:r w:rsidR="00AA31D9">
        <w:rPr>
          <w:rStyle w:val="eop"/>
          <w:rFonts w:eastAsiaTheme="majorEastAsia"/>
          <w:color w:val="000000"/>
        </w:rPr>
        <w:t xml:space="preserve"> </w:t>
      </w:r>
      <w:r w:rsidR="006B7D2B">
        <w:rPr>
          <w:rStyle w:val="eop"/>
          <w:rFonts w:eastAsiaTheme="majorEastAsia"/>
          <w:color w:val="000000"/>
        </w:rPr>
        <w:t>complicates but does not fully dissolve biological hierarchies</w:t>
      </w:r>
      <w:r w:rsidR="003F2079">
        <w:rPr>
          <w:rStyle w:val="eop"/>
          <w:rFonts w:eastAsiaTheme="majorEastAsia"/>
          <w:color w:val="000000"/>
        </w:rPr>
        <w:t xml:space="preserve"> of the Human</w:t>
      </w:r>
      <w:r w:rsidR="006B7D2B">
        <w:rPr>
          <w:rStyle w:val="eop"/>
          <w:rFonts w:eastAsiaTheme="majorEastAsia"/>
          <w:color w:val="000000"/>
        </w:rPr>
        <w:t xml:space="preserve">, </w:t>
      </w:r>
      <w:r w:rsidR="003F2079">
        <w:rPr>
          <w:rStyle w:val="eop"/>
          <w:rFonts w:eastAsiaTheme="majorEastAsia"/>
          <w:color w:val="000000"/>
        </w:rPr>
        <w:t xml:space="preserve">instead </w:t>
      </w:r>
      <w:r w:rsidR="006B7D2B">
        <w:rPr>
          <w:rStyle w:val="eop"/>
          <w:rFonts w:eastAsiaTheme="majorEastAsia"/>
          <w:color w:val="000000"/>
        </w:rPr>
        <w:t xml:space="preserve">merely repositioning its components. </w:t>
      </w:r>
    </w:p>
    <w:p w14:paraId="6D5B5177" w14:textId="1AA6CE65" w:rsidR="006D5321" w:rsidRDefault="00912F6E" w:rsidP="00514011">
      <w:pPr>
        <w:pStyle w:val="paragraph"/>
        <w:spacing w:before="0" w:beforeAutospacing="0" w:after="0" w:afterAutospacing="0" w:line="480" w:lineRule="auto"/>
        <w:ind w:firstLine="720"/>
        <w:textAlignment w:val="baseline"/>
        <w:rPr>
          <w:rStyle w:val="eop"/>
          <w:rFonts w:eastAsiaTheme="majorEastAsia"/>
        </w:rPr>
      </w:pPr>
      <w:r>
        <w:rPr>
          <w:rStyle w:val="eop"/>
          <w:rFonts w:eastAsiaTheme="majorEastAsia"/>
          <w:color w:val="000000"/>
        </w:rPr>
        <w:t xml:space="preserve">Despite </w:t>
      </w:r>
      <w:r w:rsidR="00E21B7A">
        <w:rPr>
          <w:rStyle w:val="eop"/>
          <w:rFonts w:eastAsiaTheme="majorEastAsia"/>
          <w:color w:val="000000"/>
        </w:rPr>
        <w:t xml:space="preserve">residing within </w:t>
      </w:r>
      <w:r w:rsidR="006D5321">
        <w:rPr>
          <w:rStyle w:val="eop"/>
          <w:rFonts w:eastAsiaTheme="majorEastAsia"/>
          <w:color w:val="000000"/>
        </w:rPr>
        <w:t xml:space="preserve">the </w:t>
      </w:r>
      <w:r>
        <w:rPr>
          <w:rStyle w:val="eop"/>
          <w:rFonts w:eastAsiaTheme="majorEastAsia"/>
          <w:color w:val="000000"/>
        </w:rPr>
        <w:t>eco-gothic horror</w:t>
      </w:r>
      <w:r w:rsidR="00CE131C">
        <w:rPr>
          <w:rStyle w:val="eop"/>
          <w:rFonts w:eastAsiaTheme="majorEastAsia"/>
          <w:color w:val="000000"/>
        </w:rPr>
        <w:t xml:space="preserve"> genre</w:t>
      </w:r>
      <w:r>
        <w:rPr>
          <w:rStyle w:val="eop"/>
          <w:rFonts w:eastAsiaTheme="majorEastAsia"/>
          <w:color w:val="000000"/>
        </w:rPr>
        <w:t xml:space="preserve">, </w:t>
      </w:r>
      <w:r w:rsidR="007F6D00">
        <w:rPr>
          <w:rStyle w:val="eop"/>
          <w:rFonts w:eastAsiaTheme="majorEastAsia"/>
          <w:color w:val="000000"/>
        </w:rPr>
        <w:t xml:space="preserve">Poe’s story conforms to neither ecophobic </w:t>
      </w:r>
      <w:r>
        <w:rPr>
          <w:rStyle w:val="eop"/>
          <w:rFonts w:eastAsiaTheme="majorEastAsia"/>
          <w:color w:val="000000"/>
        </w:rPr>
        <w:t>nor</w:t>
      </w:r>
      <w:r w:rsidR="007F6D00">
        <w:rPr>
          <w:rStyle w:val="eop"/>
          <w:rFonts w:eastAsiaTheme="majorEastAsia"/>
          <w:color w:val="000000"/>
        </w:rPr>
        <w:t xml:space="preserve"> ecophilic ideologies</w:t>
      </w:r>
      <w:r w:rsidR="00CE131C">
        <w:rPr>
          <w:rStyle w:val="eop"/>
          <w:rFonts w:eastAsiaTheme="majorEastAsia"/>
          <w:color w:val="000000"/>
        </w:rPr>
        <w:t>, and a</w:t>
      </w:r>
      <w:r w:rsidR="004A5AB4">
        <w:rPr>
          <w:rStyle w:val="eop"/>
          <w:rFonts w:eastAsiaTheme="majorEastAsia"/>
          <w:color w:val="000000"/>
        </w:rPr>
        <w:t xml:space="preserve">n exploration of </w:t>
      </w:r>
      <w:r w:rsidR="00DC6D18">
        <w:rPr>
          <w:rStyle w:val="eop"/>
          <w:rFonts w:eastAsiaTheme="majorEastAsia"/>
          <w:color w:val="000000"/>
        </w:rPr>
        <w:t>the author’s</w:t>
      </w:r>
      <w:r w:rsidR="004A5AB4">
        <w:rPr>
          <w:rStyle w:val="eop"/>
          <w:rFonts w:eastAsiaTheme="majorEastAsia"/>
          <w:color w:val="000000"/>
        </w:rPr>
        <w:t xml:space="preserve"> </w:t>
      </w:r>
      <w:r w:rsidR="00DC6D18">
        <w:rPr>
          <w:rStyle w:val="eop"/>
          <w:rFonts w:eastAsiaTheme="majorEastAsia"/>
          <w:color w:val="000000"/>
        </w:rPr>
        <w:t>attitude</w:t>
      </w:r>
      <w:r w:rsidR="004A5AB4">
        <w:rPr>
          <w:rStyle w:val="eop"/>
          <w:rFonts w:eastAsiaTheme="majorEastAsia"/>
          <w:color w:val="000000"/>
        </w:rPr>
        <w:t xml:space="preserve"> can act as a </w:t>
      </w:r>
      <w:r w:rsidR="00CE4475">
        <w:rPr>
          <w:rStyle w:val="eop"/>
          <w:rFonts w:eastAsiaTheme="majorEastAsia"/>
          <w:color w:val="000000"/>
        </w:rPr>
        <w:t>parallel</w:t>
      </w:r>
      <w:r w:rsidR="004A5AB4">
        <w:rPr>
          <w:rStyle w:val="eop"/>
          <w:rFonts w:eastAsiaTheme="majorEastAsia"/>
          <w:color w:val="000000"/>
        </w:rPr>
        <w:t xml:space="preserve"> for mycophobia and mycophilia</w:t>
      </w:r>
      <w:r w:rsidR="00142AA6">
        <w:rPr>
          <w:rStyle w:val="eop"/>
          <w:rFonts w:eastAsiaTheme="majorEastAsia"/>
          <w:color w:val="000000"/>
        </w:rPr>
        <w:t xml:space="preserve">, especially given that fungi are a significant agent in the </w:t>
      </w:r>
      <w:r w:rsidR="00142AA6">
        <w:rPr>
          <w:rStyle w:val="eop"/>
          <w:rFonts w:eastAsiaTheme="majorEastAsia"/>
          <w:color w:val="000000"/>
        </w:rPr>
        <w:lastRenderedPageBreak/>
        <w:t>story</w:t>
      </w:r>
      <w:r w:rsidR="007F6D00">
        <w:rPr>
          <w:rStyle w:val="eop"/>
          <w:rFonts w:eastAsiaTheme="majorEastAsia"/>
          <w:color w:val="000000"/>
        </w:rPr>
        <w:t>.</w:t>
      </w:r>
      <w:r w:rsidR="00142AA6">
        <w:rPr>
          <w:rStyle w:val="eop"/>
          <w:rFonts w:eastAsiaTheme="majorEastAsia"/>
          <w:color w:val="000000"/>
        </w:rPr>
        <w:t xml:space="preserve"> </w:t>
      </w:r>
      <w:r w:rsidR="00BB63D1">
        <w:rPr>
          <w:rStyle w:val="eop"/>
          <w:rFonts w:eastAsiaTheme="majorEastAsia"/>
          <w:color w:val="000000"/>
        </w:rPr>
        <w:t xml:space="preserve">Scholarship produces conflicting arguments as to whether the tale is </w:t>
      </w:r>
      <w:r w:rsidR="005F00AA">
        <w:rPr>
          <w:rStyle w:val="eop"/>
          <w:rFonts w:eastAsiaTheme="majorEastAsia"/>
          <w:color w:val="000000"/>
        </w:rPr>
        <w:t xml:space="preserve">directly </w:t>
      </w:r>
      <w:r w:rsidR="00BB63D1">
        <w:rPr>
          <w:rStyle w:val="eop"/>
          <w:rFonts w:eastAsiaTheme="majorEastAsia"/>
          <w:color w:val="000000"/>
        </w:rPr>
        <w:t>mycophobic</w:t>
      </w:r>
      <w:r w:rsidR="005F00AA">
        <w:rPr>
          <w:rStyle w:val="eop"/>
          <w:rFonts w:eastAsiaTheme="majorEastAsia"/>
          <w:color w:val="000000"/>
        </w:rPr>
        <w:t xml:space="preserve"> or </w:t>
      </w:r>
      <w:r w:rsidR="00BB63D1">
        <w:rPr>
          <w:rStyle w:val="eop"/>
          <w:rFonts w:eastAsiaTheme="majorEastAsia"/>
          <w:color w:val="000000"/>
        </w:rPr>
        <w:t xml:space="preserve">ecophobic. Frank M. Dugan contests that “Usher” situates Poe as the “heir to the British tradition of mycophobia” (51). </w:t>
      </w:r>
      <w:r w:rsidR="006D5321">
        <w:rPr>
          <w:rStyle w:val="eop"/>
          <w:rFonts w:eastAsiaTheme="majorEastAsia"/>
          <w:color w:val="000000"/>
        </w:rPr>
        <w:t>As Crosby illustrates, Poe believed “</w:t>
      </w:r>
      <w:r w:rsidR="006D5321">
        <w:rPr>
          <w:rStyle w:val="normaltextrun"/>
          <w:rFonts w:eastAsiaTheme="majorEastAsia"/>
        </w:rPr>
        <w:t xml:space="preserve">the natural world was far bigger, inhuman, and indifferent”; further, </w:t>
      </w:r>
      <w:r w:rsidR="006D5321">
        <w:rPr>
          <w:rStyle w:val="eop"/>
          <w:rFonts w:eastAsiaTheme="majorEastAsia"/>
          <w:color w:val="000000"/>
        </w:rPr>
        <w:t>Poe’s</w:t>
      </w:r>
      <w:r w:rsidR="00E72BC5">
        <w:rPr>
          <w:rStyle w:val="normaltextrun"/>
          <w:rFonts w:eastAsiaTheme="majorEastAsia"/>
        </w:rPr>
        <w:t xml:space="preserve"> “mocking of American egotism in relation to the environment implies a condemnation of the ecophilia that loves nature as mirror, but Poe does not replace it with old-fashioned ecophobia... Rather, his ‘othering’ of the environment is a gesture of respect and an indictment of the human ego” (518)</w:t>
      </w:r>
      <w:r w:rsidR="006D5321">
        <w:rPr>
          <w:rStyle w:val="eop"/>
          <w:rFonts w:eastAsiaTheme="majorEastAsia"/>
        </w:rPr>
        <w:t xml:space="preserve">. The depiction in “Usher” of a forceful, quasi-animated natural assemblage </w:t>
      </w:r>
      <w:r w:rsidR="004606AF">
        <w:rPr>
          <w:rStyle w:val="eop"/>
          <w:rFonts w:eastAsiaTheme="majorEastAsia"/>
        </w:rPr>
        <w:t xml:space="preserve">as equal to, and occasionally even more powerful than, humans is a “gesture of respect.” </w:t>
      </w:r>
      <w:r w:rsidR="00514011">
        <w:rPr>
          <w:rStyle w:val="eop"/>
          <w:rFonts w:eastAsiaTheme="majorEastAsia"/>
        </w:rPr>
        <w:t xml:space="preserve">However, based on </w:t>
      </w:r>
      <w:proofErr w:type="spellStart"/>
      <w:r w:rsidR="00514011">
        <w:rPr>
          <w:rStyle w:val="eop"/>
          <w:rFonts w:eastAsiaTheme="majorEastAsia"/>
        </w:rPr>
        <w:t>Keetley’s</w:t>
      </w:r>
      <w:proofErr w:type="spellEnd"/>
      <w:r w:rsidR="00514011">
        <w:rPr>
          <w:rStyle w:val="eop"/>
          <w:rFonts w:eastAsiaTheme="majorEastAsia"/>
        </w:rPr>
        <w:t xml:space="preserve"> analysis of the story as a white extinction narrative, it would seem that </w:t>
      </w:r>
      <w:r w:rsidR="005F00AA">
        <w:rPr>
          <w:rStyle w:val="eop"/>
          <w:rFonts w:eastAsiaTheme="majorEastAsia"/>
        </w:rPr>
        <w:t xml:space="preserve">the narrative represents a more ecophobic attitude that perceives </w:t>
      </w:r>
      <w:r w:rsidR="00514011">
        <w:rPr>
          <w:rStyle w:val="eop"/>
          <w:rFonts w:eastAsiaTheme="majorEastAsia"/>
        </w:rPr>
        <w:t xml:space="preserve">nature </w:t>
      </w:r>
      <w:r w:rsidR="005F00AA">
        <w:rPr>
          <w:rStyle w:val="eop"/>
          <w:rFonts w:eastAsiaTheme="majorEastAsia"/>
        </w:rPr>
        <w:t>as</w:t>
      </w:r>
      <w:r w:rsidR="00514011">
        <w:rPr>
          <w:rStyle w:val="eop"/>
          <w:rFonts w:eastAsiaTheme="majorEastAsia"/>
        </w:rPr>
        <w:t xml:space="preserve"> a threat to white society. </w:t>
      </w:r>
      <w:r w:rsidR="004606AF">
        <w:rPr>
          <w:rStyle w:val="eop"/>
          <w:rFonts w:eastAsiaTheme="majorEastAsia"/>
        </w:rPr>
        <w:t xml:space="preserve">I would insist that </w:t>
      </w:r>
      <w:r w:rsidR="00514011">
        <w:rPr>
          <w:rStyle w:val="eop"/>
          <w:rFonts w:eastAsiaTheme="majorEastAsia"/>
        </w:rPr>
        <w:t>“Usher,” in fungi’s fashion of boundary defiance, possesses a hybrid ecophobic-ecophilic attitude</w:t>
      </w:r>
      <w:r w:rsidR="00DE29F5">
        <w:rPr>
          <w:rStyle w:val="eop"/>
          <w:rFonts w:eastAsiaTheme="majorEastAsia"/>
        </w:rPr>
        <w:t xml:space="preserve">, neither conforming to nor </w:t>
      </w:r>
      <w:r w:rsidR="00704E0F">
        <w:rPr>
          <w:rStyle w:val="eop"/>
          <w:rFonts w:eastAsiaTheme="majorEastAsia"/>
        </w:rPr>
        <w:t>completely</w:t>
      </w:r>
      <w:r w:rsidR="00DE29F5">
        <w:rPr>
          <w:rStyle w:val="eop"/>
          <w:rFonts w:eastAsiaTheme="majorEastAsia"/>
        </w:rPr>
        <w:t xml:space="preserve"> departing from Romantic perceptions of the environment</w:t>
      </w:r>
      <w:r w:rsidR="00514011">
        <w:rPr>
          <w:rStyle w:val="eop"/>
          <w:rFonts w:eastAsiaTheme="majorEastAsia"/>
        </w:rPr>
        <w:t>. To a white, aristocratic audience, the horrifying aspects of the tale reside in the extermination of humans at the hands of nature; for an audience composed of non-Man identities, however, horror is evoked not by the destruction of humans</w:t>
      </w:r>
      <w:r w:rsidR="004606AF">
        <w:rPr>
          <w:rStyle w:val="eop"/>
          <w:rFonts w:eastAsiaTheme="majorEastAsia"/>
        </w:rPr>
        <w:t xml:space="preserve">, but rather </w:t>
      </w:r>
      <w:r w:rsidR="00514011">
        <w:rPr>
          <w:rStyle w:val="eop"/>
          <w:rFonts w:eastAsiaTheme="majorEastAsia"/>
        </w:rPr>
        <w:t>by</w:t>
      </w:r>
      <w:r w:rsidR="004606AF">
        <w:rPr>
          <w:rStyle w:val="eop"/>
          <w:rFonts w:eastAsiaTheme="majorEastAsia"/>
        </w:rPr>
        <w:t xml:space="preserve"> the corruption of the land created by </w:t>
      </w:r>
      <w:r w:rsidR="00864ED9">
        <w:rPr>
          <w:rStyle w:val="eop"/>
          <w:rFonts w:eastAsiaTheme="majorEastAsia"/>
        </w:rPr>
        <w:t>(white</w:t>
      </w:r>
      <w:r w:rsidR="00C92C3A">
        <w:rPr>
          <w:rStyle w:val="eop"/>
          <w:rFonts w:eastAsiaTheme="majorEastAsia"/>
        </w:rPr>
        <w:t xml:space="preserve"> aristocratic</w:t>
      </w:r>
      <w:r w:rsidR="00864ED9">
        <w:rPr>
          <w:rStyle w:val="eop"/>
          <w:rFonts w:eastAsiaTheme="majorEastAsia"/>
        </w:rPr>
        <w:t xml:space="preserve">) </w:t>
      </w:r>
      <w:r w:rsidR="004606AF">
        <w:rPr>
          <w:rStyle w:val="eop"/>
          <w:rFonts w:eastAsiaTheme="majorEastAsia"/>
        </w:rPr>
        <w:t xml:space="preserve">humans that </w:t>
      </w:r>
      <w:r w:rsidR="0034301F">
        <w:rPr>
          <w:rStyle w:val="eop"/>
          <w:rFonts w:eastAsiaTheme="majorEastAsia"/>
        </w:rPr>
        <w:t>culminates</w:t>
      </w:r>
      <w:r w:rsidR="004606AF">
        <w:rPr>
          <w:rStyle w:val="eop"/>
          <w:rFonts w:eastAsiaTheme="majorEastAsia"/>
        </w:rPr>
        <w:t xml:space="preserve"> in said extermination.</w:t>
      </w:r>
      <w:r w:rsidR="00514011">
        <w:rPr>
          <w:rStyle w:val="eop"/>
          <w:rFonts w:eastAsiaTheme="majorEastAsia"/>
        </w:rPr>
        <w:t xml:space="preserve"> </w:t>
      </w:r>
      <w:r w:rsidR="004576D0">
        <w:rPr>
          <w:rStyle w:val="eop"/>
          <w:rFonts w:eastAsiaTheme="majorEastAsia"/>
        </w:rPr>
        <w:t xml:space="preserve">Thus, the same can be said for the story’s mycophobic-mycophilic hybridity: fungi can either be the means of Man’s destruction, or a </w:t>
      </w:r>
      <w:r w:rsidR="00D950E3">
        <w:rPr>
          <w:rStyle w:val="eop"/>
          <w:rFonts w:eastAsiaTheme="majorEastAsia"/>
        </w:rPr>
        <w:t>target</w:t>
      </w:r>
      <w:r w:rsidR="004576D0">
        <w:rPr>
          <w:rStyle w:val="eop"/>
          <w:rFonts w:eastAsiaTheme="majorEastAsia"/>
        </w:rPr>
        <w:t xml:space="preserve"> of Man’s destruction. </w:t>
      </w:r>
    </w:p>
    <w:p w14:paraId="6ED1E72A" w14:textId="43109FCB" w:rsidR="00190FA0" w:rsidRDefault="00183F84" w:rsidP="00190FA0">
      <w:pPr>
        <w:pStyle w:val="paragraph"/>
        <w:spacing w:before="0" w:beforeAutospacing="0" w:after="0" w:afterAutospacing="0" w:line="480" w:lineRule="auto"/>
        <w:ind w:firstLine="720"/>
        <w:textAlignment w:val="baseline"/>
        <w:rPr>
          <w:b/>
          <w:bCs/>
        </w:rPr>
      </w:pPr>
      <w:r>
        <w:rPr>
          <w:rStyle w:val="eop"/>
          <w:rFonts w:eastAsiaTheme="majorEastAsia"/>
        </w:rPr>
        <w:t xml:space="preserve"> </w:t>
      </w:r>
      <w:r w:rsidR="0012381C">
        <w:rPr>
          <w:rStyle w:val="eop"/>
          <w:rFonts w:eastAsiaTheme="majorEastAsia"/>
        </w:rPr>
        <w:t xml:space="preserve">“Usher” is a story about race and class, about natural assemblages, and about fungi. The story is heavily preoccupied with fungi as agents of decay and decomposition, and consequentially as creators of quasi-sentient assemblages. </w:t>
      </w:r>
      <w:r w:rsidR="006701C0">
        <w:rPr>
          <w:rStyle w:val="eop"/>
          <w:rFonts w:eastAsiaTheme="majorEastAsia"/>
        </w:rPr>
        <w:t xml:space="preserve">Fungi and its </w:t>
      </w:r>
      <w:r w:rsidR="00C92C3A">
        <w:rPr>
          <w:rStyle w:val="eop"/>
          <w:rFonts w:eastAsiaTheme="majorEastAsia"/>
        </w:rPr>
        <w:t xml:space="preserve">natural </w:t>
      </w:r>
      <w:r w:rsidR="006701C0">
        <w:rPr>
          <w:rStyle w:val="eop"/>
          <w:rFonts w:eastAsiaTheme="majorEastAsia"/>
        </w:rPr>
        <w:t xml:space="preserve">assemblage hold agency and power against its human opponents, reconfiguring biological and social hierarchies </w:t>
      </w:r>
      <w:r w:rsidR="006701C0">
        <w:rPr>
          <w:rStyle w:val="eop"/>
          <w:rFonts w:eastAsiaTheme="majorEastAsia"/>
        </w:rPr>
        <w:lastRenderedPageBreak/>
        <w:t xml:space="preserve">in their destruction of a white aristocratic family. Poe’s inclusion of fungi is </w:t>
      </w:r>
      <w:r w:rsidR="00A00995">
        <w:rPr>
          <w:rStyle w:val="eop"/>
          <w:rFonts w:eastAsiaTheme="majorEastAsia"/>
        </w:rPr>
        <w:t xml:space="preserve">hybrid in attitude: </w:t>
      </w:r>
      <w:r w:rsidR="006701C0">
        <w:rPr>
          <w:rStyle w:val="eop"/>
          <w:rFonts w:eastAsiaTheme="majorEastAsia"/>
        </w:rPr>
        <w:t>mycophobic</w:t>
      </w:r>
      <w:r w:rsidR="00A00995">
        <w:rPr>
          <w:rStyle w:val="eop"/>
          <w:rFonts w:eastAsiaTheme="majorEastAsia"/>
        </w:rPr>
        <w:t>-</w:t>
      </w:r>
      <w:r w:rsidR="006701C0">
        <w:rPr>
          <w:rStyle w:val="eop"/>
          <w:rFonts w:eastAsiaTheme="majorEastAsia"/>
        </w:rPr>
        <w:t>mycophilic</w:t>
      </w:r>
      <w:r w:rsidR="00A00995">
        <w:rPr>
          <w:rStyle w:val="eop"/>
          <w:rFonts w:eastAsiaTheme="majorEastAsia"/>
        </w:rPr>
        <w:t xml:space="preserve"> or ecophobic-ecophilic</w:t>
      </w:r>
      <w:r w:rsidR="00671F8E">
        <w:rPr>
          <w:rStyle w:val="eop"/>
          <w:rFonts w:eastAsiaTheme="majorEastAsia"/>
        </w:rPr>
        <w:t xml:space="preserve">, varying based on </w:t>
      </w:r>
      <w:r w:rsidR="00A00995">
        <w:rPr>
          <w:rStyle w:val="eop"/>
          <w:rFonts w:eastAsiaTheme="majorEastAsia"/>
        </w:rPr>
        <w:t>audience</w:t>
      </w:r>
      <w:r w:rsidR="006701C0">
        <w:rPr>
          <w:rStyle w:val="eop"/>
          <w:rFonts w:eastAsiaTheme="majorEastAsia"/>
        </w:rPr>
        <w:t xml:space="preserve">. </w:t>
      </w:r>
      <w:r w:rsidR="00246E5D">
        <w:rPr>
          <w:rStyle w:val="eop"/>
          <w:rFonts w:eastAsiaTheme="majorEastAsia"/>
        </w:rPr>
        <w:t xml:space="preserve">An </w:t>
      </w:r>
      <w:r w:rsidR="00705C33">
        <w:rPr>
          <w:rStyle w:val="eop"/>
          <w:rFonts w:eastAsiaTheme="majorEastAsia"/>
        </w:rPr>
        <w:t>integration of</w:t>
      </w:r>
      <w:r w:rsidR="00246E5D">
        <w:rPr>
          <w:rStyle w:val="eop"/>
          <w:rFonts w:eastAsiaTheme="majorEastAsia"/>
        </w:rPr>
        <w:t xml:space="preserve"> scientific knowledge</w:t>
      </w:r>
      <w:r w:rsidR="00705C33">
        <w:rPr>
          <w:rStyle w:val="eop"/>
          <w:rFonts w:eastAsiaTheme="majorEastAsia"/>
        </w:rPr>
        <w:t xml:space="preserve"> into the narrative</w:t>
      </w:r>
      <w:r w:rsidR="00246E5D">
        <w:rPr>
          <w:rStyle w:val="eop"/>
          <w:rFonts w:eastAsiaTheme="majorEastAsia"/>
        </w:rPr>
        <w:t xml:space="preserve"> supplements and uplifts the portrayal of ecological relationships </w:t>
      </w:r>
      <w:r w:rsidR="00D33016">
        <w:rPr>
          <w:rStyle w:val="eop"/>
          <w:rFonts w:eastAsiaTheme="majorEastAsia"/>
        </w:rPr>
        <w:t>and reveals the intimate relationship between environmental</w:t>
      </w:r>
      <w:r w:rsidR="00D33016" w:rsidRPr="00D33016">
        <w:rPr>
          <w:rStyle w:val="eop"/>
          <w:rFonts w:eastAsiaTheme="majorEastAsia"/>
        </w:rPr>
        <w:t xml:space="preserve"> </w:t>
      </w:r>
      <w:r w:rsidR="00D33016">
        <w:rPr>
          <w:rStyle w:val="eop"/>
          <w:rFonts w:eastAsiaTheme="majorEastAsia"/>
        </w:rPr>
        <w:t>literature and environmental</w:t>
      </w:r>
      <w:r w:rsidR="00D33016" w:rsidRPr="00D33016">
        <w:rPr>
          <w:rStyle w:val="eop"/>
          <w:rFonts w:eastAsiaTheme="majorEastAsia"/>
        </w:rPr>
        <w:t xml:space="preserve"> </w:t>
      </w:r>
      <w:r w:rsidR="00D33016">
        <w:rPr>
          <w:rStyle w:val="eop"/>
          <w:rFonts w:eastAsiaTheme="majorEastAsia"/>
        </w:rPr>
        <w:t xml:space="preserve">science. </w:t>
      </w:r>
      <w:r w:rsidR="00634028">
        <w:rPr>
          <w:rStyle w:val="eop"/>
          <w:rFonts w:eastAsiaTheme="majorEastAsia"/>
        </w:rPr>
        <w:t xml:space="preserve">Yet, “Usher” reflects the </w:t>
      </w:r>
      <w:r w:rsidR="005822C3">
        <w:rPr>
          <w:rStyle w:val="eop"/>
          <w:rFonts w:eastAsiaTheme="majorEastAsia"/>
        </w:rPr>
        <w:t>Anthropocene</w:t>
      </w:r>
      <w:r w:rsidR="00634028">
        <w:rPr>
          <w:rStyle w:val="eop"/>
          <w:rFonts w:eastAsiaTheme="majorEastAsia"/>
        </w:rPr>
        <w:t xml:space="preserve"> </w:t>
      </w:r>
      <w:r w:rsidR="007022E6">
        <w:rPr>
          <w:rStyle w:val="eop"/>
          <w:rFonts w:eastAsiaTheme="majorEastAsia"/>
        </w:rPr>
        <w:t xml:space="preserve">and Western </w:t>
      </w:r>
      <w:r w:rsidR="00634028">
        <w:rPr>
          <w:rStyle w:val="eop"/>
          <w:rFonts w:eastAsiaTheme="majorEastAsia"/>
        </w:rPr>
        <w:t>belief that humans and nature are inherently separate</w:t>
      </w:r>
      <w:r w:rsidR="00E43396">
        <w:rPr>
          <w:rStyle w:val="eop"/>
          <w:rFonts w:eastAsiaTheme="majorEastAsia"/>
        </w:rPr>
        <w:t xml:space="preserve">, even if </w:t>
      </w:r>
      <w:r w:rsidR="007004FB">
        <w:rPr>
          <w:rStyle w:val="eop"/>
          <w:rFonts w:eastAsiaTheme="majorEastAsia"/>
        </w:rPr>
        <w:t xml:space="preserve">the </w:t>
      </w:r>
      <w:r w:rsidR="00E43396">
        <w:rPr>
          <w:rStyle w:val="eop"/>
          <w:rFonts w:eastAsiaTheme="majorEastAsia"/>
        </w:rPr>
        <w:t>human-d</w:t>
      </w:r>
      <w:r w:rsidR="007004FB">
        <w:rPr>
          <w:rStyle w:val="eop"/>
          <w:rFonts w:eastAsiaTheme="majorEastAsia"/>
        </w:rPr>
        <w:t>ominating biological hierarchy is flipped</w:t>
      </w:r>
      <w:r w:rsidR="00295C08">
        <w:rPr>
          <w:rStyle w:val="eop"/>
          <w:rFonts w:eastAsiaTheme="majorEastAsia"/>
        </w:rPr>
        <w:t xml:space="preserve"> to favor the environment</w:t>
      </w:r>
      <w:r w:rsidR="007004FB">
        <w:rPr>
          <w:rStyle w:val="eop"/>
          <w:rFonts w:eastAsiaTheme="majorEastAsia"/>
        </w:rPr>
        <w:t>.</w:t>
      </w:r>
      <w:r w:rsidR="00376BE5">
        <w:rPr>
          <w:rStyle w:val="eop"/>
          <w:rFonts w:eastAsiaTheme="majorEastAsia"/>
        </w:rPr>
        <w:t xml:space="preserve"> </w:t>
      </w:r>
      <w:r w:rsidR="009634E5">
        <w:rPr>
          <w:rStyle w:val="eop"/>
          <w:rFonts w:eastAsiaTheme="majorEastAsia"/>
        </w:rPr>
        <w:t xml:space="preserve">Establishing </w:t>
      </w:r>
      <w:r w:rsidR="00C43179">
        <w:rPr>
          <w:rStyle w:val="eop"/>
          <w:rFonts w:eastAsiaTheme="majorEastAsia"/>
        </w:rPr>
        <w:t xml:space="preserve">the frameworks </w:t>
      </w:r>
      <w:r w:rsidR="007D5091">
        <w:rPr>
          <w:rStyle w:val="eop"/>
          <w:rFonts w:eastAsiaTheme="majorEastAsia"/>
        </w:rPr>
        <w:t>and traditions of</w:t>
      </w:r>
      <w:r w:rsidR="00C43179">
        <w:rPr>
          <w:rStyle w:val="eop"/>
          <w:rFonts w:eastAsiaTheme="majorEastAsia"/>
        </w:rPr>
        <w:t xml:space="preserve"> the fungal Weird, </w:t>
      </w:r>
      <w:r w:rsidR="00BB2245">
        <w:rPr>
          <w:rStyle w:val="eop"/>
          <w:rFonts w:eastAsiaTheme="majorEastAsia"/>
        </w:rPr>
        <w:t xml:space="preserve">“Usher” sets the precedent for future fungal fiction to engage with environmental assemblages, social and natural hierarchies, and </w:t>
      </w:r>
      <w:r w:rsidR="007D5091">
        <w:rPr>
          <w:rStyle w:val="eop"/>
          <w:rFonts w:eastAsiaTheme="majorEastAsia"/>
        </w:rPr>
        <w:t xml:space="preserve">scientific and cultural attitudes about fungi and the environment as a whole. </w:t>
      </w:r>
    </w:p>
    <w:p w14:paraId="5A9007D2" w14:textId="48D6ADAF" w:rsidR="00912F6E" w:rsidRDefault="00912F6E" w:rsidP="00190FA0">
      <w:pPr>
        <w:pStyle w:val="paragraph"/>
        <w:spacing w:before="0" w:beforeAutospacing="0" w:after="0" w:afterAutospacing="0" w:line="480" w:lineRule="auto"/>
        <w:textAlignment w:val="baseline"/>
        <w:rPr>
          <w:b/>
          <w:bCs/>
        </w:rPr>
      </w:pPr>
      <w:r w:rsidRPr="00912F6E">
        <w:rPr>
          <w:b/>
          <w:bCs/>
        </w:rPr>
        <w:t>“The Shunned House”</w:t>
      </w:r>
      <w:r w:rsidR="00856BCB">
        <w:rPr>
          <w:b/>
          <w:bCs/>
        </w:rPr>
        <w:t xml:space="preserve"> and Fungal Contamination</w:t>
      </w:r>
    </w:p>
    <w:p w14:paraId="481E7763" w14:textId="477D6008" w:rsidR="007C1C6A" w:rsidRDefault="00062F99" w:rsidP="00912F6E">
      <w:pPr>
        <w:pStyle w:val="paragraph"/>
        <w:spacing w:before="0" w:beforeAutospacing="0" w:after="0" w:afterAutospacing="0" w:line="480" w:lineRule="auto"/>
        <w:textAlignment w:val="baseline"/>
      </w:pPr>
      <w:r>
        <w:tab/>
        <w:t>Moving into the twentieth century, “The Shunned House” by H.P. Lovecraft, written in 1924 and published in 1937</w:t>
      </w:r>
      <w:r w:rsidR="00483D47">
        <w:t>,</w:t>
      </w:r>
      <w:r>
        <w:t xml:space="preserve"> depicts a fungus that dwells in the cellar of an abandoned house that contaminates the narrator’s uncle and is eventually destroyed by the narrator. </w:t>
      </w:r>
      <w:r w:rsidR="00405348">
        <w:t xml:space="preserve">Like </w:t>
      </w:r>
      <w:r w:rsidR="00A410F5">
        <w:t>Poe’s story,</w:t>
      </w:r>
      <w:r w:rsidR="00405348">
        <w:t xml:space="preserve"> “Shunned” is invested in scientific and cultural investigations of fungi and the environment</w:t>
      </w:r>
      <w:r w:rsidR="00624A1C">
        <w:t>; unlike Poe’s story, intense mycophobia permeates the narrative</w:t>
      </w:r>
      <w:r w:rsidR="00405348">
        <w:t xml:space="preserve">. </w:t>
      </w:r>
      <w:r w:rsidR="00047780">
        <w:t xml:space="preserve">The story hovers in a transitional stage, bordering on post-anthropocentrism and posthumanism while still maintaining </w:t>
      </w:r>
      <w:r w:rsidR="00636E76">
        <w:t xml:space="preserve">Man and </w:t>
      </w:r>
      <w:r w:rsidR="00047780">
        <w:t xml:space="preserve">the Human. </w:t>
      </w:r>
      <w:r>
        <w:t>With the</w:t>
      </w:r>
      <w:r w:rsidR="00047780">
        <w:t xml:space="preserve"> fungal</w:t>
      </w:r>
      <w:r>
        <w:t xml:space="preserve"> contamination comes a multispecies assemblage, as the fungus enters and transforms a human character</w:t>
      </w:r>
      <w:r w:rsidR="0041398F">
        <w:t>, but the relationship is parasitic and deadly</w:t>
      </w:r>
      <w:r>
        <w:t>. Lovecraft’s fung</w:t>
      </w:r>
      <w:r w:rsidR="00332CE7">
        <w:t>us</w:t>
      </w:r>
      <w:r>
        <w:t xml:space="preserve"> represent</w:t>
      </w:r>
      <w:r w:rsidR="00332CE7">
        <w:t>s</w:t>
      </w:r>
      <w:r>
        <w:t xml:space="preserve"> human-</w:t>
      </w:r>
      <w:r w:rsidR="00443B70">
        <w:t>environment</w:t>
      </w:r>
      <w:r>
        <w:t xml:space="preserve"> </w:t>
      </w:r>
      <w:r w:rsidR="00443B70">
        <w:t>entanglement</w:t>
      </w:r>
      <w:r w:rsidR="0041398F">
        <w:t xml:space="preserve">s that </w:t>
      </w:r>
      <w:r w:rsidR="00332CE7">
        <w:t>have</w:t>
      </w:r>
      <w:r w:rsidR="0041398F">
        <w:t xml:space="preserve"> the potential to move beyond the Anthropocene</w:t>
      </w:r>
      <w:r>
        <w:t xml:space="preserve">, </w:t>
      </w:r>
      <w:r w:rsidR="00F918B1">
        <w:t xml:space="preserve">yet </w:t>
      </w:r>
      <w:r>
        <w:t xml:space="preserve">“Shunned” is </w:t>
      </w:r>
      <w:r w:rsidR="00F918B1">
        <w:t>also</w:t>
      </w:r>
      <w:r>
        <w:t xml:space="preserve"> concerned with the </w:t>
      </w:r>
      <w:r w:rsidR="00443B70">
        <w:t>horror</w:t>
      </w:r>
      <w:r>
        <w:t xml:space="preserve"> of </w:t>
      </w:r>
      <w:r w:rsidR="0015747D">
        <w:t>permeable</w:t>
      </w:r>
      <w:r>
        <w:t xml:space="preserve"> </w:t>
      </w:r>
      <w:r w:rsidR="0015747D">
        <w:t>human corporeality</w:t>
      </w:r>
      <w:r w:rsidR="001A3219">
        <w:t xml:space="preserve"> and </w:t>
      </w:r>
      <w:r w:rsidR="0041398F">
        <w:t xml:space="preserve">the desire to </w:t>
      </w:r>
      <w:r w:rsidR="001A3219">
        <w:t>secur</w:t>
      </w:r>
      <w:r w:rsidR="0041398F">
        <w:t>e</w:t>
      </w:r>
      <w:r w:rsidR="001A3219">
        <w:t xml:space="preserve"> the </w:t>
      </w:r>
      <w:r w:rsidR="00A90103">
        <w:t>superiority of</w:t>
      </w:r>
      <w:r w:rsidR="001A3219">
        <w:t xml:space="preserve"> humans </w:t>
      </w:r>
      <w:r w:rsidR="00A90103">
        <w:t>over</w:t>
      </w:r>
      <w:r w:rsidR="001A3219">
        <w:t xml:space="preserve"> </w:t>
      </w:r>
      <w:r w:rsidR="008A4561">
        <w:t xml:space="preserve">the </w:t>
      </w:r>
      <w:r w:rsidR="007D6F0A">
        <w:t xml:space="preserve">natural </w:t>
      </w:r>
      <w:r w:rsidR="008A4561">
        <w:t>environment</w:t>
      </w:r>
      <w:r>
        <w:t xml:space="preserve">. Though twentieth-century fungal fiction begins to imagine </w:t>
      </w:r>
      <w:r w:rsidR="0015747D">
        <w:t xml:space="preserve">posthuman </w:t>
      </w:r>
      <w:r>
        <w:t xml:space="preserve">multispecies assemblages </w:t>
      </w:r>
      <w:r>
        <w:lastRenderedPageBreak/>
        <w:t xml:space="preserve">and the porous boundaries of the human, it is still fixated on the horror of such occurrences and preserving the distinction between </w:t>
      </w:r>
      <w:r w:rsidR="009F1753">
        <w:t>h</w:t>
      </w:r>
      <w:r>
        <w:t>uman</w:t>
      </w:r>
      <w:r w:rsidR="00766F5E">
        <w:t xml:space="preserve">s </w:t>
      </w:r>
      <w:r>
        <w:t>and nature</w:t>
      </w:r>
      <w:r w:rsidR="00405348">
        <w:t>, exacerbated by industrialization</w:t>
      </w:r>
      <w:r>
        <w:t xml:space="preserve">. </w:t>
      </w:r>
    </w:p>
    <w:p w14:paraId="3A0555F6" w14:textId="352ACCE0" w:rsidR="00E12555" w:rsidRDefault="00E12555" w:rsidP="00912F6E">
      <w:pPr>
        <w:pStyle w:val="paragraph"/>
        <w:spacing w:before="0" w:beforeAutospacing="0" w:after="0" w:afterAutospacing="0" w:line="480" w:lineRule="auto"/>
        <w:textAlignment w:val="baseline"/>
      </w:pPr>
      <w:r>
        <w:tab/>
      </w:r>
      <w:r w:rsidR="00293A7C">
        <w:t>Lovecraft’s portrayal of fungi involves contamination, agency, a</w:t>
      </w:r>
      <w:r w:rsidR="00D759D6">
        <w:t xml:space="preserve">nd multispecies assemblages. </w:t>
      </w:r>
      <w:r w:rsidR="00293A7C">
        <w:t xml:space="preserve">The cellar’s fungus </w:t>
      </w:r>
      <w:r w:rsidR="00340583">
        <w:t>possesses</w:t>
      </w:r>
      <w:r w:rsidR="00293A7C">
        <w:t xml:space="preserve"> the narrator’s uncle and forms a parasitic relationship with its host. </w:t>
      </w:r>
      <w:r>
        <w:t>The fungal contamination</w:t>
      </w:r>
      <w:r w:rsidR="00562D1D">
        <w:t xml:space="preserve">, though fearful, represents a </w:t>
      </w:r>
      <w:r w:rsidR="009A3518">
        <w:t xml:space="preserve">symbiotic </w:t>
      </w:r>
      <w:r w:rsidR="00562D1D">
        <w:t xml:space="preserve">multispecies entanglement that depicts the human </w:t>
      </w:r>
      <w:r w:rsidR="009A3518">
        <w:t xml:space="preserve">body </w:t>
      </w:r>
      <w:r w:rsidR="00562D1D">
        <w:t>as porous</w:t>
      </w:r>
      <w:r w:rsidR="009A3518">
        <w:t xml:space="preserve"> and open to its environment</w:t>
      </w:r>
      <w:r w:rsidR="00E77931">
        <w:rPr>
          <w:rStyle w:val="FootnoteReference"/>
        </w:rPr>
        <w:footnoteReference w:id="7"/>
      </w:r>
      <w:r>
        <w:t xml:space="preserve">: </w:t>
      </w:r>
    </w:p>
    <w:p w14:paraId="52DB24AA" w14:textId="1BE43AB4" w:rsidR="004B153F" w:rsidRDefault="004B153F" w:rsidP="004B153F">
      <w:pPr>
        <w:pStyle w:val="paragraph"/>
        <w:spacing w:before="0" w:beforeAutospacing="0" w:after="0" w:afterAutospacing="0" w:line="480" w:lineRule="auto"/>
        <w:ind w:left="720"/>
        <w:textAlignment w:val="baseline"/>
        <w:rPr>
          <w:rStyle w:val="eop"/>
          <w:rFonts w:eastAsiaTheme="majorEastAsia"/>
          <w:color w:val="000000"/>
        </w:rPr>
      </w:pPr>
      <w:r>
        <w:rPr>
          <w:rStyle w:val="normaltextrun"/>
          <w:rFonts w:eastAsiaTheme="majorEastAsia"/>
          <w:color w:val="000000"/>
        </w:rPr>
        <w:t xml:space="preserve">Out of the </w:t>
      </w:r>
      <w:proofErr w:type="spellStart"/>
      <w:r>
        <w:rPr>
          <w:rStyle w:val="normaltextrun"/>
          <w:rFonts w:eastAsiaTheme="majorEastAsia"/>
          <w:color w:val="000000"/>
        </w:rPr>
        <w:t>fungous</w:t>
      </w:r>
      <w:proofErr w:type="spellEnd"/>
      <w:r>
        <w:rPr>
          <w:rStyle w:val="normaltextrun"/>
          <w:rFonts w:eastAsiaTheme="majorEastAsia"/>
          <w:color w:val="000000"/>
        </w:rPr>
        <w:t xml:space="preserve">-ridden earth steamed up a vaporous corpse-light, yellow and diseased, which bubbled and lapped to a gigantic height in vague outlines half human and half monstrous, through which I could see the chimney and fireplace beyond. It was all eyes—wolfish and mocking—and the rugose insect-like head dissolved… At the time it was to me only a seething dimly phosphorescent cloud of fungous loathsomeness, enveloping and dissolving to an abhorrent plasticity the one object to which all my attention was focused. That object was my uncle—the venerable Elihu Whipple—who with blackening and decaying features leered and gibbered at </w:t>
      </w:r>
      <w:proofErr w:type="gramStart"/>
      <w:r>
        <w:rPr>
          <w:rStyle w:val="normaltextrun"/>
          <w:rFonts w:eastAsiaTheme="majorEastAsia"/>
          <w:color w:val="000000"/>
        </w:rPr>
        <w:t>me, and</w:t>
      </w:r>
      <w:proofErr w:type="gramEnd"/>
      <w:r>
        <w:rPr>
          <w:rStyle w:val="normaltextrun"/>
          <w:rFonts w:eastAsiaTheme="majorEastAsia"/>
          <w:color w:val="000000"/>
        </w:rPr>
        <w:t xml:space="preserve"> reached out drip ping claws to rend me in the fury which this horror had brought</w:t>
      </w:r>
      <w:r w:rsidR="00400316">
        <w:rPr>
          <w:rStyle w:val="normaltextrun"/>
          <w:rFonts w:eastAsiaTheme="majorEastAsia"/>
          <w:color w:val="000000"/>
        </w:rPr>
        <w:t>.</w:t>
      </w:r>
      <w:r>
        <w:rPr>
          <w:rStyle w:val="normaltextrun"/>
          <w:rFonts w:eastAsiaTheme="majorEastAsia"/>
          <w:color w:val="000000"/>
        </w:rPr>
        <w:t> (</w:t>
      </w:r>
      <w:r w:rsidR="00BA5C08">
        <w:rPr>
          <w:rStyle w:val="normaltextrun"/>
          <w:rFonts w:eastAsiaTheme="majorEastAsia"/>
          <w:color w:val="000000"/>
        </w:rPr>
        <w:t xml:space="preserve">Lovecraft </w:t>
      </w:r>
      <w:r>
        <w:rPr>
          <w:rStyle w:val="normaltextrun"/>
          <w:rFonts w:eastAsiaTheme="majorEastAsia"/>
          <w:color w:val="000000"/>
        </w:rPr>
        <w:t>310)</w:t>
      </w:r>
      <w:r>
        <w:rPr>
          <w:rStyle w:val="eop"/>
          <w:rFonts w:eastAsiaTheme="majorEastAsia"/>
          <w:color w:val="000000"/>
        </w:rPr>
        <w:t> </w:t>
      </w:r>
    </w:p>
    <w:p w14:paraId="40CA0174" w14:textId="28BE2847" w:rsidR="00FF017F" w:rsidRDefault="00797264" w:rsidP="0008564D">
      <w:pPr>
        <w:pStyle w:val="paragraph"/>
        <w:spacing w:before="0" w:beforeAutospacing="0" w:after="0" w:afterAutospacing="0" w:line="480" w:lineRule="auto"/>
        <w:textAlignment w:val="baseline"/>
        <w:rPr>
          <w:rStyle w:val="eop"/>
          <w:rFonts w:eastAsiaTheme="majorEastAsia"/>
          <w:color w:val="000000"/>
        </w:rPr>
      </w:pPr>
      <w:r>
        <w:rPr>
          <w:rStyle w:val="eop"/>
          <w:rFonts w:eastAsiaTheme="majorEastAsia"/>
          <w:color w:val="000000"/>
        </w:rPr>
        <w:t>Lovecraft’s fungus-human assemblage leans into the sentience and “</w:t>
      </w:r>
      <w:proofErr w:type="spellStart"/>
      <w:r>
        <w:rPr>
          <w:rStyle w:val="eop"/>
          <w:rFonts w:eastAsiaTheme="majorEastAsia"/>
          <w:color w:val="000000"/>
        </w:rPr>
        <w:t>animatedness</w:t>
      </w:r>
      <w:proofErr w:type="spellEnd"/>
      <w:r>
        <w:rPr>
          <w:rStyle w:val="eop"/>
          <w:rFonts w:eastAsiaTheme="majorEastAsia"/>
          <w:color w:val="000000"/>
        </w:rPr>
        <w:t xml:space="preserve">” ascribed to fungi, yet it subscribes to an intense mycophobic attitude. The fungus is “wolfish” </w:t>
      </w:r>
      <w:r w:rsidR="00B97EC5">
        <w:rPr>
          <w:rStyle w:val="eop"/>
          <w:rFonts w:eastAsiaTheme="majorEastAsia"/>
          <w:color w:val="000000"/>
        </w:rPr>
        <w:t xml:space="preserve">and </w:t>
      </w:r>
      <w:r>
        <w:rPr>
          <w:rStyle w:val="eop"/>
          <w:rFonts w:eastAsiaTheme="majorEastAsia"/>
          <w:color w:val="000000"/>
        </w:rPr>
        <w:t>“insect-like”</w:t>
      </w:r>
      <w:r w:rsidR="00B97EC5">
        <w:rPr>
          <w:rStyle w:val="eop"/>
          <w:rFonts w:eastAsiaTheme="majorEastAsia"/>
          <w:color w:val="000000"/>
        </w:rPr>
        <w:t xml:space="preserve"> with dangerous “claws,”</w:t>
      </w:r>
      <w:r>
        <w:rPr>
          <w:rStyle w:val="eop"/>
          <w:rFonts w:eastAsiaTheme="majorEastAsia"/>
          <w:color w:val="000000"/>
        </w:rPr>
        <w:t xml:space="preserve"> departing from typical associations with plants and </w:t>
      </w:r>
      <w:r w:rsidR="00514A1D">
        <w:rPr>
          <w:rStyle w:val="eop"/>
          <w:rFonts w:eastAsiaTheme="majorEastAsia"/>
          <w:color w:val="000000"/>
        </w:rPr>
        <w:t xml:space="preserve">instead </w:t>
      </w:r>
      <w:r>
        <w:rPr>
          <w:rStyle w:val="eop"/>
          <w:rFonts w:eastAsiaTheme="majorEastAsia"/>
          <w:color w:val="000000"/>
        </w:rPr>
        <w:t xml:space="preserve">aligning the fungus with animals. </w:t>
      </w:r>
      <w:r w:rsidR="0086621D">
        <w:rPr>
          <w:rStyle w:val="eop"/>
          <w:rFonts w:eastAsiaTheme="majorEastAsia"/>
          <w:color w:val="000000"/>
        </w:rPr>
        <w:t>The animality of this fungus</w:t>
      </w:r>
      <w:r w:rsidR="00514A1D">
        <w:rPr>
          <w:rStyle w:val="eop"/>
          <w:rFonts w:eastAsiaTheme="majorEastAsia"/>
          <w:color w:val="000000"/>
        </w:rPr>
        <w:t xml:space="preserve"> </w:t>
      </w:r>
      <w:r w:rsidR="00FD3C5C">
        <w:rPr>
          <w:rStyle w:val="eop"/>
          <w:rFonts w:eastAsiaTheme="majorEastAsia"/>
          <w:color w:val="000000"/>
        </w:rPr>
        <w:t>extends</w:t>
      </w:r>
      <w:r w:rsidR="00514A1D">
        <w:rPr>
          <w:rStyle w:val="eop"/>
          <w:rFonts w:eastAsiaTheme="majorEastAsia"/>
          <w:color w:val="000000"/>
        </w:rPr>
        <w:t xml:space="preserve"> a higher level of agency</w:t>
      </w:r>
      <w:r w:rsidR="006A6973">
        <w:rPr>
          <w:rStyle w:val="eop"/>
          <w:rFonts w:eastAsiaTheme="majorEastAsia"/>
          <w:color w:val="000000"/>
        </w:rPr>
        <w:t xml:space="preserve"> to the organism</w:t>
      </w:r>
      <w:r w:rsidR="0086621D">
        <w:rPr>
          <w:rStyle w:val="eop"/>
          <w:rFonts w:eastAsiaTheme="majorEastAsia"/>
          <w:color w:val="000000"/>
        </w:rPr>
        <w:t xml:space="preserve">, </w:t>
      </w:r>
      <w:r w:rsidR="00514A1D">
        <w:rPr>
          <w:rStyle w:val="eop"/>
          <w:rFonts w:eastAsiaTheme="majorEastAsia"/>
          <w:color w:val="000000"/>
        </w:rPr>
        <w:t xml:space="preserve">but </w:t>
      </w:r>
      <w:r w:rsidR="006A6973">
        <w:rPr>
          <w:rStyle w:val="eop"/>
          <w:rFonts w:eastAsiaTheme="majorEastAsia"/>
          <w:color w:val="000000"/>
        </w:rPr>
        <w:t>the chosen animal</w:t>
      </w:r>
      <w:r w:rsidR="0016355D">
        <w:rPr>
          <w:rStyle w:val="eop"/>
          <w:rFonts w:eastAsiaTheme="majorEastAsia"/>
          <w:color w:val="000000"/>
        </w:rPr>
        <w:t xml:space="preserve"> associations</w:t>
      </w:r>
      <w:r w:rsidR="006A6973">
        <w:rPr>
          <w:rStyle w:val="eop"/>
          <w:rFonts w:eastAsiaTheme="majorEastAsia"/>
          <w:color w:val="000000"/>
        </w:rPr>
        <w:t xml:space="preserve"> also prescribe</w:t>
      </w:r>
      <w:r w:rsidR="00FD3C5C">
        <w:rPr>
          <w:rStyle w:val="eop"/>
          <w:rFonts w:eastAsiaTheme="majorEastAsia"/>
          <w:color w:val="000000"/>
        </w:rPr>
        <w:t xml:space="preserve"> </w:t>
      </w:r>
      <w:r w:rsidR="006A6973">
        <w:rPr>
          <w:rStyle w:val="eop"/>
          <w:rFonts w:eastAsiaTheme="majorEastAsia"/>
          <w:color w:val="000000"/>
        </w:rPr>
        <w:t xml:space="preserve">a </w:t>
      </w:r>
      <w:r w:rsidR="00B1074B">
        <w:rPr>
          <w:rStyle w:val="eop"/>
          <w:rFonts w:eastAsiaTheme="majorEastAsia"/>
          <w:color w:val="000000"/>
        </w:rPr>
        <w:t>level</w:t>
      </w:r>
      <w:r w:rsidR="006A6973">
        <w:rPr>
          <w:rStyle w:val="eop"/>
          <w:rFonts w:eastAsiaTheme="majorEastAsia"/>
          <w:color w:val="000000"/>
        </w:rPr>
        <w:t xml:space="preserve"> of </w:t>
      </w:r>
      <w:r w:rsidR="0086621D">
        <w:rPr>
          <w:rStyle w:val="eop"/>
          <w:rFonts w:eastAsiaTheme="majorEastAsia"/>
          <w:color w:val="000000"/>
        </w:rPr>
        <w:t>preda</w:t>
      </w:r>
      <w:r w:rsidR="00514A1D">
        <w:rPr>
          <w:rStyle w:val="eop"/>
          <w:rFonts w:eastAsiaTheme="majorEastAsia"/>
          <w:color w:val="000000"/>
        </w:rPr>
        <w:t>tion</w:t>
      </w:r>
      <w:r w:rsidR="0086621D">
        <w:rPr>
          <w:rStyle w:val="eop"/>
          <w:rFonts w:eastAsiaTheme="majorEastAsia"/>
          <w:color w:val="000000"/>
        </w:rPr>
        <w:t xml:space="preserve">. </w:t>
      </w:r>
      <w:r w:rsidR="00FF017F">
        <w:rPr>
          <w:rStyle w:val="eop"/>
          <w:rFonts w:eastAsiaTheme="majorEastAsia"/>
          <w:color w:val="000000"/>
        </w:rPr>
        <w:t xml:space="preserve">Like </w:t>
      </w:r>
      <w:r w:rsidR="00FF017F">
        <w:rPr>
          <w:rStyle w:val="eop"/>
          <w:rFonts w:eastAsiaTheme="majorEastAsia"/>
          <w:color w:val="000000"/>
        </w:rPr>
        <w:lastRenderedPageBreak/>
        <w:t xml:space="preserve">“Usher,” fungi remain strongly connected to processes of decay, but </w:t>
      </w:r>
      <w:r w:rsidR="00B1074B">
        <w:rPr>
          <w:rStyle w:val="eop"/>
          <w:rFonts w:eastAsiaTheme="majorEastAsia"/>
          <w:color w:val="000000"/>
        </w:rPr>
        <w:t>for</w:t>
      </w:r>
      <w:r w:rsidR="00FF017F">
        <w:rPr>
          <w:rStyle w:val="eop"/>
          <w:rFonts w:eastAsiaTheme="majorEastAsia"/>
          <w:color w:val="000000"/>
        </w:rPr>
        <w:t xml:space="preserve"> Lovecraft such decay </w:t>
      </w:r>
      <w:r w:rsidR="00B1074B">
        <w:rPr>
          <w:rStyle w:val="eop"/>
          <w:rFonts w:eastAsiaTheme="majorEastAsia"/>
          <w:color w:val="000000"/>
        </w:rPr>
        <w:t xml:space="preserve">is </w:t>
      </w:r>
      <w:r w:rsidR="00B8272F">
        <w:rPr>
          <w:rStyle w:val="eop"/>
          <w:rFonts w:eastAsiaTheme="majorEastAsia"/>
          <w:color w:val="000000"/>
        </w:rPr>
        <w:t xml:space="preserve">directly </w:t>
      </w:r>
      <w:r w:rsidR="00FF017F">
        <w:rPr>
          <w:rStyle w:val="eop"/>
          <w:rFonts w:eastAsiaTheme="majorEastAsia"/>
          <w:color w:val="000000"/>
        </w:rPr>
        <w:t>antagonistic and “</w:t>
      </w:r>
      <w:r w:rsidR="00B97EC5">
        <w:rPr>
          <w:rStyle w:val="eop"/>
          <w:rFonts w:eastAsiaTheme="majorEastAsia"/>
          <w:color w:val="000000"/>
        </w:rPr>
        <w:t>monstrous</w:t>
      </w:r>
      <w:r w:rsidR="00FF017F">
        <w:rPr>
          <w:rStyle w:val="eop"/>
          <w:rFonts w:eastAsiaTheme="majorEastAsia"/>
          <w:color w:val="000000"/>
        </w:rPr>
        <w:t xml:space="preserve">.” </w:t>
      </w:r>
      <w:r w:rsidR="00B97EC5">
        <w:rPr>
          <w:rStyle w:val="eop"/>
          <w:rFonts w:eastAsiaTheme="majorEastAsia"/>
          <w:color w:val="000000"/>
        </w:rPr>
        <w:t xml:space="preserve">Lovecraft’s </w:t>
      </w:r>
      <w:r w:rsidR="0086621D">
        <w:rPr>
          <w:rStyle w:val="eop"/>
          <w:rFonts w:eastAsiaTheme="majorEastAsia"/>
          <w:color w:val="000000"/>
        </w:rPr>
        <w:t>fung</w:t>
      </w:r>
      <w:r w:rsidR="00B97EC5">
        <w:rPr>
          <w:rStyle w:val="eop"/>
          <w:rFonts w:eastAsiaTheme="majorEastAsia"/>
          <w:color w:val="000000"/>
        </w:rPr>
        <w:t>al assemblage</w:t>
      </w:r>
      <w:r w:rsidR="0086621D">
        <w:rPr>
          <w:rStyle w:val="eop"/>
          <w:rFonts w:eastAsiaTheme="majorEastAsia"/>
          <w:color w:val="000000"/>
        </w:rPr>
        <w:t xml:space="preserve"> </w:t>
      </w:r>
      <w:r w:rsidR="00B97EC5">
        <w:rPr>
          <w:rStyle w:val="eop"/>
          <w:rFonts w:eastAsiaTheme="majorEastAsia"/>
          <w:color w:val="000000"/>
        </w:rPr>
        <w:t>is</w:t>
      </w:r>
      <w:r w:rsidR="0086621D">
        <w:rPr>
          <w:rStyle w:val="eop"/>
          <w:rFonts w:eastAsiaTheme="majorEastAsia"/>
          <w:color w:val="000000"/>
        </w:rPr>
        <w:t xml:space="preserve"> threatening</w:t>
      </w:r>
      <w:r w:rsidR="00B97EC5">
        <w:rPr>
          <w:rStyle w:val="eop"/>
          <w:rFonts w:eastAsiaTheme="majorEastAsia"/>
          <w:color w:val="000000"/>
        </w:rPr>
        <w:t>, invasive, and contaminating</w:t>
      </w:r>
      <w:r w:rsidR="00AC24E9">
        <w:rPr>
          <w:rStyle w:val="eop"/>
          <w:rFonts w:eastAsiaTheme="majorEastAsia"/>
          <w:color w:val="000000"/>
        </w:rPr>
        <w:t xml:space="preserve"> of the Human</w:t>
      </w:r>
      <w:r w:rsidR="00B97EC5">
        <w:rPr>
          <w:rStyle w:val="eop"/>
          <w:rFonts w:eastAsiaTheme="majorEastAsia"/>
          <w:color w:val="000000"/>
        </w:rPr>
        <w:t xml:space="preserve">. </w:t>
      </w:r>
    </w:p>
    <w:p w14:paraId="6258CA7D" w14:textId="693342A7" w:rsidR="00486DFD" w:rsidRDefault="00C25B6E" w:rsidP="00FF017F">
      <w:pPr>
        <w:pStyle w:val="paragraph"/>
        <w:spacing w:before="0" w:beforeAutospacing="0" w:after="0" w:afterAutospacing="0" w:line="480" w:lineRule="auto"/>
        <w:ind w:firstLine="720"/>
        <w:textAlignment w:val="baseline"/>
        <w:rPr>
          <w:rStyle w:val="eop"/>
          <w:rFonts w:eastAsiaTheme="majorEastAsia"/>
          <w:color w:val="000000"/>
        </w:rPr>
      </w:pPr>
      <w:r>
        <w:rPr>
          <w:rStyle w:val="eop"/>
          <w:rFonts w:eastAsiaTheme="majorEastAsia"/>
          <w:color w:val="000000"/>
        </w:rPr>
        <w:t xml:space="preserve">Scholars emphasize </w:t>
      </w:r>
      <w:r w:rsidR="009C59CF">
        <w:rPr>
          <w:rStyle w:val="eop"/>
          <w:rFonts w:eastAsiaTheme="majorEastAsia"/>
          <w:color w:val="000000"/>
        </w:rPr>
        <w:t>nature’s</w:t>
      </w:r>
      <w:r>
        <w:rPr>
          <w:rStyle w:val="eop"/>
          <w:rFonts w:eastAsiaTheme="majorEastAsia"/>
          <w:color w:val="000000"/>
        </w:rPr>
        <w:t xml:space="preserve"> infiltration into the human body and its repercussions for human porosity. </w:t>
      </w:r>
      <w:r w:rsidR="00870174">
        <w:rPr>
          <w:rStyle w:val="eop"/>
          <w:rFonts w:eastAsiaTheme="majorEastAsia"/>
          <w:color w:val="000000"/>
        </w:rPr>
        <w:t xml:space="preserve">Natasha </w:t>
      </w:r>
      <w:proofErr w:type="spellStart"/>
      <w:r w:rsidR="00870174">
        <w:rPr>
          <w:rStyle w:val="eop"/>
          <w:rFonts w:eastAsiaTheme="majorEastAsia"/>
          <w:color w:val="000000"/>
        </w:rPr>
        <w:t>Rebry</w:t>
      </w:r>
      <w:proofErr w:type="spellEnd"/>
      <w:r w:rsidR="00870174">
        <w:rPr>
          <w:rStyle w:val="eop"/>
          <w:rFonts w:eastAsiaTheme="majorEastAsia"/>
          <w:color w:val="000000"/>
        </w:rPr>
        <w:t xml:space="preserve"> </w:t>
      </w:r>
      <w:proofErr w:type="spellStart"/>
      <w:r w:rsidR="00870174">
        <w:rPr>
          <w:rStyle w:val="eop"/>
          <w:rFonts w:eastAsiaTheme="majorEastAsia"/>
          <w:color w:val="000000"/>
        </w:rPr>
        <w:t>Coulthard</w:t>
      </w:r>
      <w:proofErr w:type="spellEnd"/>
      <w:r w:rsidR="00870174">
        <w:rPr>
          <w:rStyle w:val="eop"/>
          <w:rFonts w:eastAsiaTheme="majorEastAsia"/>
          <w:color w:val="000000"/>
        </w:rPr>
        <w:t xml:space="preserve"> argues that </w:t>
      </w:r>
      <w:r w:rsidR="00870174">
        <w:rPr>
          <w:rStyle w:val="normaltextrun"/>
          <w:rFonts w:eastAsiaTheme="majorEastAsia"/>
          <w:color w:val="000000"/>
        </w:rPr>
        <w:t>“[w]</w:t>
      </w:r>
      <w:proofErr w:type="spellStart"/>
      <w:r w:rsidR="00870174">
        <w:rPr>
          <w:rStyle w:val="normaltextrun"/>
          <w:rFonts w:eastAsiaTheme="majorEastAsia"/>
          <w:color w:val="000000"/>
        </w:rPr>
        <w:t>hile</w:t>
      </w:r>
      <w:proofErr w:type="spellEnd"/>
      <w:r w:rsidR="00870174">
        <w:rPr>
          <w:rStyle w:val="normaltextrun"/>
          <w:rFonts w:eastAsiaTheme="majorEastAsia"/>
          <w:color w:val="000000"/>
        </w:rPr>
        <w:t xml:space="preserve"> Whipple’s loss of individuality and corporeality is horrific, the assemblage he becomes demonstrates the inherent interconnections and mutability of matter underpinning the post-anthropocentric </w:t>
      </w:r>
      <w:proofErr w:type="spellStart"/>
      <w:r w:rsidR="00870174">
        <w:rPr>
          <w:rStyle w:val="normaltextrun"/>
          <w:rFonts w:eastAsiaTheme="majorEastAsia"/>
          <w:color w:val="000000"/>
        </w:rPr>
        <w:t>decentring</w:t>
      </w:r>
      <w:proofErr w:type="spellEnd"/>
      <w:r w:rsidR="00870174">
        <w:rPr>
          <w:rStyle w:val="normaltextrun"/>
          <w:rFonts w:eastAsiaTheme="majorEastAsia"/>
          <w:color w:val="000000"/>
        </w:rPr>
        <w:t xml:space="preserve"> of Man” (149)</w:t>
      </w:r>
      <w:r w:rsidR="00DC5325">
        <w:rPr>
          <w:rStyle w:val="eop"/>
          <w:rFonts w:eastAsiaTheme="majorEastAsia"/>
          <w:color w:val="000000"/>
        </w:rPr>
        <w:t xml:space="preserve">. </w:t>
      </w:r>
      <w:r w:rsidR="00A23F8C">
        <w:rPr>
          <w:rStyle w:val="eop"/>
          <w:rFonts w:eastAsiaTheme="majorEastAsia"/>
          <w:color w:val="000000"/>
        </w:rPr>
        <w:t xml:space="preserve">Said in broader terms, </w:t>
      </w:r>
      <w:r w:rsidR="00A23F8C">
        <w:rPr>
          <w:rStyle w:val="normaltextrun"/>
          <w:rFonts w:eastAsiaTheme="majorEastAsia"/>
          <w:color w:val="000000"/>
        </w:rPr>
        <w:t>“[a]</w:t>
      </w:r>
      <w:proofErr w:type="spellStart"/>
      <w:r w:rsidR="00A23F8C">
        <w:rPr>
          <w:rStyle w:val="normaltextrun"/>
          <w:rFonts w:eastAsiaTheme="majorEastAsia"/>
          <w:color w:val="000000"/>
        </w:rPr>
        <w:t>lthough</w:t>
      </w:r>
      <w:proofErr w:type="spellEnd"/>
      <w:r w:rsidR="00A23F8C">
        <w:rPr>
          <w:rStyle w:val="normaltextrun"/>
          <w:rFonts w:eastAsiaTheme="majorEastAsia"/>
          <w:color w:val="000000"/>
        </w:rPr>
        <w:t xml:space="preserve"> horrific for Man, Lovecraft’s infectious networks incorporate the individual human into an assemblage of self-</w:t>
      </w:r>
      <w:proofErr w:type="gramStart"/>
      <w:r w:rsidR="00A23F8C">
        <w:rPr>
          <w:rStyle w:val="normaltextrun"/>
          <w:rFonts w:eastAsiaTheme="majorEastAsia"/>
          <w:color w:val="000000"/>
        </w:rPr>
        <w:t>other-environment</w:t>
      </w:r>
      <w:proofErr w:type="gramEnd"/>
      <w:r w:rsidR="00A23F8C">
        <w:rPr>
          <w:rStyle w:val="normaltextrun"/>
          <w:rFonts w:eastAsiaTheme="majorEastAsia"/>
          <w:color w:val="000000"/>
        </w:rPr>
        <w:t xml:space="preserve"> in ways that challenge the self/other dynamic of humanist subjectivity” (</w:t>
      </w:r>
      <w:proofErr w:type="spellStart"/>
      <w:r w:rsidR="00A23F8C">
        <w:rPr>
          <w:rStyle w:val="normaltextrun"/>
          <w:rFonts w:eastAsiaTheme="majorEastAsia"/>
          <w:color w:val="000000"/>
        </w:rPr>
        <w:t>Coulthard</w:t>
      </w:r>
      <w:proofErr w:type="spellEnd"/>
      <w:r w:rsidR="00A23F8C">
        <w:rPr>
          <w:rStyle w:val="normaltextrun"/>
          <w:rFonts w:eastAsiaTheme="majorEastAsia"/>
          <w:color w:val="000000"/>
        </w:rPr>
        <w:t xml:space="preserve"> 148)</w:t>
      </w:r>
      <w:r w:rsidR="00A23F8C">
        <w:rPr>
          <w:rStyle w:val="eop"/>
          <w:rFonts w:eastAsiaTheme="majorEastAsia"/>
          <w:color w:val="000000"/>
        </w:rPr>
        <w:t xml:space="preserve">. </w:t>
      </w:r>
      <w:r w:rsidR="00DC5325">
        <w:rPr>
          <w:rStyle w:val="eop"/>
          <w:rFonts w:eastAsiaTheme="majorEastAsia"/>
          <w:color w:val="000000"/>
        </w:rPr>
        <w:t xml:space="preserve">Similarly, </w:t>
      </w:r>
      <w:r w:rsidR="00562D1D">
        <w:rPr>
          <w:rStyle w:val="eop"/>
          <w:rFonts w:eastAsiaTheme="majorEastAsia"/>
          <w:color w:val="000000"/>
        </w:rPr>
        <w:t>Alison Sperling</w:t>
      </w:r>
      <w:r>
        <w:rPr>
          <w:rStyle w:val="eop"/>
          <w:rFonts w:eastAsiaTheme="majorEastAsia"/>
          <w:color w:val="000000"/>
        </w:rPr>
        <w:t xml:space="preserve">’s </w:t>
      </w:r>
      <w:r w:rsidR="00A23F8C">
        <w:rPr>
          <w:rStyle w:val="normaltextrun"/>
          <w:rFonts w:eastAsiaTheme="majorEastAsia"/>
          <w:color w:val="000000"/>
        </w:rPr>
        <w:t xml:space="preserve">main argument counters typical analyses of Lovecraft’s work, contending </w:t>
      </w:r>
      <w:r w:rsidR="00A23F8C">
        <w:rPr>
          <w:rStyle w:val="eop"/>
        </w:rPr>
        <w:t xml:space="preserve">“the </w:t>
      </w:r>
      <w:r w:rsidR="00486DFD">
        <w:rPr>
          <w:rStyle w:val="normaltextrun"/>
          <w:rFonts w:eastAsiaTheme="majorEastAsia"/>
          <w:color w:val="000000"/>
        </w:rPr>
        <w:t>horror of Lovecraft’s corpus is</w:t>
      </w:r>
      <w:r w:rsidR="00A23F8C">
        <w:rPr>
          <w:rStyle w:val="normaltextrun"/>
          <w:rFonts w:eastAsiaTheme="majorEastAsia"/>
          <w:color w:val="000000"/>
        </w:rPr>
        <w:t xml:space="preserve">… </w:t>
      </w:r>
      <w:r w:rsidR="00486DFD">
        <w:rPr>
          <w:rStyle w:val="normaltextrun"/>
          <w:rFonts w:eastAsiaTheme="majorEastAsia"/>
          <w:color w:val="000000"/>
        </w:rPr>
        <w:t>the unfamiliarity with and estrangement from the human body. It is a horror of recognition of the body as an agential force: porous and vulnerable, unpredictable, out of control, even fatalistic” (</w:t>
      </w:r>
      <w:r w:rsidR="00D41608">
        <w:rPr>
          <w:rStyle w:val="normaltextrun"/>
          <w:rFonts w:eastAsiaTheme="majorEastAsia"/>
          <w:color w:val="000000"/>
        </w:rPr>
        <w:t xml:space="preserve">“Weird Body” </w:t>
      </w:r>
      <w:r w:rsidR="00486DFD">
        <w:rPr>
          <w:rStyle w:val="normaltextrun"/>
          <w:rFonts w:eastAsiaTheme="majorEastAsia"/>
          <w:color w:val="000000"/>
        </w:rPr>
        <w:t>98)</w:t>
      </w:r>
      <w:r w:rsidR="00A23F8C">
        <w:rPr>
          <w:rStyle w:val="eop"/>
          <w:rFonts w:eastAsiaTheme="majorEastAsia"/>
          <w:color w:val="000000"/>
        </w:rPr>
        <w:t xml:space="preserve">. Both scholars, </w:t>
      </w:r>
      <w:proofErr w:type="spellStart"/>
      <w:proofErr w:type="gramStart"/>
      <w:r w:rsidR="00A23F8C">
        <w:rPr>
          <w:rStyle w:val="eop"/>
          <w:rFonts w:eastAsiaTheme="majorEastAsia"/>
          <w:color w:val="000000"/>
        </w:rPr>
        <w:t>Coulthard</w:t>
      </w:r>
      <w:proofErr w:type="spellEnd"/>
      <w:proofErr w:type="gramEnd"/>
      <w:r w:rsidR="00A23F8C">
        <w:rPr>
          <w:rStyle w:val="eop"/>
          <w:rFonts w:eastAsiaTheme="majorEastAsia"/>
          <w:color w:val="000000"/>
        </w:rPr>
        <w:t xml:space="preserve"> and Sperling, center the </w:t>
      </w:r>
      <w:r w:rsidR="00DB4CD2">
        <w:rPr>
          <w:rStyle w:val="eop"/>
          <w:rFonts w:eastAsiaTheme="majorEastAsia"/>
          <w:color w:val="000000"/>
        </w:rPr>
        <w:t>permeable, “porous”</w:t>
      </w:r>
      <w:r w:rsidR="00A23F8C">
        <w:rPr>
          <w:rStyle w:val="eop"/>
          <w:rFonts w:eastAsiaTheme="majorEastAsia"/>
          <w:color w:val="000000"/>
        </w:rPr>
        <w:t xml:space="preserve"> corporeality of Lovecraft’s human</w:t>
      </w:r>
      <w:r w:rsidR="00DB4CD2">
        <w:rPr>
          <w:rStyle w:val="eop"/>
          <w:rFonts w:eastAsiaTheme="majorEastAsia"/>
          <w:color w:val="000000"/>
        </w:rPr>
        <w:t xml:space="preserve">s </w:t>
      </w:r>
      <w:r w:rsidR="00A23F8C">
        <w:rPr>
          <w:rStyle w:val="eop"/>
          <w:rFonts w:eastAsiaTheme="majorEastAsia"/>
          <w:color w:val="000000"/>
        </w:rPr>
        <w:t>illustrated through processes of contamination</w:t>
      </w:r>
      <w:r w:rsidR="00DB4CD2">
        <w:rPr>
          <w:rStyle w:val="eop"/>
          <w:rFonts w:eastAsiaTheme="majorEastAsia"/>
          <w:color w:val="000000"/>
        </w:rPr>
        <w:t xml:space="preserve">, which is specifically enacted via fungi in “Shunned.” </w:t>
      </w:r>
      <w:r w:rsidR="00AE1607">
        <w:rPr>
          <w:rStyle w:val="eop"/>
          <w:rFonts w:eastAsiaTheme="majorEastAsia"/>
          <w:color w:val="000000"/>
        </w:rPr>
        <w:t xml:space="preserve">Thus, while Lovecraft begins to imagine </w:t>
      </w:r>
      <w:r w:rsidR="00A52144">
        <w:rPr>
          <w:rStyle w:val="eop"/>
          <w:rFonts w:eastAsiaTheme="majorEastAsia"/>
          <w:color w:val="000000"/>
        </w:rPr>
        <w:t xml:space="preserve">post-anthropocentric </w:t>
      </w:r>
      <w:r w:rsidR="00A52144">
        <w:rPr>
          <w:rStyle w:val="eop"/>
          <w:rFonts w:eastAsiaTheme="majorEastAsia"/>
          <w:color w:val="000000"/>
        </w:rPr>
        <w:t>human-environment</w:t>
      </w:r>
      <w:r w:rsidR="00AE1607">
        <w:rPr>
          <w:rStyle w:val="eop"/>
          <w:rFonts w:eastAsiaTheme="majorEastAsia"/>
          <w:color w:val="000000"/>
        </w:rPr>
        <w:t xml:space="preserve"> entanglements</w:t>
      </w:r>
      <w:r w:rsidR="0016355D">
        <w:rPr>
          <w:rStyle w:val="eop"/>
          <w:rFonts w:eastAsiaTheme="majorEastAsia"/>
          <w:color w:val="000000"/>
        </w:rPr>
        <w:t>—a step beyond Poe’s fungal assemblages—</w:t>
      </w:r>
      <w:r w:rsidR="00AE1607">
        <w:rPr>
          <w:rStyle w:val="eop"/>
          <w:rFonts w:eastAsiaTheme="majorEastAsia"/>
          <w:color w:val="000000"/>
        </w:rPr>
        <w:t>these relationships are portrayed as horrifying and detrimental to the Human.</w:t>
      </w:r>
    </w:p>
    <w:p w14:paraId="5E091172" w14:textId="100F5B42" w:rsidR="009066D0" w:rsidRDefault="001A5885" w:rsidP="009066D0">
      <w:pPr>
        <w:pStyle w:val="paragraph"/>
        <w:spacing w:before="0" w:beforeAutospacing="0" w:after="0" w:afterAutospacing="0" w:line="480" w:lineRule="auto"/>
        <w:textAlignment w:val="baseline"/>
        <w:rPr>
          <w:rStyle w:val="eop"/>
          <w:rFonts w:eastAsiaTheme="majorEastAsia"/>
          <w:color w:val="000000"/>
        </w:rPr>
      </w:pPr>
      <w:r>
        <w:rPr>
          <w:rStyle w:val="eop"/>
          <w:rFonts w:eastAsiaTheme="majorEastAsia"/>
          <w:color w:val="000000"/>
        </w:rPr>
        <w:tab/>
        <w:t>This passage additionally illustrates Lovecraft’s preoccupation with race</w:t>
      </w:r>
      <w:r w:rsidR="003E53C0">
        <w:rPr>
          <w:rStyle w:val="eop"/>
          <w:rFonts w:eastAsiaTheme="majorEastAsia"/>
          <w:color w:val="000000"/>
        </w:rPr>
        <w:t xml:space="preserve">. Dawn </w:t>
      </w:r>
      <w:proofErr w:type="spellStart"/>
      <w:r w:rsidR="003E53C0">
        <w:rPr>
          <w:rStyle w:val="eop"/>
          <w:rFonts w:eastAsiaTheme="majorEastAsia"/>
          <w:color w:val="000000"/>
        </w:rPr>
        <w:t>Keetley</w:t>
      </w:r>
      <w:proofErr w:type="spellEnd"/>
      <w:r w:rsidR="003E53C0">
        <w:rPr>
          <w:rStyle w:val="eop"/>
          <w:rFonts w:eastAsiaTheme="majorEastAsia"/>
          <w:color w:val="000000"/>
        </w:rPr>
        <w:t xml:space="preserve"> again demonstrates how “Shunned” uses black mold </w:t>
      </w:r>
      <w:r w:rsidR="003E53C0">
        <w:rPr>
          <w:rStyle w:val="normaltextrun"/>
          <w:rFonts w:eastAsiaTheme="majorEastAsia"/>
          <w:color w:val="000000"/>
        </w:rPr>
        <w:t>“as the sign of white dread about encroaching dark masses” (57)</w:t>
      </w:r>
      <w:r w:rsidR="003E53C0">
        <w:rPr>
          <w:rStyle w:val="eop"/>
          <w:rFonts w:eastAsiaTheme="majorEastAsia"/>
          <w:color w:val="000000"/>
        </w:rPr>
        <w:t>. Whipple’s features are “</w:t>
      </w:r>
      <w:r w:rsidR="003E53C0">
        <w:rPr>
          <w:rStyle w:val="normaltextrun"/>
          <w:rFonts w:eastAsiaTheme="majorEastAsia"/>
          <w:color w:val="000000"/>
        </w:rPr>
        <w:t xml:space="preserve">blackening” as he becomes infected with the fungus-spirit, </w:t>
      </w:r>
      <w:r w:rsidR="001044DE">
        <w:rPr>
          <w:rStyle w:val="normaltextrun"/>
          <w:rFonts w:eastAsiaTheme="majorEastAsia"/>
          <w:color w:val="000000"/>
        </w:rPr>
        <w:t xml:space="preserve">losing his humanity and </w:t>
      </w:r>
      <w:r w:rsidR="00615D42">
        <w:rPr>
          <w:rStyle w:val="normaltextrun"/>
          <w:rFonts w:eastAsiaTheme="majorEastAsia"/>
          <w:color w:val="000000"/>
        </w:rPr>
        <w:t>becoming a</w:t>
      </w:r>
      <w:r w:rsidR="001044DE">
        <w:rPr>
          <w:rStyle w:val="normaltextrun"/>
          <w:rFonts w:eastAsiaTheme="majorEastAsia"/>
          <w:color w:val="000000"/>
        </w:rPr>
        <w:t xml:space="preserve"> monstrosity. I would argue that, due to the </w:t>
      </w:r>
      <w:r w:rsidR="00293A7C">
        <w:rPr>
          <w:rStyle w:val="normaltextrun"/>
          <w:rFonts w:eastAsiaTheme="majorEastAsia"/>
          <w:color w:val="000000"/>
        </w:rPr>
        <w:lastRenderedPageBreak/>
        <w:t>myco</w:t>
      </w:r>
      <w:r w:rsidR="001044DE">
        <w:rPr>
          <w:rStyle w:val="normaltextrun"/>
          <w:rFonts w:eastAsiaTheme="majorEastAsia"/>
          <w:color w:val="000000"/>
        </w:rPr>
        <w:t xml:space="preserve">phobic attitude of the story, Blackness is deemed as sub-human, even non-human, as the </w:t>
      </w:r>
      <w:r w:rsidR="00615D42">
        <w:rPr>
          <w:rStyle w:val="normaltextrun"/>
          <w:rFonts w:eastAsiaTheme="majorEastAsia"/>
          <w:color w:val="000000"/>
        </w:rPr>
        <w:t xml:space="preserve">black </w:t>
      </w:r>
      <w:r w:rsidR="001044DE">
        <w:rPr>
          <w:rStyle w:val="normaltextrun"/>
          <w:rFonts w:eastAsiaTheme="majorEastAsia"/>
          <w:color w:val="000000"/>
        </w:rPr>
        <w:t>fungus contaminating the white character is antagonized and deemed inferior to humans. Blackness, then, is aligned with the inhuman and monstrous, overtaking a previously heroic, “venerable” white character and transforming him into an antagonist.</w:t>
      </w:r>
      <w:r w:rsidR="003C2DE9">
        <w:rPr>
          <w:rStyle w:val="FootnoteReference"/>
          <w:rFonts w:eastAsiaTheme="majorEastAsia"/>
          <w:color w:val="000000"/>
        </w:rPr>
        <w:footnoteReference w:id="8"/>
      </w:r>
      <w:r w:rsidR="0027329A">
        <w:rPr>
          <w:rStyle w:val="normaltextrun"/>
          <w:rFonts w:eastAsiaTheme="majorEastAsia"/>
          <w:color w:val="000000"/>
        </w:rPr>
        <w:t xml:space="preserve"> In a parallel to Poe, mycophobia and scientific understandings of fungi </w:t>
      </w:r>
      <w:r w:rsidR="00732855">
        <w:rPr>
          <w:rStyle w:val="normaltextrun"/>
          <w:rFonts w:eastAsiaTheme="majorEastAsia"/>
          <w:color w:val="000000"/>
        </w:rPr>
        <w:t>bridge</w:t>
      </w:r>
      <w:r w:rsidR="0027329A">
        <w:rPr>
          <w:rStyle w:val="normaltextrun"/>
          <w:rFonts w:eastAsiaTheme="majorEastAsia"/>
          <w:color w:val="000000"/>
        </w:rPr>
        <w:t xml:space="preserve"> a</w:t>
      </w:r>
      <w:r w:rsidR="00732855">
        <w:rPr>
          <w:rStyle w:val="normaltextrun"/>
          <w:rFonts w:eastAsiaTheme="majorEastAsia"/>
          <w:color w:val="000000"/>
        </w:rPr>
        <w:t xml:space="preserve"> connection between</w:t>
      </w:r>
      <w:r w:rsidR="0027329A">
        <w:rPr>
          <w:rStyle w:val="normaltextrun"/>
          <w:rFonts w:eastAsiaTheme="majorEastAsia"/>
          <w:color w:val="000000"/>
        </w:rPr>
        <w:t xml:space="preserve"> non-normative</w:t>
      </w:r>
      <w:r w:rsidR="00732855">
        <w:rPr>
          <w:rStyle w:val="normaltextrun"/>
          <w:rFonts w:eastAsiaTheme="majorEastAsia"/>
          <w:color w:val="000000"/>
        </w:rPr>
        <w:t xml:space="preserve"> human</w:t>
      </w:r>
      <w:r w:rsidR="0027329A">
        <w:rPr>
          <w:rStyle w:val="normaltextrun"/>
          <w:rFonts w:eastAsiaTheme="majorEastAsia"/>
          <w:color w:val="000000"/>
        </w:rPr>
        <w:t xml:space="preserve"> identities with non-normative organisms</w:t>
      </w:r>
      <w:r w:rsidR="009066D0">
        <w:rPr>
          <w:rStyle w:val="normaltextrun"/>
          <w:rFonts w:eastAsiaTheme="majorEastAsia"/>
          <w:color w:val="000000"/>
        </w:rPr>
        <w:t xml:space="preserve">, both of which, in the eyes of Lovecraft, threaten </w:t>
      </w:r>
      <w:r w:rsidR="004A6E23">
        <w:rPr>
          <w:rStyle w:val="normaltextrun"/>
          <w:rFonts w:eastAsiaTheme="majorEastAsia"/>
          <w:color w:val="000000"/>
        </w:rPr>
        <w:t xml:space="preserve">the maintenance of </w:t>
      </w:r>
      <w:r w:rsidR="009066D0">
        <w:rPr>
          <w:rStyle w:val="normaltextrun"/>
          <w:rFonts w:eastAsiaTheme="majorEastAsia"/>
          <w:color w:val="000000"/>
        </w:rPr>
        <w:t>Man</w:t>
      </w:r>
      <w:r w:rsidR="00525C51">
        <w:rPr>
          <w:rStyle w:val="normaltextrun"/>
          <w:rFonts w:eastAsiaTheme="majorEastAsia"/>
          <w:color w:val="000000"/>
        </w:rPr>
        <w:t xml:space="preserve"> and the Human</w:t>
      </w:r>
      <w:r w:rsidR="009066D0">
        <w:rPr>
          <w:rStyle w:val="normaltextrun"/>
          <w:rFonts w:eastAsiaTheme="majorEastAsia"/>
          <w:color w:val="000000"/>
        </w:rPr>
        <w:t xml:space="preserve">. </w:t>
      </w:r>
    </w:p>
    <w:p w14:paraId="5FB59544" w14:textId="0FE4A3FB" w:rsidR="00C75E9B" w:rsidRPr="00C75E9B" w:rsidRDefault="00C75E9B" w:rsidP="00BC7A51">
      <w:pPr>
        <w:pStyle w:val="paragraph"/>
        <w:spacing w:before="0" w:beforeAutospacing="0" w:after="0" w:afterAutospacing="0" w:line="480" w:lineRule="auto"/>
        <w:textAlignment w:val="baseline"/>
        <w:rPr>
          <w:rFonts w:eastAsiaTheme="majorEastAsia"/>
          <w:color w:val="000000"/>
        </w:rPr>
      </w:pPr>
      <w:r>
        <w:rPr>
          <w:rStyle w:val="eop"/>
          <w:rFonts w:eastAsiaTheme="majorEastAsia"/>
          <w:color w:val="000000"/>
        </w:rPr>
        <w:tab/>
        <w:t xml:space="preserve">I argue that this representation of white extinction from Black contamination is supplemented by Lovecraft’s contemporary scientific </w:t>
      </w:r>
      <w:r w:rsidR="005871B5">
        <w:rPr>
          <w:rStyle w:val="eop"/>
          <w:rFonts w:eastAsiaTheme="majorEastAsia"/>
          <w:color w:val="000000"/>
        </w:rPr>
        <w:t>knowledge</w:t>
      </w:r>
      <w:r>
        <w:rPr>
          <w:rStyle w:val="eop"/>
          <w:rFonts w:eastAsiaTheme="majorEastAsia"/>
          <w:color w:val="000000"/>
        </w:rPr>
        <w:t xml:space="preserve">. Lovecraft composed “Shunned” in a post-germ-theory society immediately following the Great Influenza epidemic of 1918-1920, likely resulting in his stark preoccupation with contamination. Fredrik Blanc explains that in Lovecraft’s story, </w:t>
      </w:r>
      <w:r>
        <w:rPr>
          <w:color w:val="000000"/>
          <w:shd w:val="clear" w:color="auto" w:fill="FFFFFF"/>
        </w:rPr>
        <w:t xml:space="preserve">“[t]he fungal and the vegetal, infected by the spiritual, become revolting, a nauseating blight that requires cleansing” (168). </w:t>
      </w:r>
      <w:r w:rsidR="00D913F0">
        <w:rPr>
          <w:rStyle w:val="eop"/>
          <w:rFonts w:eastAsiaTheme="majorEastAsia"/>
          <w:color w:val="000000"/>
        </w:rPr>
        <w:t>Coupled with his racist ideologies, fungi becomes a vehicle through which he can explore (and defeat) contamination from both race and nature</w:t>
      </w:r>
      <w:r w:rsidR="00F27167">
        <w:rPr>
          <w:rStyle w:val="eop"/>
          <w:rFonts w:eastAsiaTheme="majorEastAsia"/>
          <w:color w:val="000000"/>
        </w:rPr>
        <w:t xml:space="preserve">, and </w:t>
      </w:r>
      <w:r w:rsidR="000A6577">
        <w:rPr>
          <w:rStyle w:val="eop"/>
          <w:rFonts w:eastAsiaTheme="majorEastAsia"/>
          <w:color w:val="000000"/>
        </w:rPr>
        <w:t xml:space="preserve">fungal </w:t>
      </w:r>
      <w:r w:rsidR="00F27167">
        <w:rPr>
          <w:rStyle w:val="eop"/>
          <w:rFonts w:eastAsiaTheme="majorEastAsia"/>
          <w:color w:val="000000"/>
        </w:rPr>
        <w:t xml:space="preserve">science is the method through which </w:t>
      </w:r>
      <w:r w:rsidR="00B33385">
        <w:rPr>
          <w:rStyle w:val="eop"/>
          <w:rFonts w:eastAsiaTheme="majorEastAsia"/>
          <w:color w:val="000000"/>
        </w:rPr>
        <w:t>he</w:t>
      </w:r>
      <w:r w:rsidR="00F27167">
        <w:rPr>
          <w:rStyle w:val="eop"/>
          <w:rFonts w:eastAsiaTheme="majorEastAsia"/>
          <w:color w:val="000000"/>
        </w:rPr>
        <w:t xml:space="preserve"> carr</w:t>
      </w:r>
      <w:r w:rsidR="00B33385">
        <w:rPr>
          <w:rStyle w:val="eop"/>
          <w:rFonts w:eastAsiaTheme="majorEastAsia"/>
          <w:color w:val="000000"/>
        </w:rPr>
        <w:t>ies</w:t>
      </w:r>
      <w:r w:rsidR="00F27167">
        <w:rPr>
          <w:rStyle w:val="eop"/>
          <w:rFonts w:eastAsiaTheme="majorEastAsia"/>
          <w:color w:val="000000"/>
        </w:rPr>
        <w:t xml:space="preserve"> out this exploration. </w:t>
      </w:r>
    </w:p>
    <w:p w14:paraId="5DCEC99A" w14:textId="2C2FC769" w:rsidR="00700E84" w:rsidRDefault="007C1C6A" w:rsidP="00700E84">
      <w:pPr>
        <w:pStyle w:val="paragraph"/>
        <w:spacing w:before="0" w:beforeAutospacing="0" w:after="0" w:afterAutospacing="0" w:line="480" w:lineRule="auto"/>
        <w:textAlignment w:val="baseline"/>
      </w:pPr>
      <w:r>
        <w:tab/>
      </w:r>
      <w:r w:rsidR="00BA5C08">
        <w:t xml:space="preserve">Just as Poe integrated science as a narrative supplement, so too does Lovecraft. </w:t>
      </w:r>
      <w:r>
        <w:t>The characters in “Shunned” are exceedingly concerned with determining a scientific explanation for the horrors of the house</w:t>
      </w:r>
      <w:r w:rsidR="009E450C">
        <w:t>, through which Lovecraft weaves in contemporary scientific theories</w:t>
      </w:r>
      <w:r w:rsidR="00A0643F">
        <w:t>. Y</w:t>
      </w:r>
      <w:r w:rsidR="004D7AD7">
        <w:t xml:space="preserve">et the truth </w:t>
      </w:r>
      <w:r w:rsidR="00A0643F">
        <w:t xml:space="preserve">ultimately </w:t>
      </w:r>
      <w:r w:rsidR="004D7AD7">
        <w:t>remains unresolved</w:t>
      </w:r>
      <w:r w:rsidR="00BA5C08">
        <w:t xml:space="preserve"> and seems to transcend typical understandings of the world</w:t>
      </w:r>
      <w:r>
        <w:t xml:space="preserve">. </w:t>
      </w:r>
      <w:r w:rsidR="00700E84">
        <w:t>One of the</w:t>
      </w:r>
      <w:r w:rsidR="003263DC">
        <w:t xml:space="preserve"> characters’</w:t>
      </w:r>
      <w:r w:rsidR="00700E84">
        <w:t xml:space="preserve"> theories involves the persistence of the previous tenants’ energies in multi-dimensional space</w:t>
      </w:r>
      <w:r w:rsidR="00BA5C08">
        <w:t>:</w:t>
      </w:r>
      <w:r w:rsidR="00BA5C08">
        <w:rPr>
          <w:rStyle w:val="normaltextrun"/>
          <w:rFonts w:eastAsiaTheme="majorEastAsia"/>
          <w:color w:val="000000"/>
        </w:rPr>
        <w:t xml:space="preserve"> </w:t>
      </w:r>
    </w:p>
    <w:p w14:paraId="641BF109" w14:textId="25DF3201" w:rsidR="007C1C6A" w:rsidRDefault="007C1C6A" w:rsidP="00700E84">
      <w:pPr>
        <w:pStyle w:val="paragraph"/>
        <w:spacing w:before="0" w:beforeAutospacing="0" w:after="0" w:afterAutospacing="0" w:line="480" w:lineRule="auto"/>
        <w:ind w:left="720"/>
        <w:textAlignment w:val="baseline"/>
        <w:rPr>
          <w:rStyle w:val="eop"/>
          <w:rFonts w:eastAsiaTheme="majorEastAsia"/>
          <w:color w:val="000000"/>
        </w:rPr>
      </w:pPr>
      <w:r>
        <w:rPr>
          <w:rStyle w:val="normaltextrun"/>
          <w:rFonts w:eastAsiaTheme="majorEastAsia"/>
          <w:color w:val="000000"/>
        </w:rPr>
        <w:lastRenderedPageBreak/>
        <w:t xml:space="preserve">Such a thing was surely not a physical or biochemical impossibility in the light of a newer science which includes the theories of relativity and intra-atomic action. One might easily imagine an alien nucleus of substance or energy, formless or otherwise, kept alive by imperceptible or immaterial subtractions from the life-force or bodily tissue and fluids of other and more palpably living things into which it penetrates and with whose fabric it sometimes completely merges itself… It might be pure energy—a form ethereal and outside the realm of substance—or it might be partly material; some unknown and equivocal mass of plasticity, capable of changing at will to nebulous approximations of the solid, liquid, gaseous, or tenuously </w:t>
      </w:r>
      <w:proofErr w:type="spellStart"/>
      <w:r>
        <w:rPr>
          <w:rStyle w:val="normaltextrun"/>
          <w:rFonts w:eastAsiaTheme="majorEastAsia"/>
          <w:color w:val="000000"/>
        </w:rPr>
        <w:t>unparticled</w:t>
      </w:r>
      <w:proofErr w:type="spellEnd"/>
      <w:r>
        <w:rPr>
          <w:rStyle w:val="normaltextrun"/>
          <w:rFonts w:eastAsiaTheme="majorEastAsia"/>
          <w:color w:val="000000"/>
        </w:rPr>
        <w:t xml:space="preserve"> states</w:t>
      </w:r>
      <w:r w:rsidR="00700E84">
        <w:rPr>
          <w:rStyle w:val="normaltextrun"/>
          <w:rFonts w:eastAsiaTheme="majorEastAsia"/>
          <w:color w:val="000000"/>
        </w:rPr>
        <w:t>.</w:t>
      </w:r>
      <w:r>
        <w:rPr>
          <w:rStyle w:val="normaltextrun"/>
          <w:rFonts w:eastAsiaTheme="majorEastAsia"/>
          <w:color w:val="000000"/>
        </w:rPr>
        <w:t xml:space="preserve"> (</w:t>
      </w:r>
      <w:r w:rsidR="00700E84">
        <w:rPr>
          <w:rStyle w:val="normaltextrun"/>
          <w:rFonts w:eastAsiaTheme="majorEastAsia"/>
          <w:color w:val="000000"/>
        </w:rPr>
        <w:t xml:space="preserve">Lovecraft </w:t>
      </w:r>
      <w:r>
        <w:rPr>
          <w:rStyle w:val="normaltextrun"/>
          <w:rFonts w:eastAsiaTheme="majorEastAsia"/>
          <w:color w:val="000000"/>
        </w:rPr>
        <w:t>306)</w:t>
      </w:r>
      <w:r>
        <w:rPr>
          <w:rStyle w:val="eop"/>
          <w:rFonts w:eastAsiaTheme="majorEastAsia"/>
          <w:color w:val="000000"/>
        </w:rPr>
        <w:t> </w:t>
      </w:r>
    </w:p>
    <w:p w14:paraId="5046BF99" w14:textId="48F77E34" w:rsidR="00BA5C08" w:rsidRDefault="00BA5C08" w:rsidP="00BA5C08">
      <w:pPr>
        <w:pStyle w:val="paragraph"/>
        <w:spacing w:before="0" w:beforeAutospacing="0" w:after="0" w:afterAutospacing="0" w:line="480" w:lineRule="auto"/>
        <w:textAlignment w:val="baseline"/>
        <w:rPr>
          <w:rStyle w:val="normaltextrun"/>
          <w:rFonts w:eastAsiaTheme="majorEastAsia"/>
          <w:color w:val="000000"/>
        </w:rPr>
      </w:pPr>
      <w:r>
        <w:rPr>
          <w:rStyle w:val="eop"/>
          <w:rFonts w:eastAsiaTheme="majorEastAsia"/>
          <w:color w:val="000000"/>
        </w:rPr>
        <w:t>Later</w:t>
      </w:r>
      <w:r w:rsidR="006F0E51">
        <w:rPr>
          <w:rStyle w:val="eop"/>
          <w:rFonts w:eastAsiaTheme="majorEastAsia"/>
          <w:color w:val="000000"/>
        </w:rPr>
        <w:t xml:space="preserve"> in the story</w:t>
      </w:r>
      <w:r>
        <w:rPr>
          <w:rStyle w:val="eop"/>
          <w:rFonts w:eastAsiaTheme="majorEastAsia"/>
          <w:color w:val="000000"/>
        </w:rPr>
        <w:t>, when faced with the parasitic possession of his uncle, the narrator considers that “the bubbling evil” was “no substance reachable by matter or material chemistry” (Lovecraft 310). He further reflects “</w:t>
      </w:r>
      <w:r>
        <w:rPr>
          <w:rStyle w:val="normaltextrun"/>
          <w:rFonts w:eastAsiaTheme="majorEastAsia"/>
          <w:color w:val="000000"/>
        </w:rPr>
        <w:t xml:space="preserve">[m]atter it seemed not to be, nor ether, nor anything else conceivable by mortal mind” (Lovecraft 311). </w:t>
      </w:r>
      <w:r w:rsidR="00D87F72">
        <w:rPr>
          <w:rStyle w:val="normaltextrun"/>
          <w:rFonts w:eastAsiaTheme="majorEastAsia"/>
          <w:color w:val="000000"/>
        </w:rPr>
        <w:t xml:space="preserve">The </w:t>
      </w:r>
      <w:r w:rsidR="008257E6">
        <w:rPr>
          <w:rStyle w:val="normaltextrun"/>
          <w:rFonts w:eastAsiaTheme="majorEastAsia"/>
          <w:color w:val="000000"/>
        </w:rPr>
        <w:t>extensive</w:t>
      </w:r>
      <w:r w:rsidR="00D87F72">
        <w:rPr>
          <w:rStyle w:val="normaltextrun"/>
          <w:rFonts w:eastAsiaTheme="majorEastAsia"/>
          <w:color w:val="000000"/>
        </w:rPr>
        <w:t xml:space="preserve"> </w:t>
      </w:r>
      <w:r w:rsidR="00056342">
        <w:rPr>
          <w:rStyle w:val="normaltextrun"/>
          <w:rFonts w:eastAsiaTheme="majorEastAsia"/>
          <w:color w:val="000000"/>
        </w:rPr>
        <w:t>integration of</w:t>
      </w:r>
      <w:r w:rsidR="00D87F72">
        <w:rPr>
          <w:rStyle w:val="normaltextrun"/>
          <w:rFonts w:eastAsiaTheme="majorEastAsia"/>
          <w:color w:val="000000"/>
        </w:rPr>
        <w:t xml:space="preserve"> </w:t>
      </w:r>
      <w:r w:rsidR="00056342">
        <w:rPr>
          <w:rStyle w:val="normaltextrun"/>
          <w:rFonts w:eastAsiaTheme="majorEastAsia"/>
          <w:color w:val="000000"/>
        </w:rPr>
        <w:t>science within the narrative and the characters’</w:t>
      </w:r>
      <w:r w:rsidR="008257E6">
        <w:rPr>
          <w:rStyle w:val="normaltextrun"/>
          <w:rFonts w:eastAsiaTheme="majorEastAsia"/>
          <w:color w:val="000000"/>
        </w:rPr>
        <w:t xml:space="preserve"> persistent</w:t>
      </w:r>
      <w:r w:rsidR="00056342">
        <w:rPr>
          <w:rStyle w:val="normaltextrun"/>
          <w:rFonts w:eastAsiaTheme="majorEastAsia"/>
          <w:color w:val="000000"/>
        </w:rPr>
        <w:t xml:space="preserve"> determination for an explanation by </w:t>
      </w:r>
      <w:r w:rsidR="00D87F72">
        <w:rPr>
          <w:rStyle w:val="normaltextrun"/>
          <w:rFonts w:eastAsiaTheme="majorEastAsia"/>
          <w:color w:val="000000"/>
        </w:rPr>
        <w:t xml:space="preserve">scientific </w:t>
      </w:r>
      <w:r w:rsidR="00056342">
        <w:rPr>
          <w:rStyle w:val="normaltextrun"/>
          <w:rFonts w:eastAsiaTheme="majorEastAsia"/>
          <w:color w:val="000000"/>
        </w:rPr>
        <w:t>theory is contrasted by, after facing the horrifying creature itself, a partial acceptance of knowledge beyond the physical realm understood by humans.</w:t>
      </w:r>
      <w:r w:rsidR="00B26304">
        <w:rPr>
          <w:rStyle w:val="normaltextrun"/>
          <w:rFonts w:eastAsiaTheme="majorEastAsia"/>
          <w:color w:val="000000"/>
        </w:rPr>
        <w:t xml:space="preserve"> </w:t>
      </w:r>
      <w:r w:rsidR="008257E6">
        <w:rPr>
          <w:rStyle w:val="normaltextrun"/>
          <w:rFonts w:eastAsiaTheme="majorEastAsia"/>
          <w:color w:val="000000"/>
        </w:rPr>
        <w:t>Lovecraft grounds his fungal narrative in contemporary science</w:t>
      </w:r>
      <w:r w:rsidR="00D71D2D">
        <w:rPr>
          <w:rStyle w:val="normaltextrun"/>
          <w:rFonts w:eastAsiaTheme="majorEastAsia"/>
          <w:color w:val="000000"/>
        </w:rPr>
        <w:t>, offering potential evidence but never a decided interpretation</w:t>
      </w:r>
      <w:r w:rsidR="00B26304">
        <w:rPr>
          <w:rStyle w:val="normaltextrun"/>
          <w:rFonts w:eastAsiaTheme="majorEastAsia"/>
          <w:color w:val="000000"/>
        </w:rPr>
        <w:t>, just as Poe presents the outdated concept of organicism that grounds “Usher</w:t>
      </w:r>
      <w:r w:rsidR="00D71D2D">
        <w:rPr>
          <w:rStyle w:val="normaltextrun"/>
          <w:rFonts w:eastAsiaTheme="majorEastAsia"/>
          <w:color w:val="000000"/>
        </w:rPr>
        <w:t>.</w:t>
      </w:r>
      <w:r w:rsidR="00B26304">
        <w:rPr>
          <w:rStyle w:val="normaltextrun"/>
          <w:rFonts w:eastAsiaTheme="majorEastAsia"/>
          <w:color w:val="000000"/>
        </w:rPr>
        <w:t>”</w:t>
      </w:r>
      <w:r w:rsidR="00D71D2D">
        <w:rPr>
          <w:rStyle w:val="normaltextrun"/>
          <w:rFonts w:eastAsiaTheme="majorEastAsia"/>
          <w:color w:val="000000"/>
        </w:rPr>
        <w:t xml:space="preserve"> In a way, this mirrors scientific understandings of fungi in the early twentieth century: elusive organisms that defy boundaries and are not entirely understood. </w:t>
      </w:r>
      <w:r w:rsidR="001470CB">
        <w:rPr>
          <w:rStyle w:val="normaltextrun"/>
          <w:rFonts w:eastAsiaTheme="majorEastAsia"/>
          <w:color w:val="000000"/>
        </w:rPr>
        <w:t>Persistent throughout both the nineteenth and twentieth centuries, fungal fiction</w:t>
      </w:r>
      <w:r w:rsidR="003E15A6">
        <w:rPr>
          <w:rStyle w:val="normaltextrun"/>
          <w:rFonts w:eastAsiaTheme="majorEastAsia"/>
          <w:color w:val="000000"/>
        </w:rPr>
        <w:t xml:space="preserve"> is inherently wrapped up in fungi’s strangeness and liminal scientific understandings</w:t>
      </w:r>
      <w:r w:rsidR="00010BA6">
        <w:rPr>
          <w:rStyle w:val="normaltextrun"/>
          <w:rFonts w:eastAsiaTheme="majorEastAsia"/>
          <w:color w:val="000000"/>
        </w:rPr>
        <w:t>, an indication of the inherent ties between the humanities and sciences.</w:t>
      </w:r>
    </w:p>
    <w:p w14:paraId="0B4914D2" w14:textId="38DD731B" w:rsidR="00C26017" w:rsidRDefault="00C26017" w:rsidP="00394AD9">
      <w:pPr>
        <w:pStyle w:val="paragraph"/>
        <w:spacing w:before="0" w:beforeAutospacing="0" w:after="0" w:afterAutospacing="0" w:line="480" w:lineRule="auto"/>
        <w:textAlignment w:val="baseline"/>
        <w:rPr>
          <w:rStyle w:val="normaltextrun"/>
          <w:rFonts w:eastAsiaTheme="majorEastAsia"/>
          <w:color w:val="000000"/>
        </w:rPr>
      </w:pPr>
      <w:r>
        <w:rPr>
          <w:rStyle w:val="eop"/>
          <w:rFonts w:eastAsiaTheme="majorEastAsia"/>
          <w:color w:val="000000"/>
        </w:rPr>
        <w:lastRenderedPageBreak/>
        <w:tab/>
        <w:t>The devotion to science in “Shunned” is coupled with a fixation on culture and superstition</w:t>
      </w:r>
      <w:r w:rsidR="00010BA6">
        <w:rPr>
          <w:rStyle w:val="eop"/>
          <w:rFonts w:eastAsiaTheme="majorEastAsia"/>
          <w:color w:val="000000"/>
        </w:rPr>
        <w:t xml:space="preserve"> that suggests the two are greatly </w:t>
      </w:r>
      <w:r w:rsidR="009E7A3C">
        <w:rPr>
          <w:rStyle w:val="eop"/>
          <w:rFonts w:eastAsiaTheme="majorEastAsia"/>
          <w:color w:val="000000"/>
        </w:rPr>
        <w:t>entwined</w:t>
      </w:r>
      <w:r w:rsidR="005B0475">
        <w:rPr>
          <w:rStyle w:val="eop"/>
          <w:rFonts w:eastAsiaTheme="majorEastAsia"/>
          <w:color w:val="000000"/>
        </w:rPr>
        <w:t xml:space="preserve"> and equally valuable</w:t>
      </w:r>
      <w:r w:rsidR="00010BA6">
        <w:rPr>
          <w:rStyle w:val="eop"/>
          <w:rFonts w:eastAsiaTheme="majorEastAsia"/>
          <w:color w:val="000000"/>
        </w:rPr>
        <w:t xml:space="preserve">. </w:t>
      </w:r>
      <w:r w:rsidR="00065F35">
        <w:rPr>
          <w:rStyle w:val="eop"/>
          <w:rFonts w:eastAsiaTheme="majorEastAsia"/>
          <w:color w:val="000000"/>
        </w:rPr>
        <w:t xml:space="preserve">While the narrator diligently searches for a scientific meaning behind the abnormalities of the house, he details the superstitious “gossip” circulated by </w:t>
      </w:r>
      <w:r w:rsidR="005B0475">
        <w:rPr>
          <w:rStyle w:val="eop"/>
          <w:rFonts w:eastAsiaTheme="majorEastAsia"/>
          <w:color w:val="000000"/>
        </w:rPr>
        <w:t>local</w:t>
      </w:r>
      <w:r w:rsidR="00065F35">
        <w:rPr>
          <w:rStyle w:val="eop"/>
          <w:rFonts w:eastAsiaTheme="majorEastAsia"/>
          <w:color w:val="000000"/>
        </w:rPr>
        <w:t xml:space="preserve"> servants. </w:t>
      </w:r>
      <w:r w:rsidR="00673F57">
        <w:rPr>
          <w:rStyle w:val="eop"/>
          <w:rFonts w:eastAsiaTheme="majorEastAsia"/>
          <w:color w:val="000000"/>
        </w:rPr>
        <w:t xml:space="preserve">For instance, </w:t>
      </w:r>
      <w:r w:rsidR="0037552D">
        <w:rPr>
          <w:rStyle w:val="eop"/>
          <w:rFonts w:eastAsiaTheme="majorEastAsia"/>
          <w:color w:val="000000"/>
        </w:rPr>
        <w:t xml:space="preserve">drawing on New England </w:t>
      </w:r>
      <w:r w:rsidR="005B0475">
        <w:rPr>
          <w:rStyle w:val="eop"/>
          <w:rFonts w:eastAsiaTheme="majorEastAsia"/>
          <w:color w:val="000000"/>
        </w:rPr>
        <w:t>folklore</w:t>
      </w:r>
      <w:r w:rsidR="0037552D">
        <w:rPr>
          <w:rStyle w:val="eop"/>
          <w:rFonts w:eastAsiaTheme="majorEastAsia"/>
          <w:color w:val="000000"/>
        </w:rPr>
        <w:t xml:space="preserve">, </w:t>
      </w:r>
      <w:r w:rsidR="00673F57">
        <w:rPr>
          <w:rStyle w:val="eop"/>
          <w:rFonts w:eastAsiaTheme="majorEastAsia"/>
          <w:color w:val="000000"/>
        </w:rPr>
        <w:t>there is frequent discussion of vampire legends</w:t>
      </w:r>
      <w:r w:rsidR="0037552D">
        <w:rPr>
          <w:rStyle w:val="eop"/>
          <w:rFonts w:eastAsiaTheme="majorEastAsia"/>
          <w:color w:val="000000"/>
        </w:rPr>
        <w:t xml:space="preserve">, and one servant believes </w:t>
      </w:r>
      <w:r w:rsidR="0037552D">
        <w:rPr>
          <w:rStyle w:val="normaltextrun"/>
          <w:rFonts w:eastAsiaTheme="majorEastAsia"/>
          <w:color w:val="000000"/>
        </w:rPr>
        <w:t xml:space="preserve">“there must lie buried beneath the house one of those vampires—the dead who retain their bodily form and live on the blood or breath of the living” (Lovecraft 300). The narrator’s language, too, is often inflected with vampiric diction, such as “vampirish </w:t>
      </w:r>
      <w:proofErr w:type="spellStart"/>
      <w:r w:rsidR="0037552D">
        <w:rPr>
          <w:rStyle w:val="normaltextrun"/>
          <w:rFonts w:eastAsiaTheme="majorEastAsia"/>
          <w:color w:val="000000"/>
        </w:rPr>
        <w:t>vapour</w:t>
      </w:r>
      <w:proofErr w:type="spellEnd"/>
      <w:r w:rsidR="0037552D">
        <w:rPr>
          <w:rStyle w:val="normaltextrun"/>
          <w:rFonts w:eastAsiaTheme="majorEastAsia"/>
          <w:color w:val="000000"/>
        </w:rPr>
        <w:t>” and “life-sucking” to describe the underground organism</w:t>
      </w:r>
      <w:r w:rsidR="005B07CC">
        <w:rPr>
          <w:rStyle w:val="normaltextrun"/>
          <w:rFonts w:eastAsiaTheme="majorEastAsia"/>
          <w:color w:val="000000"/>
        </w:rPr>
        <w:t xml:space="preserve"> </w:t>
      </w:r>
      <w:r w:rsidR="005B07CC">
        <w:rPr>
          <w:rStyle w:val="normaltextrun"/>
          <w:rFonts w:eastAsiaTheme="majorEastAsia"/>
          <w:color w:val="000000"/>
        </w:rPr>
        <w:t>(Lovecraft 311</w:t>
      </w:r>
      <w:r w:rsidR="00C65C92">
        <w:rPr>
          <w:rStyle w:val="normaltextrun"/>
          <w:rFonts w:eastAsiaTheme="majorEastAsia"/>
          <w:color w:val="000000"/>
        </w:rPr>
        <w:t>, 31</w:t>
      </w:r>
      <w:r w:rsidR="005B07CC">
        <w:rPr>
          <w:rStyle w:val="normaltextrun"/>
          <w:rFonts w:eastAsiaTheme="majorEastAsia"/>
          <w:color w:val="000000"/>
        </w:rPr>
        <w:t>2</w:t>
      </w:r>
      <w:r w:rsidR="005B07CC">
        <w:rPr>
          <w:rStyle w:val="normaltextrun"/>
          <w:rFonts w:eastAsiaTheme="majorEastAsia"/>
          <w:color w:val="000000"/>
        </w:rPr>
        <w:t>)</w:t>
      </w:r>
      <w:r w:rsidR="0037552D">
        <w:rPr>
          <w:rStyle w:val="normaltextrun"/>
          <w:rFonts w:eastAsiaTheme="majorEastAsia"/>
          <w:color w:val="000000"/>
        </w:rPr>
        <w:t xml:space="preserve">. This affinity for vampiric analogy reflects the mycophobic perception of fungi—one could say fungi, as agents of decomposition and decay, are “life-sucking” and thrive on death in a vampiric fashion. </w:t>
      </w:r>
    </w:p>
    <w:p w14:paraId="45942241" w14:textId="77777777" w:rsidR="009035E2" w:rsidRDefault="00F57027" w:rsidP="00394AD9">
      <w:pPr>
        <w:pStyle w:val="paragraph"/>
        <w:spacing w:before="0" w:beforeAutospacing="0" w:after="0" w:afterAutospacing="0" w:line="480" w:lineRule="auto"/>
        <w:textAlignment w:val="baseline"/>
        <w:rPr>
          <w:rStyle w:val="normaltextrun"/>
          <w:rFonts w:eastAsiaTheme="majorEastAsia"/>
          <w:color w:val="000000"/>
        </w:rPr>
      </w:pPr>
      <w:r>
        <w:rPr>
          <w:rStyle w:val="normaltextrun"/>
          <w:rFonts w:eastAsiaTheme="majorEastAsia"/>
          <w:color w:val="000000"/>
        </w:rPr>
        <w:tab/>
        <w:t>The servants’ superstition also takes a more holistic natural approach, as the narrator remarks</w:t>
      </w:r>
      <w:r w:rsidR="003B0B3D">
        <w:rPr>
          <w:rStyle w:val="normaltextrun"/>
          <w:rFonts w:eastAsiaTheme="majorEastAsia"/>
          <w:color w:val="000000"/>
        </w:rPr>
        <w:t xml:space="preserve"> that</w:t>
      </w:r>
      <w:r>
        <w:rPr>
          <w:rStyle w:val="normaltextrun"/>
          <w:rFonts w:eastAsiaTheme="majorEastAsia"/>
          <w:color w:val="000000"/>
        </w:rPr>
        <w:t xml:space="preserve"> “at least three well-defined legends” described by the servants “bore upon the queer quasi-human or diabolic outlines assumed by tree-roots and patches of </w:t>
      </w:r>
      <w:proofErr w:type="spellStart"/>
      <w:r>
        <w:rPr>
          <w:rStyle w:val="normaltextrun"/>
          <w:rFonts w:eastAsiaTheme="majorEastAsia"/>
          <w:color w:val="000000"/>
        </w:rPr>
        <w:t>mould</w:t>
      </w:r>
      <w:proofErr w:type="spellEnd"/>
      <w:r>
        <w:rPr>
          <w:rStyle w:val="normaltextrun"/>
          <w:rFonts w:eastAsiaTheme="majorEastAsia"/>
          <w:color w:val="000000"/>
        </w:rPr>
        <w:t xml:space="preserve"> in that region.” </w:t>
      </w:r>
      <w:r w:rsidR="00A73710">
        <w:rPr>
          <w:rStyle w:val="normaltextrun"/>
          <w:rFonts w:eastAsiaTheme="majorEastAsia"/>
          <w:color w:val="000000"/>
        </w:rPr>
        <w:t xml:space="preserve">Similarly, “the servant gossip was practically unanimous in attributing to the </w:t>
      </w:r>
      <w:proofErr w:type="spellStart"/>
      <w:r w:rsidR="00A73710">
        <w:rPr>
          <w:rStyle w:val="normaltextrun"/>
          <w:rFonts w:eastAsiaTheme="majorEastAsia"/>
          <w:color w:val="000000"/>
        </w:rPr>
        <w:t>fungous</w:t>
      </w:r>
      <w:proofErr w:type="spellEnd"/>
      <w:r w:rsidR="00A73710">
        <w:rPr>
          <w:rStyle w:val="normaltextrun"/>
          <w:rFonts w:eastAsiaTheme="majorEastAsia"/>
          <w:color w:val="000000"/>
        </w:rPr>
        <w:t xml:space="preserve"> and malodorous cellar of the house a vast supremacy in evil influence”</w:t>
      </w:r>
      <w:r>
        <w:rPr>
          <w:rStyle w:val="normaltextrun"/>
          <w:rFonts w:eastAsiaTheme="majorEastAsia"/>
          <w:color w:val="000000"/>
        </w:rPr>
        <w:t xml:space="preserve"> (Lovecraft 300). </w:t>
      </w:r>
      <w:r w:rsidR="00AB2D77">
        <w:rPr>
          <w:rStyle w:val="normaltextrun"/>
          <w:rFonts w:eastAsiaTheme="majorEastAsia"/>
          <w:color w:val="000000"/>
        </w:rPr>
        <w:t xml:space="preserve">Interestingly, the superstitions all </w:t>
      </w:r>
      <w:r w:rsidR="009046FB">
        <w:rPr>
          <w:rStyle w:val="normaltextrun"/>
          <w:rFonts w:eastAsiaTheme="majorEastAsia"/>
          <w:color w:val="000000"/>
        </w:rPr>
        <w:t>involve</w:t>
      </w:r>
      <w:r w:rsidR="00AB2D77">
        <w:rPr>
          <w:rStyle w:val="normaltextrun"/>
          <w:rFonts w:eastAsiaTheme="majorEastAsia"/>
          <w:color w:val="000000"/>
        </w:rPr>
        <w:t xml:space="preserve"> personified or sentient </w:t>
      </w:r>
      <w:r w:rsidR="009046FB">
        <w:rPr>
          <w:rStyle w:val="normaltextrun"/>
          <w:rFonts w:eastAsiaTheme="majorEastAsia"/>
          <w:color w:val="000000"/>
        </w:rPr>
        <w:t>figures</w:t>
      </w:r>
      <w:r w:rsidR="00AB2D77">
        <w:rPr>
          <w:rStyle w:val="normaltextrun"/>
          <w:rFonts w:eastAsiaTheme="majorEastAsia"/>
          <w:color w:val="000000"/>
        </w:rPr>
        <w:t>; it seems that superstitious belief</w:t>
      </w:r>
      <w:r w:rsidR="00AB2F80">
        <w:rPr>
          <w:rStyle w:val="normaltextrun"/>
          <w:rFonts w:eastAsiaTheme="majorEastAsia"/>
          <w:color w:val="000000"/>
        </w:rPr>
        <w:t>s</w:t>
      </w:r>
      <w:r w:rsidR="00AB2D77">
        <w:rPr>
          <w:rStyle w:val="normaltextrun"/>
          <w:rFonts w:eastAsiaTheme="majorEastAsia"/>
          <w:color w:val="000000"/>
        </w:rPr>
        <w:t xml:space="preserve"> </w:t>
      </w:r>
      <w:r w:rsidR="00420F84">
        <w:rPr>
          <w:rStyle w:val="normaltextrun"/>
          <w:rFonts w:eastAsiaTheme="majorEastAsia"/>
          <w:color w:val="000000"/>
        </w:rPr>
        <w:t>regarding the</w:t>
      </w:r>
      <w:r w:rsidR="00316D3A">
        <w:rPr>
          <w:rStyle w:val="normaltextrun"/>
          <w:rFonts w:eastAsiaTheme="majorEastAsia"/>
          <w:color w:val="000000"/>
        </w:rPr>
        <w:t xml:space="preserve"> fungi-infested</w:t>
      </w:r>
      <w:r w:rsidR="00420F84">
        <w:rPr>
          <w:rStyle w:val="normaltextrun"/>
          <w:rFonts w:eastAsiaTheme="majorEastAsia"/>
          <w:color w:val="000000"/>
        </w:rPr>
        <w:t xml:space="preserve"> house </w:t>
      </w:r>
      <w:r w:rsidR="00BF17D0">
        <w:rPr>
          <w:rStyle w:val="normaltextrun"/>
          <w:rFonts w:eastAsiaTheme="majorEastAsia"/>
          <w:color w:val="000000"/>
        </w:rPr>
        <w:t xml:space="preserve">all </w:t>
      </w:r>
      <w:r w:rsidR="00AB2D77">
        <w:rPr>
          <w:rStyle w:val="normaltextrun"/>
          <w:rFonts w:eastAsiaTheme="majorEastAsia"/>
          <w:color w:val="000000"/>
        </w:rPr>
        <w:t>include a “quasi-human” or agential figure</w:t>
      </w:r>
      <w:r w:rsidR="00AB2F80">
        <w:rPr>
          <w:rStyle w:val="normaltextrun"/>
          <w:rFonts w:eastAsiaTheme="majorEastAsia"/>
          <w:color w:val="000000"/>
        </w:rPr>
        <w:t>, reflecting perceptions of fungi as quasi-animated</w:t>
      </w:r>
      <w:r w:rsidR="00AB2D77">
        <w:rPr>
          <w:rStyle w:val="normaltextrun"/>
          <w:rFonts w:eastAsiaTheme="majorEastAsia"/>
          <w:color w:val="000000"/>
        </w:rPr>
        <w:t xml:space="preserve">. Moreover, all of these superstitious beliefs center around a negative perception of fungi, whether that manifests as an unspecified “evil influence,” a “life-sucking” vampire, or a general aversion to ominous aspects of nature. The fearful cultural perceptions depicted in “Shunned” all engage with a </w:t>
      </w:r>
      <w:r w:rsidR="00156F0B">
        <w:rPr>
          <w:rStyle w:val="normaltextrun"/>
          <w:rFonts w:eastAsiaTheme="majorEastAsia"/>
          <w:color w:val="000000"/>
        </w:rPr>
        <w:t xml:space="preserve">form of </w:t>
      </w:r>
      <w:r w:rsidR="00AB2D77">
        <w:rPr>
          <w:rStyle w:val="normaltextrun"/>
          <w:rFonts w:eastAsiaTheme="majorEastAsia"/>
          <w:color w:val="000000"/>
        </w:rPr>
        <w:t xml:space="preserve">personification </w:t>
      </w:r>
      <w:r w:rsidR="00AB2D77">
        <w:rPr>
          <w:rStyle w:val="normaltextrun"/>
          <w:rFonts w:eastAsiaTheme="majorEastAsia"/>
          <w:color w:val="000000"/>
        </w:rPr>
        <w:lastRenderedPageBreak/>
        <w:t xml:space="preserve">or </w:t>
      </w:r>
      <w:r w:rsidR="00156F0B">
        <w:rPr>
          <w:rStyle w:val="normaltextrun"/>
          <w:rFonts w:eastAsiaTheme="majorEastAsia"/>
          <w:color w:val="000000"/>
        </w:rPr>
        <w:t xml:space="preserve">the </w:t>
      </w:r>
      <w:r w:rsidR="004938E8">
        <w:rPr>
          <w:rStyle w:val="normaltextrun"/>
          <w:rFonts w:eastAsiaTheme="majorEastAsia"/>
          <w:color w:val="000000"/>
        </w:rPr>
        <w:t>assignment</w:t>
      </w:r>
      <w:r w:rsidR="00156F0B">
        <w:rPr>
          <w:rStyle w:val="normaltextrun"/>
          <w:rFonts w:eastAsiaTheme="majorEastAsia"/>
          <w:color w:val="000000"/>
        </w:rPr>
        <w:t xml:space="preserve"> of </w:t>
      </w:r>
      <w:r w:rsidR="00AB2D77">
        <w:rPr>
          <w:rStyle w:val="normaltextrun"/>
          <w:rFonts w:eastAsiaTheme="majorEastAsia"/>
          <w:color w:val="000000"/>
        </w:rPr>
        <w:t>sentience</w:t>
      </w:r>
      <w:r w:rsidR="00156F0B">
        <w:rPr>
          <w:rStyle w:val="normaltextrun"/>
          <w:rFonts w:eastAsiaTheme="majorEastAsia"/>
          <w:color w:val="000000"/>
        </w:rPr>
        <w:t xml:space="preserve"> onto fungi, an organism already </w:t>
      </w:r>
      <w:r w:rsidR="00533D6C">
        <w:rPr>
          <w:rStyle w:val="normaltextrun"/>
          <w:rFonts w:eastAsiaTheme="majorEastAsia"/>
          <w:color w:val="000000"/>
        </w:rPr>
        <w:t>perceived with suspicion</w:t>
      </w:r>
      <w:r w:rsidR="00156F0B">
        <w:rPr>
          <w:rStyle w:val="normaltextrun"/>
          <w:rFonts w:eastAsiaTheme="majorEastAsia"/>
          <w:color w:val="000000"/>
        </w:rPr>
        <w:t xml:space="preserve">, to create a powerful, culturally significant figure to haunt the </w:t>
      </w:r>
      <w:proofErr w:type="spellStart"/>
      <w:r w:rsidR="00156F0B">
        <w:rPr>
          <w:rStyle w:val="normaltextrun"/>
          <w:rFonts w:eastAsiaTheme="majorEastAsia"/>
          <w:color w:val="000000"/>
        </w:rPr>
        <w:t>mould</w:t>
      </w:r>
      <w:r w:rsidR="001B4937">
        <w:rPr>
          <w:rStyle w:val="normaltextrun"/>
          <w:rFonts w:eastAsiaTheme="majorEastAsia"/>
          <w:color w:val="000000"/>
        </w:rPr>
        <w:t>y</w:t>
      </w:r>
      <w:proofErr w:type="spellEnd"/>
      <w:r w:rsidR="00156F0B">
        <w:rPr>
          <w:rStyle w:val="normaltextrun"/>
          <w:rFonts w:eastAsiaTheme="majorEastAsia"/>
          <w:color w:val="000000"/>
        </w:rPr>
        <w:t xml:space="preserve"> house. </w:t>
      </w:r>
    </w:p>
    <w:p w14:paraId="4C0DCABD" w14:textId="60DE273C" w:rsidR="00065F35" w:rsidRPr="00394AD9" w:rsidRDefault="00613753" w:rsidP="009035E2">
      <w:pPr>
        <w:pStyle w:val="paragraph"/>
        <w:spacing w:before="0" w:beforeAutospacing="0" w:after="0" w:afterAutospacing="0" w:line="480" w:lineRule="auto"/>
        <w:ind w:firstLine="720"/>
        <w:textAlignment w:val="baseline"/>
        <w:rPr>
          <w:rStyle w:val="normaltextrun"/>
          <w:rFonts w:eastAsiaTheme="majorEastAsia"/>
          <w:color w:val="000000"/>
        </w:rPr>
      </w:pPr>
      <w:r>
        <w:rPr>
          <w:rStyle w:val="normaltextrun"/>
          <w:rFonts w:eastAsiaTheme="majorEastAsia"/>
          <w:color w:val="000000"/>
        </w:rPr>
        <w:t>Despite the fact that the superstitious “gossip”</w:t>
      </w:r>
      <w:r w:rsidR="005E3112">
        <w:rPr>
          <w:rStyle w:val="normaltextrun"/>
          <w:rFonts w:eastAsiaTheme="majorEastAsia"/>
          <w:color w:val="000000"/>
        </w:rPr>
        <w:t xml:space="preserve"> (</w:t>
      </w:r>
      <w:r>
        <w:rPr>
          <w:rStyle w:val="normaltextrun"/>
          <w:rFonts w:eastAsiaTheme="majorEastAsia"/>
          <w:color w:val="000000"/>
        </w:rPr>
        <w:t>a misogynistically disregarded practice</w:t>
      </w:r>
      <w:r w:rsidR="005E3112">
        <w:rPr>
          <w:rStyle w:val="normaltextrun"/>
          <w:rFonts w:eastAsiaTheme="majorEastAsia"/>
          <w:color w:val="000000"/>
        </w:rPr>
        <w:t xml:space="preserve">) </w:t>
      </w:r>
      <w:r>
        <w:rPr>
          <w:rStyle w:val="normaltextrun"/>
          <w:rFonts w:eastAsiaTheme="majorEastAsia"/>
          <w:color w:val="000000"/>
        </w:rPr>
        <w:t>comes from the lower class</w:t>
      </w:r>
      <w:r w:rsidR="005E3112">
        <w:rPr>
          <w:rStyle w:val="normaltextrun"/>
          <w:rFonts w:eastAsiaTheme="majorEastAsia"/>
          <w:color w:val="000000"/>
        </w:rPr>
        <w:t xml:space="preserve"> (</w:t>
      </w:r>
      <w:r>
        <w:rPr>
          <w:rStyle w:val="normaltextrun"/>
          <w:rFonts w:eastAsiaTheme="majorEastAsia"/>
          <w:color w:val="000000"/>
        </w:rPr>
        <w:t>typically deemed unintelligent</w:t>
      </w:r>
      <w:r w:rsidR="005E3112">
        <w:rPr>
          <w:rStyle w:val="normaltextrun"/>
          <w:rFonts w:eastAsiaTheme="majorEastAsia"/>
          <w:color w:val="000000"/>
        </w:rPr>
        <w:t xml:space="preserve">), </w:t>
      </w:r>
      <w:r>
        <w:rPr>
          <w:rStyle w:val="normaltextrun"/>
          <w:rFonts w:eastAsiaTheme="majorEastAsia"/>
          <w:color w:val="000000"/>
        </w:rPr>
        <w:t xml:space="preserve">the beliefs are given </w:t>
      </w:r>
      <w:r w:rsidR="008D7B5C">
        <w:rPr>
          <w:rStyle w:val="normaltextrun"/>
          <w:rFonts w:eastAsiaTheme="majorEastAsia"/>
          <w:color w:val="000000"/>
        </w:rPr>
        <w:t xml:space="preserve">validity based on their accuracy. The lower class is generally more connected to folk beliefs, providing a window into the cultural perceptions surrounding the house. </w:t>
      </w:r>
      <w:r>
        <w:rPr>
          <w:rStyle w:val="normaltextrun"/>
          <w:rFonts w:eastAsiaTheme="majorEastAsia"/>
          <w:color w:val="000000"/>
        </w:rPr>
        <w:t>Indeed, it is a mix of these cultural perceptions combined with the scientific ideas of the narrator that best describes the fungus-creature residing in the cellar</w:t>
      </w:r>
      <w:r w:rsidR="00B562AD">
        <w:rPr>
          <w:rStyle w:val="normaltextrun"/>
          <w:rFonts w:eastAsiaTheme="majorEastAsia"/>
          <w:color w:val="000000"/>
        </w:rPr>
        <w:t xml:space="preserve"> and </w:t>
      </w:r>
      <w:r w:rsidR="00047168">
        <w:rPr>
          <w:rStyle w:val="normaltextrun"/>
          <w:rFonts w:eastAsiaTheme="majorEastAsia"/>
          <w:color w:val="000000"/>
        </w:rPr>
        <w:t>prompts</w:t>
      </w:r>
      <w:r w:rsidR="00B562AD">
        <w:rPr>
          <w:rStyle w:val="normaltextrun"/>
          <w:rFonts w:eastAsiaTheme="majorEastAsia"/>
          <w:color w:val="000000"/>
        </w:rPr>
        <w:t xml:space="preserve"> the narrator to discover the underground organism</w:t>
      </w:r>
      <w:r>
        <w:rPr>
          <w:rStyle w:val="normaltextrun"/>
          <w:rFonts w:eastAsiaTheme="majorEastAsia"/>
          <w:color w:val="000000"/>
        </w:rPr>
        <w:t xml:space="preserve">. </w:t>
      </w:r>
      <w:r w:rsidR="00065F35">
        <w:rPr>
          <w:rStyle w:val="eop"/>
          <w:rFonts w:eastAsiaTheme="majorEastAsia"/>
          <w:color w:val="000000"/>
        </w:rPr>
        <w:t>Giving credibility to both scientific and cultural ideas</w:t>
      </w:r>
      <w:r w:rsidR="008D7B5C">
        <w:rPr>
          <w:rStyle w:val="eop"/>
          <w:rFonts w:eastAsiaTheme="majorEastAsia"/>
          <w:color w:val="000000"/>
        </w:rPr>
        <w:t xml:space="preserve"> surrounding the house’s weirdness</w:t>
      </w:r>
      <w:r w:rsidR="00065F35">
        <w:rPr>
          <w:rStyle w:val="eop"/>
          <w:rFonts w:eastAsiaTheme="majorEastAsia"/>
          <w:color w:val="000000"/>
        </w:rPr>
        <w:t xml:space="preserve">, Lovecraft suggests not just that these spheres are intertwined, but also that they both hold </w:t>
      </w:r>
      <w:r w:rsidR="008D7B5C">
        <w:rPr>
          <w:rStyle w:val="eop"/>
          <w:rFonts w:eastAsiaTheme="majorEastAsia"/>
          <w:color w:val="000000"/>
        </w:rPr>
        <w:t xml:space="preserve">significance. </w:t>
      </w:r>
    </w:p>
    <w:p w14:paraId="2620EC03" w14:textId="093B0ED9" w:rsidR="00F016A0" w:rsidRDefault="00D11903" w:rsidP="00486DFD">
      <w:pPr>
        <w:pStyle w:val="paragraph"/>
        <w:spacing w:before="0" w:beforeAutospacing="0" w:after="0" w:afterAutospacing="0" w:line="480" w:lineRule="auto"/>
        <w:textAlignment w:val="baseline"/>
        <w:rPr>
          <w:rStyle w:val="eop"/>
          <w:rFonts w:eastAsiaTheme="majorEastAsia"/>
          <w:color w:val="000000"/>
        </w:rPr>
      </w:pPr>
      <w:r>
        <w:rPr>
          <w:rStyle w:val="normaltextrun"/>
          <w:rFonts w:eastAsiaTheme="majorEastAsia"/>
          <w:color w:val="000000"/>
        </w:rPr>
        <w:tab/>
        <w:t>Delving deeper into the story’s mycophobic and ecophobic attitude</w:t>
      </w:r>
      <w:r w:rsidR="004D1C88">
        <w:rPr>
          <w:rStyle w:val="normaltextrun"/>
          <w:rFonts w:eastAsiaTheme="majorEastAsia"/>
          <w:color w:val="000000"/>
        </w:rPr>
        <w:t>s</w:t>
      </w:r>
      <w:r>
        <w:rPr>
          <w:rStyle w:val="normaltextrun"/>
          <w:rFonts w:eastAsiaTheme="majorEastAsia"/>
          <w:color w:val="000000"/>
        </w:rPr>
        <w:t xml:space="preserve">, </w:t>
      </w:r>
      <w:r w:rsidR="00A97726">
        <w:rPr>
          <w:rStyle w:val="normaltextrun"/>
          <w:rFonts w:eastAsiaTheme="majorEastAsia"/>
          <w:color w:val="000000"/>
        </w:rPr>
        <w:t xml:space="preserve">fungi are heavily antagonized through </w:t>
      </w:r>
      <w:r w:rsidR="004D1C88">
        <w:rPr>
          <w:rStyle w:val="normaltextrun"/>
          <w:rFonts w:eastAsiaTheme="majorEastAsia"/>
          <w:color w:val="000000"/>
        </w:rPr>
        <w:t xml:space="preserve">a </w:t>
      </w:r>
      <w:r w:rsidR="00A97726">
        <w:rPr>
          <w:rStyle w:val="normaltextrun"/>
          <w:rFonts w:eastAsiaTheme="majorEastAsia"/>
          <w:color w:val="000000"/>
        </w:rPr>
        <w:t>positive depiction of industrialization</w:t>
      </w:r>
      <w:r w:rsidR="00156283">
        <w:rPr>
          <w:rStyle w:val="normaltextrun"/>
          <w:rFonts w:eastAsiaTheme="majorEastAsia"/>
          <w:color w:val="000000"/>
        </w:rPr>
        <w:t xml:space="preserve"> and a negative demeanor toward the earth</w:t>
      </w:r>
      <w:r w:rsidR="00A97726">
        <w:rPr>
          <w:rStyle w:val="normaltextrun"/>
          <w:rFonts w:eastAsiaTheme="majorEastAsia"/>
          <w:color w:val="000000"/>
        </w:rPr>
        <w:t xml:space="preserve">. Specifically, the story’s ending—the </w:t>
      </w:r>
      <w:r w:rsidR="00F016A0">
        <w:rPr>
          <w:rStyle w:val="normaltextrun"/>
          <w:rFonts w:eastAsiaTheme="majorEastAsia"/>
          <w:color w:val="000000"/>
        </w:rPr>
        <w:t>destruction</w:t>
      </w:r>
      <w:r w:rsidR="00A97726">
        <w:rPr>
          <w:rStyle w:val="normaltextrun"/>
          <w:rFonts w:eastAsiaTheme="majorEastAsia"/>
          <w:color w:val="000000"/>
        </w:rPr>
        <w:t xml:space="preserve"> of the fungus—reveals Lovecraft’s preoccupation with anthropocentrism. </w:t>
      </w:r>
      <w:r w:rsidR="00636CC5">
        <w:rPr>
          <w:rStyle w:val="normaltextrun"/>
          <w:rFonts w:eastAsiaTheme="majorEastAsia"/>
          <w:color w:val="000000"/>
        </w:rPr>
        <w:t xml:space="preserve">As he </w:t>
      </w:r>
      <w:proofErr w:type="spellStart"/>
      <w:r w:rsidR="00CB7B49">
        <w:rPr>
          <w:rStyle w:val="normaltextrun"/>
          <w:rFonts w:eastAsiaTheme="majorEastAsia"/>
          <w:color w:val="000000"/>
        </w:rPr>
        <w:t>unconvers</w:t>
      </w:r>
      <w:proofErr w:type="spellEnd"/>
      <w:r w:rsidR="00636CC5">
        <w:rPr>
          <w:rStyle w:val="normaltextrun"/>
          <w:rFonts w:eastAsiaTheme="majorEastAsia"/>
          <w:color w:val="000000"/>
        </w:rPr>
        <w:t xml:space="preserve"> the fungus beneath the house, the narrator asserts that “[s]</w:t>
      </w:r>
      <w:proofErr w:type="spellStart"/>
      <w:r w:rsidR="00636CC5">
        <w:rPr>
          <w:rStyle w:val="normaltextrun"/>
          <w:rFonts w:eastAsiaTheme="majorEastAsia"/>
          <w:color w:val="000000"/>
        </w:rPr>
        <w:t>ome</w:t>
      </w:r>
      <w:proofErr w:type="spellEnd"/>
      <w:r w:rsidR="00636CC5">
        <w:rPr>
          <w:rStyle w:val="normaltextrun"/>
          <w:rFonts w:eastAsiaTheme="majorEastAsia"/>
          <w:color w:val="000000"/>
        </w:rPr>
        <w:t xml:space="preserve"> secrets of inner earth are not good for mankind, and this seemed to me one of them” (Lovecraft 312)</w:t>
      </w:r>
      <w:r w:rsidR="00636CC5">
        <w:rPr>
          <w:rStyle w:val="eop"/>
          <w:rFonts w:eastAsiaTheme="majorEastAsia"/>
          <w:color w:val="000000"/>
        </w:rPr>
        <w:t xml:space="preserve">. Not only does this remark display mycophobia, but it is anthropocentric in its belief that an organism or object holds value based on its benefits to humans. </w:t>
      </w:r>
      <w:r w:rsidR="001E60FA">
        <w:rPr>
          <w:rStyle w:val="eop"/>
          <w:rFonts w:eastAsiaTheme="majorEastAsia"/>
          <w:color w:val="000000"/>
        </w:rPr>
        <w:t xml:space="preserve">It further draws a separation between humans and fungi (and nature in general), distancing man from other parts of the earth. </w:t>
      </w:r>
    </w:p>
    <w:p w14:paraId="09FA3CA5" w14:textId="738D2A2D" w:rsidR="00EA731A" w:rsidRDefault="00F016A0" w:rsidP="00EA731A">
      <w:pPr>
        <w:pStyle w:val="paragraph"/>
        <w:spacing w:before="0" w:beforeAutospacing="0" w:after="0" w:afterAutospacing="0" w:line="480" w:lineRule="auto"/>
        <w:ind w:firstLine="720"/>
        <w:textAlignment w:val="baseline"/>
        <w:rPr>
          <w:rStyle w:val="normaltextrun"/>
          <w:rFonts w:eastAsiaTheme="majorEastAsia"/>
          <w:color w:val="000000"/>
        </w:rPr>
      </w:pPr>
      <w:r>
        <w:rPr>
          <w:rStyle w:val="eop"/>
          <w:rFonts w:eastAsiaTheme="majorEastAsia"/>
          <w:color w:val="000000"/>
        </w:rPr>
        <w:t>T</w:t>
      </w:r>
      <w:r w:rsidR="003F63EB">
        <w:rPr>
          <w:rStyle w:val="eop"/>
          <w:rFonts w:eastAsiaTheme="majorEastAsia"/>
          <w:color w:val="000000"/>
        </w:rPr>
        <w:t xml:space="preserve">he </w:t>
      </w:r>
      <w:r>
        <w:rPr>
          <w:rStyle w:val="eop"/>
          <w:rFonts w:eastAsiaTheme="majorEastAsia"/>
          <w:color w:val="000000"/>
        </w:rPr>
        <w:t xml:space="preserve">subsequent </w:t>
      </w:r>
      <w:r w:rsidR="003F63EB">
        <w:rPr>
          <w:rStyle w:val="eop"/>
          <w:rFonts w:eastAsiaTheme="majorEastAsia"/>
          <w:color w:val="000000"/>
        </w:rPr>
        <w:t>methods and outcomes</w:t>
      </w:r>
      <w:r>
        <w:rPr>
          <w:rStyle w:val="eop"/>
          <w:rFonts w:eastAsiaTheme="majorEastAsia"/>
          <w:color w:val="000000"/>
        </w:rPr>
        <w:t xml:space="preserve"> of eradicating the fungus</w:t>
      </w:r>
      <w:r w:rsidR="003F63EB">
        <w:rPr>
          <w:rStyle w:val="eop"/>
          <w:rFonts w:eastAsiaTheme="majorEastAsia"/>
          <w:color w:val="000000"/>
        </w:rPr>
        <w:t xml:space="preserve"> </w:t>
      </w:r>
      <w:r>
        <w:rPr>
          <w:rStyle w:val="eop"/>
          <w:rFonts w:eastAsiaTheme="majorEastAsia"/>
          <w:color w:val="000000"/>
        </w:rPr>
        <w:t>embody</w:t>
      </w:r>
      <w:r w:rsidR="003F63EB">
        <w:rPr>
          <w:rStyle w:val="eop"/>
          <w:rFonts w:eastAsiaTheme="majorEastAsia"/>
          <w:color w:val="000000"/>
        </w:rPr>
        <w:t xml:space="preserve"> the pro-industrialization and anthropocentrism of the narrative. </w:t>
      </w:r>
      <w:r w:rsidR="001842B5">
        <w:rPr>
          <w:rStyle w:val="eop"/>
          <w:rFonts w:eastAsiaTheme="majorEastAsia"/>
          <w:color w:val="000000"/>
        </w:rPr>
        <w:t>The narrator deposits several “great carboys of acid” onto the fungus, successfully eliminating the organism (Lovecraft 312). Blanc</w:t>
      </w:r>
      <w:r w:rsidR="00983597">
        <w:rPr>
          <w:rStyle w:val="eop"/>
          <w:rFonts w:eastAsiaTheme="majorEastAsia"/>
          <w:color w:val="000000"/>
        </w:rPr>
        <w:t xml:space="preserve">, </w:t>
      </w:r>
      <w:r w:rsidR="00983597">
        <w:rPr>
          <w:rStyle w:val="eop"/>
          <w:rFonts w:eastAsiaTheme="majorEastAsia"/>
          <w:color w:val="000000"/>
        </w:rPr>
        <w:lastRenderedPageBreak/>
        <w:t>who executes an ecophobic reading of Lovecraft’s works,</w:t>
      </w:r>
      <w:r w:rsidR="001842B5">
        <w:rPr>
          <w:rStyle w:val="eop"/>
          <w:rFonts w:eastAsiaTheme="majorEastAsia"/>
          <w:color w:val="000000"/>
        </w:rPr>
        <w:t xml:space="preserve"> proposes that </w:t>
      </w:r>
      <w:r w:rsidR="001842B5">
        <w:rPr>
          <w:rStyle w:val="normaltextrun"/>
          <w:rFonts w:eastAsiaTheme="majorEastAsia"/>
          <w:color w:val="000000"/>
        </w:rPr>
        <w:t>“[</w:t>
      </w:r>
      <w:proofErr w:type="spellStart"/>
      <w:r w:rsidR="001842B5">
        <w:rPr>
          <w:rStyle w:val="normaltextrun"/>
          <w:rFonts w:eastAsiaTheme="majorEastAsia"/>
          <w:color w:val="000000"/>
        </w:rPr>
        <w:t>i</w:t>
      </w:r>
      <w:proofErr w:type="spellEnd"/>
      <w:r w:rsidR="001842B5">
        <w:rPr>
          <w:rStyle w:val="normaltextrun"/>
          <w:rFonts w:eastAsiaTheme="majorEastAsia"/>
          <w:color w:val="000000"/>
        </w:rPr>
        <w:t xml:space="preserve">]t is ironically and tellingly through the use of an industrial acid, a man-made compound, that the hold of the spirit on the natural world is finally broken… The narrative thus once more pits ‘civilization’ against the primordial forces of ‘nature,’ the acid ironically standing as a purifying element” (168). </w:t>
      </w:r>
      <w:r w:rsidR="00522276">
        <w:rPr>
          <w:rStyle w:val="normaltextrun"/>
          <w:rFonts w:eastAsiaTheme="majorEastAsia"/>
          <w:color w:val="000000"/>
        </w:rPr>
        <w:t xml:space="preserve">The figure of </w:t>
      </w:r>
      <w:r w:rsidR="00983597">
        <w:rPr>
          <w:rStyle w:val="normaltextrun"/>
          <w:rFonts w:eastAsiaTheme="majorEastAsia"/>
          <w:color w:val="000000"/>
        </w:rPr>
        <w:t>Man and his industrial tool expunge the house of the contaminant organism, reclaiming the fungus-infested property as his own, as a non-natural human-dominated space.</w:t>
      </w:r>
      <w:r w:rsidR="00D175AC">
        <w:rPr>
          <w:rStyle w:val="normaltextrun"/>
          <w:rFonts w:eastAsiaTheme="majorEastAsia"/>
          <w:color w:val="000000"/>
        </w:rPr>
        <w:t xml:space="preserve"> </w:t>
      </w:r>
      <w:r w:rsidR="00EA731A">
        <w:rPr>
          <w:rStyle w:val="eop"/>
          <w:rFonts w:eastAsiaTheme="majorEastAsia"/>
          <w:color w:val="000000"/>
        </w:rPr>
        <w:t>Industrialization is the sole reason for the defeat of the fungus; as Blanc elucidates,</w:t>
      </w:r>
      <w:r w:rsidR="00EA731A">
        <w:rPr>
          <w:color w:val="000000"/>
          <w:shd w:val="clear" w:color="auto" w:fill="FFFFFF"/>
        </w:rPr>
        <w:t xml:space="preserve"> “[t]he Shunned House is thus, in part, the locus of struggle between the natural and the human and is only salvageable, to an extent, because it lies now so centrally within human confines” (169). I would expand “human confines” to also refer to “industrialized</w:t>
      </w:r>
      <w:r w:rsidR="000D0C3A">
        <w:rPr>
          <w:color w:val="000000"/>
          <w:shd w:val="clear" w:color="auto" w:fill="FFFFFF"/>
        </w:rPr>
        <w:t xml:space="preserve"> confines</w:t>
      </w:r>
      <w:r w:rsidR="00EA731A">
        <w:rPr>
          <w:color w:val="000000"/>
          <w:shd w:val="clear" w:color="auto" w:fill="FFFFFF"/>
        </w:rPr>
        <w:t xml:space="preserve">,” for the fungus’s eradication is completely reliant upon the use on an industrial tool. </w:t>
      </w:r>
      <w:r w:rsidR="003866DE">
        <w:rPr>
          <w:color w:val="000000"/>
          <w:shd w:val="clear" w:color="auto" w:fill="FFFFFF"/>
        </w:rPr>
        <w:t>In fact, in the age of modernization, h/Humanity and industrialization essentially become synonymous, modulating Man to incorporate his industrial advancements. The acid, then, becomes less of a tool and more of an extension of Man</w:t>
      </w:r>
      <w:r w:rsidR="00C03F31">
        <w:rPr>
          <w:color w:val="000000"/>
          <w:shd w:val="clear" w:color="auto" w:fill="FFFFFF"/>
        </w:rPr>
        <w:t>.</w:t>
      </w:r>
    </w:p>
    <w:p w14:paraId="491C587D" w14:textId="2BAB1DB4" w:rsidR="004B7A8D" w:rsidRDefault="00983597" w:rsidP="00426EE3">
      <w:pPr>
        <w:pStyle w:val="paragraph"/>
        <w:spacing w:before="0" w:beforeAutospacing="0" w:after="0" w:afterAutospacing="0" w:line="480" w:lineRule="auto"/>
        <w:ind w:firstLine="720"/>
        <w:textAlignment w:val="baseline"/>
        <w:rPr>
          <w:rStyle w:val="normaltextrun"/>
          <w:rFonts w:eastAsiaTheme="majorEastAsia"/>
          <w:color w:val="000000"/>
        </w:rPr>
      </w:pPr>
      <w:r>
        <w:rPr>
          <w:rStyle w:val="normaltextrun"/>
          <w:rFonts w:eastAsiaTheme="majorEastAsia"/>
          <w:color w:val="000000"/>
        </w:rPr>
        <w:t xml:space="preserve">More than just </w:t>
      </w:r>
      <w:r w:rsidR="00D175AC">
        <w:rPr>
          <w:rStyle w:val="normaltextrun"/>
          <w:rFonts w:eastAsiaTheme="majorEastAsia"/>
          <w:color w:val="000000"/>
        </w:rPr>
        <w:t>a</w:t>
      </w:r>
      <w:r>
        <w:rPr>
          <w:rStyle w:val="normaltextrun"/>
          <w:rFonts w:eastAsiaTheme="majorEastAsia"/>
          <w:color w:val="000000"/>
        </w:rPr>
        <w:t xml:space="preserve"> </w:t>
      </w:r>
      <w:r w:rsidR="00D175AC">
        <w:rPr>
          <w:rStyle w:val="normaltextrun"/>
          <w:rFonts w:eastAsiaTheme="majorEastAsia"/>
          <w:color w:val="000000"/>
        </w:rPr>
        <w:t xml:space="preserve">single </w:t>
      </w:r>
      <w:r>
        <w:rPr>
          <w:rStyle w:val="normaltextrun"/>
          <w:rFonts w:eastAsiaTheme="majorEastAsia"/>
          <w:color w:val="000000"/>
        </w:rPr>
        <w:t xml:space="preserve">product, though, industrialization is apparent in the </w:t>
      </w:r>
      <w:r w:rsidR="00D175AC">
        <w:rPr>
          <w:rStyle w:val="normaltextrun"/>
          <w:rFonts w:eastAsiaTheme="majorEastAsia"/>
          <w:color w:val="000000"/>
        </w:rPr>
        <w:t xml:space="preserve">story’s </w:t>
      </w:r>
      <w:r>
        <w:rPr>
          <w:rStyle w:val="normaltextrun"/>
          <w:rFonts w:eastAsiaTheme="majorEastAsia"/>
          <w:color w:val="000000"/>
        </w:rPr>
        <w:t>setting and the narrator’s comfort residing among</w:t>
      </w:r>
      <w:r w:rsidR="00D175AC">
        <w:rPr>
          <w:rStyle w:val="normaltextrun"/>
          <w:rFonts w:eastAsiaTheme="majorEastAsia"/>
          <w:color w:val="000000"/>
        </w:rPr>
        <w:t xml:space="preserve"> </w:t>
      </w:r>
      <w:r w:rsidR="00EA731A">
        <w:rPr>
          <w:rStyle w:val="normaltextrun"/>
          <w:rFonts w:eastAsiaTheme="majorEastAsia"/>
          <w:color w:val="000000"/>
        </w:rPr>
        <w:t>“civilization”</w:t>
      </w:r>
      <w:r w:rsidR="00D175AC">
        <w:rPr>
          <w:rStyle w:val="normaltextrun"/>
          <w:rFonts w:eastAsiaTheme="majorEastAsia"/>
          <w:color w:val="000000"/>
        </w:rPr>
        <w:t>:</w:t>
      </w:r>
      <w:r w:rsidR="008714EA">
        <w:rPr>
          <w:rStyle w:val="normaltextrun"/>
          <w:rFonts w:eastAsiaTheme="majorEastAsia"/>
          <w:color w:val="000000"/>
        </w:rPr>
        <w:t xml:space="preserve"> </w:t>
      </w:r>
      <w:r w:rsidR="00E23DA3">
        <w:rPr>
          <w:rStyle w:val="normaltextrun"/>
          <w:rFonts w:eastAsiaTheme="majorEastAsia"/>
          <w:color w:val="000000"/>
        </w:rPr>
        <w:t>“tall buildings seemed to guard me as modern material things guard the world from ancient and unwholesome wonder” (</w:t>
      </w:r>
      <w:r>
        <w:rPr>
          <w:rStyle w:val="normaltextrun"/>
          <w:rFonts w:eastAsiaTheme="majorEastAsia"/>
          <w:color w:val="000000"/>
        </w:rPr>
        <w:t xml:space="preserve">Lovecraft </w:t>
      </w:r>
      <w:r w:rsidR="00E23DA3">
        <w:rPr>
          <w:rStyle w:val="normaltextrun"/>
          <w:rFonts w:eastAsiaTheme="majorEastAsia"/>
          <w:color w:val="000000"/>
        </w:rPr>
        <w:t>311)</w:t>
      </w:r>
      <w:r w:rsidR="00D175AC">
        <w:rPr>
          <w:rStyle w:val="eop"/>
          <w:rFonts w:eastAsiaTheme="majorEastAsia"/>
          <w:color w:val="000000"/>
        </w:rPr>
        <w:t xml:space="preserve">. Industrialization, </w:t>
      </w:r>
      <w:r w:rsidR="008828B6">
        <w:rPr>
          <w:rStyle w:val="eop"/>
          <w:rFonts w:eastAsiaTheme="majorEastAsia"/>
          <w:color w:val="000000"/>
        </w:rPr>
        <w:t>an</w:t>
      </w:r>
      <w:r w:rsidR="00D175AC">
        <w:rPr>
          <w:rStyle w:val="eop"/>
          <w:rFonts w:eastAsiaTheme="majorEastAsia"/>
          <w:color w:val="000000"/>
        </w:rPr>
        <w:t xml:space="preserve"> exacerbation of human-nature separation, is perceived as protection</w:t>
      </w:r>
      <w:r w:rsidR="00EA731A">
        <w:rPr>
          <w:rStyle w:val="eop"/>
          <w:rFonts w:eastAsiaTheme="majorEastAsia"/>
          <w:color w:val="000000"/>
        </w:rPr>
        <w:t xml:space="preserve">. </w:t>
      </w:r>
      <w:r w:rsidR="00EA731A">
        <w:rPr>
          <w:rFonts w:eastAsiaTheme="majorEastAsia"/>
          <w:color w:val="000000"/>
        </w:rPr>
        <w:t xml:space="preserve">The </w:t>
      </w:r>
      <w:r w:rsidR="00EA731A">
        <w:rPr>
          <w:rStyle w:val="eop"/>
          <w:rFonts w:eastAsiaTheme="majorEastAsia"/>
          <w:color w:val="000000"/>
        </w:rPr>
        <w:t>narrator relegates n</w:t>
      </w:r>
      <w:r w:rsidR="00D175AC">
        <w:rPr>
          <w:rStyle w:val="eop"/>
          <w:rFonts w:eastAsiaTheme="majorEastAsia"/>
          <w:color w:val="000000"/>
        </w:rPr>
        <w:t xml:space="preserve">ature to the past, while </w:t>
      </w:r>
      <w:r w:rsidR="0031098A">
        <w:rPr>
          <w:rStyle w:val="eop"/>
          <w:rFonts w:eastAsiaTheme="majorEastAsia"/>
          <w:color w:val="000000"/>
        </w:rPr>
        <w:t>industrialized society</w:t>
      </w:r>
      <w:r w:rsidR="00D175AC">
        <w:rPr>
          <w:rStyle w:val="eop"/>
          <w:rFonts w:eastAsiaTheme="majorEastAsia"/>
          <w:color w:val="000000"/>
        </w:rPr>
        <w:t xml:space="preserve"> and the Human reside in the present and future. Blanc avers that “</w:t>
      </w:r>
      <w:r w:rsidR="00D175AC">
        <w:rPr>
          <w:rStyle w:val="normaltextrun"/>
          <w:rFonts w:eastAsiaTheme="majorEastAsia"/>
          <w:color w:val="000000"/>
        </w:rPr>
        <w:t>Lovecraft’s weird fiction articulates the natural environment and its agencies as monstrous and unnerving in their wild fecundity” (159)</w:t>
      </w:r>
      <w:r w:rsidR="00D175AC">
        <w:rPr>
          <w:rStyle w:val="eop"/>
          <w:rFonts w:eastAsiaTheme="majorEastAsia"/>
          <w:color w:val="000000"/>
        </w:rPr>
        <w:t>.</w:t>
      </w:r>
      <w:r w:rsidR="008828B6">
        <w:rPr>
          <w:rStyle w:val="eop"/>
          <w:rFonts w:eastAsiaTheme="majorEastAsia"/>
          <w:color w:val="000000"/>
        </w:rPr>
        <w:t xml:space="preserve"> For “Shunned,” this antagonization of and distancing from nature is accomplished with the inclusion </w:t>
      </w:r>
      <w:r w:rsidR="008828B6">
        <w:rPr>
          <w:rStyle w:val="eop"/>
          <w:rFonts w:eastAsiaTheme="majorEastAsia"/>
          <w:color w:val="000000"/>
        </w:rPr>
        <w:lastRenderedPageBreak/>
        <w:t>of fungi and the inherent mycophobic attitude displayed in both Lovecraft’s fiction and American culture in general.</w:t>
      </w:r>
    </w:p>
    <w:p w14:paraId="48606931" w14:textId="3AACF40C" w:rsidR="00CD7A0B" w:rsidRPr="00E23DA3" w:rsidRDefault="00CD7A0B" w:rsidP="00E23DA3">
      <w:pPr>
        <w:pStyle w:val="paragraph"/>
        <w:spacing w:before="0" w:beforeAutospacing="0" w:after="0" w:afterAutospacing="0" w:line="480" w:lineRule="auto"/>
        <w:textAlignment w:val="baseline"/>
        <w:rPr>
          <w:rFonts w:eastAsiaTheme="majorEastAsia"/>
          <w:color w:val="000000"/>
        </w:rPr>
      </w:pPr>
      <w:r>
        <w:rPr>
          <w:rStyle w:val="normaltextrun"/>
          <w:rFonts w:eastAsiaTheme="majorEastAsia"/>
          <w:color w:val="000000"/>
        </w:rPr>
        <w:tab/>
        <w:t>Lovecraft’s mycophobic, ecophobic, racist tale “The Shunned House” explores the benefits of an industrialized society separated from nature</w:t>
      </w:r>
      <w:r w:rsidR="004201D0">
        <w:rPr>
          <w:rStyle w:val="normaltextrun"/>
          <w:rFonts w:eastAsiaTheme="majorEastAsia"/>
          <w:color w:val="000000"/>
        </w:rPr>
        <w:t xml:space="preserve"> and the defeat of a parasitic fungus stand-in for </w:t>
      </w:r>
      <w:r w:rsidR="00C96E81">
        <w:rPr>
          <w:rStyle w:val="normaltextrun"/>
          <w:rFonts w:eastAsiaTheme="majorEastAsia"/>
          <w:color w:val="000000"/>
        </w:rPr>
        <w:t>racial and natural</w:t>
      </w:r>
      <w:r w:rsidR="004201D0">
        <w:rPr>
          <w:rStyle w:val="normaltextrun"/>
          <w:rFonts w:eastAsiaTheme="majorEastAsia"/>
          <w:color w:val="000000"/>
        </w:rPr>
        <w:t xml:space="preserve"> contamination. Despite the profound negative associations given to the fungus, its possession of a human character </w:t>
      </w:r>
      <w:r w:rsidR="008D2374">
        <w:rPr>
          <w:rStyle w:val="normaltextrun"/>
          <w:rFonts w:eastAsiaTheme="majorEastAsia"/>
          <w:color w:val="000000"/>
        </w:rPr>
        <w:t>evokes</w:t>
      </w:r>
      <w:r w:rsidR="004201D0">
        <w:rPr>
          <w:rStyle w:val="normaltextrun"/>
          <w:rFonts w:eastAsiaTheme="majorEastAsia"/>
          <w:color w:val="000000"/>
        </w:rPr>
        <w:t xml:space="preserve"> the </w:t>
      </w:r>
      <w:r w:rsidR="008D2374">
        <w:rPr>
          <w:rStyle w:val="normaltextrun"/>
          <w:rFonts w:eastAsiaTheme="majorEastAsia"/>
          <w:color w:val="000000"/>
        </w:rPr>
        <w:t>image</w:t>
      </w:r>
      <w:r w:rsidR="004201D0">
        <w:rPr>
          <w:rStyle w:val="normaltextrun"/>
          <w:rFonts w:eastAsiaTheme="majorEastAsia"/>
          <w:color w:val="000000"/>
        </w:rPr>
        <w:t xml:space="preserve"> of a multispecies assemblage and the porous boundaries of the Human, as discussed by Natasha </w:t>
      </w:r>
      <w:proofErr w:type="spellStart"/>
      <w:r w:rsidR="004201D0">
        <w:rPr>
          <w:rStyle w:val="normaltextrun"/>
          <w:rFonts w:eastAsiaTheme="majorEastAsia"/>
          <w:color w:val="000000"/>
        </w:rPr>
        <w:t>Coulthard</w:t>
      </w:r>
      <w:proofErr w:type="spellEnd"/>
      <w:r w:rsidR="004201D0">
        <w:rPr>
          <w:rStyle w:val="normaltextrun"/>
          <w:rFonts w:eastAsiaTheme="majorEastAsia"/>
          <w:color w:val="000000"/>
        </w:rPr>
        <w:t xml:space="preserve">. However, informed by contemporary science and current events, the narrative displays an intense fear of the assemblage and its ramifications </w:t>
      </w:r>
      <w:r w:rsidR="00D127F9">
        <w:rPr>
          <w:rStyle w:val="normaltextrun"/>
          <w:rFonts w:eastAsiaTheme="majorEastAsia"/>
          <w:color w:val="000000"/>
        </w:rPr>
        <w:t>for</w:t>
      </w:r>
      <w:r w:rsidR="004201D0">
        <w:rPr>
          <w:rStyle w:val="normaltextrun"/>
          <w:rFonts w:eastAsiaTheme="majorEastAsia"/>
          <w:color w:val="000000"/>
        </w:rPr>
        <w:t xml:space="preserve"> the Human. The story begins to imagine post-anthropocentric human-environment entanglements, </w:t>
      </w:r>
      <w:r w:rsidR="00D127F9">
        <w:rPr>
          <w:rStyle w:val="normaltextrun"/>
          <w:rFonts w:eastAsiaTheme="majorEastAsia"/>
          <w:color w:val="000000"/>
        </w:rPr>
        <w:t xml:space="preserve">an advancement from Poe’s assemblages, </w:t>
      </w:r>
      <w:r w:rsidR="004201D0">
        <w:rPr>
          <w:rStyle w:val="normaltextrun"/>
          <w:rFonts w:eastAsiaTheme="majorEastAsia"/>
          <w:color w:val="000000"/>
        </w:rPr>
        <w:t xml:space="preserve">yet industrialization is equipped </w:t>
      </w:r>
      <w:r w:rsidR="00367398">
        <w:rPr>
          <w:rStyle w:val="normaltextrun"/>
          <w:rFonts w:eastAsiaTheme="majorEastAsia"/>
          <w:color w:val="000000"/>
        </w:rPr>
        <w:t xml:space="preserve">by the narrator </w:t>
      </w:r>
      <w:r w:rsidR="004201D0">
        <w:rPr>
          <w:rStyle w:val="normaltextrun"/>
          <w:rFonts w:eastAsiaTheme="majorEastAsia"/>
          <w:color w:val="000000"/>
        </w:rPr>
        <w:t xml:space="preserve">to maintain the separation of the Human from nature and its “unwholesome” features. </w:t>
      </w:r>
      <w:r w:rsidR="00EE406B">
        <w:rPr>
          <w:rStyle w:val="normaltextrun"/>
          <w:rFonts w:eastAsiaTheme="majorEastAsia"/>
          <w:color w:val="000000"/>
        </w:rPr>
        <w:t xml:space="preserve">In this phase of fungal fiction, human identities, multispecies assemblages, and entanglement of the sciences and humanities are inherent features of the genre, but narratives are still preoccupied with the horrors of agential, invasive forms of nature. </w:t>
      </w:r>
    </w:p>
    <w:p w14:paraId="086C467E" w14:textId="56301C02" w:rsidR="00062F99" w:rsidRPr="00190FA0" w:rsidRDefault="00062F99" w:rsidP="00190FA0">
      <w:pPr>
        <w:spacing w:line="480" w:lineRule="auto"/>
        <w:rPr>
          <w:rFonts w:eastAsia="Times New Roman"/>
          <w:b/>
          <w:bCs/>
          <w:kern w:val="0"/>
          <w14:ligatures w14:val="none"/>
        </w:rPr>
      </w:pPr>
      <w:proofErr w:type="spellStart"/>
      <w:r w:rsidRPr="00DC7DA7">
        <w:rPr>
          <w:b/>
          <w:bCs/>
          <w:i/>
          <w:iCs/>
        </w:rPr>
        <w:t>Sorrowland</w:t>
      </w:r>
      <w:proofErr w:type="spellEnd"/>
      <w:r w:rsidR="00856BCB">
        <w:rPr>
          <w:b/>
          <w:bCs/>
        </w:rPr>
        <w:t xml:space="preserve"> and Symbiotic Fung</w:t>
      </w:r>
      <w:r w:rsidR="00E47C20">
        <w:rPr>
          <w:b/>
          <w:bCs/>
        </w:rPr>
        <w:t>us</w:t>
      </w:r>
      <w:r w:rsidR="00856BCB">
        <w:rPr>
          <w:b/>
          <w:bCs/>
        </w:rPr>
        <w:t>-Human Relations</w:t>
      </w:r>
    </w:p>
    <w:p w14:paraId="70A4C6A6" w14:textId="4A1BBCBB" w:rsidR="00A054C7" w:rsidRDefault="00062F99" w:rsidP="00A054C7">
      <w:pPr>
        <w:pStyle w:val="paragraph"/>
        <w:spacing w:before="0" w:beforeAutospacing="0" w:after="0" w:afterAutospacing="0" w:line="480" w:lineRule="auto"/>
        <w:ind w:firstLine="720"/>
        <w:textAlignment w:val="baseline"/>
      </w:pPr>
      <w:r>
        <w:t xml:space="preserve">Compared to its predecessors, fungal fiction of the twenty-first century moves beyond previous ideas of maintaining the distinction between human and nature and </w:t>
      </w:r>
      <w:r w:rsidR="002E17AA">
        <w:t>embraces</w:t>
      </w:r>
      <w:r>
        <w:t xml:space="preserve"> the decentering of the human. Among a surge of other fungal novels, </w:t>
      </w:r>
      <w:proofErr w:type="spellStart"/>
      <w:r w:rsidRPr="00062F99">
        <w:rPr>
          <w:i/>
          <w:iCs/>
        </w:rPr>
        <w:t>Sorrowland</w:t>
      </w:r>
      <w:proofErr w:type="spellEnd"/>
      <w:r>
        <w:t xml:space="preserve"> by Rivers Solomon, published in 2021, stands out for its depiction of a fungal infection that fosters a mutualistic symbiotic relationship with its human host. </w:t>
      </w:r>
      <w:r w:rsidR="001B2079">
        <w:t xml:space="preserve">Hardly any scholarship on the novel exists yet due to its recent publication, and there is no discussion on its unique fungal assemblage. </w:t>
      </w:r>
      <w:r w:rsidR="00A054C7">
        <w:t xml:space="preserve">The novel chronicles the adolescence of Vern, a new mother who has escaped a </w:t>
      </w:r>
      <w:r w:rsidR="00297C52">
        <w:lastRenderedPageBreak/>
        <w:t xml:space="preserve">socially isolated </w:t>
      </w:r>
      <w:r w:rsidR="00A054C7">
        <w:t>religious cult</w:t>
      </w:r>
      <w:r w:rsidR="00297C52">
        <w:t>, the Blessed Acres of Cain</w:t>
      </w:r>
      <w:r w:rsidR="00A054C7">
        <w:t xml:space="preserve">. This cult, comprised of Black members who antagonize white people and exhibit intense homophobia, </w:t>
      </w:r>
      <w:r w:rsidR="00A76D5E">
        <w:t xml:space="preserve">secretly </w:t>
      </w:r>
      <w:r w:rsidR="00A054C7">
        <w:t xml:space="preserve">participates in an experiment that infects its members with a symbiotic fungus with mild effects for most, but extreme effects for a few rare hosts. Vern is a rare case, as her fungus fully forms an exoskeleton around her body, </w:t>
      </w:r>
      <w:r w:rsidR="00A76D5E">
        <w:t>depicted as</w:t>
      </w:r>
      <w:r w:rsidR="00B741C4">
        <w:t xml:space="preserve"> physically agential and</w:t>
      </w:r>
      <w:r w:rsidR="009649EE">
        <w:t xml:space="preserve"> </w:t>
      </w:r>
      <w:r w:rsidR="00A76D5E">
        <w:t>sentient</w:t>
      </w:r>
      <w:r w:rsidR="00A054C7">
        <w:t xml:space="preserve">. Despite not fully forming in the majority of cult members, the fungus forms a mycelial network that connects all living members with </w:t>
      </w:r>
      <w:r w:rsidR="00CF0E83">
        <w:t xml:space="preserve">the </w:t>
      </w:r>
      <w:r w:rsidR="00C76608">
        <w:t>deceased</w:t>
      </w:r>
      <w:r w:rsidR="00A054C7">
        <w:t xml:space="preserve"> ones</w:t>
      </w:r>
      <w:r w:rsidR="00CF757D">
        <w:t>, the ghosts of which are deemed “hauntings</w:t>
      </w:r>
      <w:r w:rsidR="00A054C7">
        <w:t>.</w:t>
      </w:r>
      <w:r w:rsidR="00CF757D">
        <w:t>”</w:t>
      </w:r>
      <w:r w:rsidR="00A054C7">
        <w:t xml:space="preserve"> </w:t>
      </w:r>
    </w:p>
    <w:p w14:paraId="5039D4DB" w14:textId="191C2F97" w:rsidR="00062F99" w:rsidRDefault="00062F99" w:rsidP="00C72D18">
      <w:pPr>
        <w:pStyle w:val="paragraph"/>
        <w:spacing w:before="0" w:beforeAutospacing="0" w:after="0" w:afterAutospacing="0" w:line="480" w:lineRule="auto"/>
        <w:ind w:firstLine="720"/>
        <w:textAlignment w:val="baseline"/>
      </w:pPr>
      <w:r>
        <w:t>The novel</w:t>
      </w:r>
      <w:r w:rsidR="00600251">
        <w:t xml:space="preserve"> </w:t>
      </w:r>
      <w:r w:rsidR="00B31DD3">
        <w:t>diverges</w:t>
      </w:r>
      <w:r w:rsidR="00600251">
        <w:t xml:space="preserve"> from previous fungal fiction in a multitude of ways. </w:t>
      </w:r>
      <w:r w:rsidR="00B31DD3">
        <w:t>While still invested in fungal science and culture, t</w:t>
      </w:r>
      <w:r w:rsidR="00600251">
        <w:t>he</w:t>
      </w:r>
      <w:r>
        <w:t xml:space="preserve"> </w:t>
      </w:r>
      <w:r w:rsidR="00C72D18">
        <w:t xml:space="preserve">narrative depicts a mutualistic fungus-human relationship with an overall </w:t>
      </w:r>
      <w:r w:rsidR="00A267EE">
        <w:t>myco-neutral</w:t>
      </w:r>
      <w:r w:rsidR="000A580E">
        <w:t xml:space="preserve"> attitude</w:t>
      </w:r>
      <w:r w:rsidR="00560415">
        <w:t>, neither mycophobic nor mycophilic</w:t>
      </w:r>
      <w:r>
        <w:t xml:space="preserve">. Yet another piece of fungal fiction concerned with race, this novel also explores gender and sexuality in relation to the fungus. However, while previous stories focused on white extinction and displayed racist ideologies, Solomon’s novel explores Black </w:t>
      </w:r>
      <w:r w:rsidR="003C53F0">
        <w:t xml:space="preserve">queer </w:t>
      </w:r>
      <w:r>
        <w:t xml:space="preserve">potentialities and capabilities. In another shift from previous fungal literature, the fungus-human entanglement represents a posthumanist and post-anthropocentric mode of being. No longer concerned with human separation from or domination over the environment, </w:t>
      </w:r>
      <w:proofErr w:type="spellStart"/>
      <w:r w:rsidR="00AB12F1" w:rsidRPr="00AB12F1">
        <w:rPr>
          <w:i/>
          <w:iCs/>
        </w:rPr>
        <w:t>Sorrowland</w:t>
      </w:r>
      <w:proofErr w:type="spellEnd"/>
      <w:r w:rsidR="00AB12F1">
        <w:t xml:space="preserve"> </w:t>
      </w:r>
      <w:r>
        <w:t xml:space="preserve">embraces a new, positive view of multispecies entanglements and their possibilities. </w:t>
      </w:r>
    </w:p>
    <w:p w14:paraId="1127EF12" w14:textId="31E52ED0" w:rsidR="00EC2D96" w:rsidRDefault="00902905" w:rsidP="0057797A">
      <w:pPr>
        <w:pStyle w:val="paragraph"/>
        <w:spacing w:before="0" w:beforeAutospacing="0" w:after="0" w:afterAutospacing="0" w:line="480" w:lineRule="auto"/>
        <w:ind w:firstLine="720"/>
        <w:textAlignment w:val="baseline"/>
        <w:rPr>
          <w:rStyle w:val="normaltextrun"/>
          <w:rFonts w:eastAsiaTheme="majorEastAsia"/>
        </w:rPr>
      </w:pPr>
      <w:r>
        <w:t>The novel explores multispecies entanglements through the portrayal of a s</w:t>
      </w:r>
      <w:r w:rsidR="00EA503D">
        <w:t>ymbiotic mutualistic relationship</w:t>
      </w:r>
      <w:r>
        <w:t xml:space="preserve"> between Vern</w:t>
      </w:r>
      <w:r w:rsidR="00DB3657">
        <w:t xml:space="preserve"> </w:t>
      </w:r>
      <w:r>
        <w:t xml:space="preserve">and a fungus. </w:t>
      </w:r>
      <w:r w:rsidR="0057797A">
        <w:t>The fungal “infection” is characterized as “</w:t>
      </w:r>
      <w:r w:rsidR="00DB3657">
        <w:t>‘</w:t>
      </w:r>
      <w:r w:rsidR="0057797A">
        <w:rPr>
          <w:rStyle w:val="normaltextrun"/>
          <w:rFonts w:eastAsiaTheme="majorEastAsia"/>
        </w:rPr>
        <w:t>a conk mushroom forming an exoskeleton around [Vern</w:t>
      </w:r>
      <w:r w:rsidR="0015226A">
        <w:rPr>
          <w:rStyle w:val="normaltextrun"/>
          <w:rFonts w:eastAsiaTheme="majorEastAsia"/>
        </w:rPr>
        <w:t>’s body</w:t>
      </w:r>
      <w:r w:rsidR="0057797A">
        <w:rPr>
          <w:rStyle w:val="normaltextrun"/>
          <w:rFonts w:eastAsiaTheme="majorEastAsia"/>
        </w:rPr>
        <w:t>]’” (Solomon 176). Throughout the narrative, Vern applies various</w:t>
      </w:r>
      <w:r w:rsidR="00EC2D96">
        <w:rPr>
          <w:rStyle w:val="normaltextrun"/>
          <w:rFonts w:eastAsiaTheme="majorEastAsia"/>
        </w:rPr>
        <w:t xml:space="preserve"> positive</w:t>
      </w:r>
      <w:r w:rsidR="0057797A">
        <w:rPr>
          <w:rStyle w:val="normaltextrun"/>
          <w:rFonts w:eastAsiaTheme="majorEastAsia"/>
        </w:rPr>
        <w:t xml:space="preserve"> </w:t>
      </w:r>
      <w:r w:rsidR="00DF64A1">
        <w:rPr>
          <w:rStyle w:val="normaltextrun"/>
          <w:rFonts w:eastAsiaTheme="majorEastAsia"/>
        </w:rPr>
        <w:t>labels</w:t>
      </w:r>
      <w:r w:rsidR="0057797A">
        <w:rPr>
          <w:rStyle w:val="normaltextrun"/>
          <w:rFonts w:eastAsiaTheme="majorEastAsia"/>
        </w:rPr>
        <w:t xml:space="preserve"> to the fungus</w:t>
      </w:r>
      <w:proofErr w:type="gramStart"/>
      <w:r w:rsidR="00DF64A1">
        <w:rPr>
          <w:rStyle w:val="normaltextrun"/>
          <w:rFonts w:eastAsiaTheme="majorEastAsia"/>
        </w:rPr>
        <w:t>—</w:t>
      </w:r>
      <w:r w:rsidR="0057797A">
        <w:rPr>
          <w:rStyle w:val="normaltextrun"/>
          <w:rFonts w:eastAsiaTheme="majorEastAsia"/>
        </w:rPr>
        <w:t>“</w:t>
      </w:r>
      <w:proofErr w:type="gramEnd"/>
      <w:r w:rsidR="0057797A">
        <w:rPr>
          <w:rStyle w:val="normaltextrun"/>
          <w:rFonts w:eastAsiaTheme="majorEastAsia"/>
        </w:rPr>
        <w:t>symbiont” (193), “sibling” (193),</w:t>
      </w:r>
      <w:r w:rsidR="00DF64A1">
        <w:rPr>
          <w:rStyle w:val="normaltextrun"/>
          <w:rFonts w:eastAsiaTheme="majorEastAsia"/>
        </w:rPr>
        <w:t xml:space="preserve"> “family” (239),</w:t>
      </w:r>
      <w:r w:rsidR="0057797A">
        <w:rPr>
          <w:rStyle w:val="normaltextrun"/>
          <w:rFonts w:eastAsiaTheme="majorEastAsia"/>
        </w:rPr>
        <w:t xml:space="preserve"> </w:t>
      </w:r>
      <w:r w:rsidR="00DF64A1">
        <w:rPr>
          <w:rStyle w:val="normaltextrun"/>
          <w:rFonts w:eastAsiaTheme="majorEastAsia"/>
        </w:rPr>
        <w:t xml:space="preserve">“passenger” (252)—representing the intimate </w:t>
      </w:r>
      <w:r w:rsidR="00EC2D96">
        <w:rPr>
          <w:rStyle w:val="normaltextrun"/>
          <w:rFonts w:eastAsiaTheme="majorEastAsia"/>
        </w:rPr>
        <w:t xml:space="preserve">relationship formed from </w:t>
      </w:r>
      <w:r w:rsidR="00EC2D96">
        <w:rPr>
          <w:rStyle w:val="normaltextrun"/>
          <w:rFonts w:eastAsiaTheme="majorEastAsia"/>
        </w:rPr>
        <w:lastRenderedPageBreak/>
        <w:t xml:space="preserve">their coexistence. These terms imply a partnership, and </w:t>
      </w:r>
      <w:r w:rsidR="00855C76">
        <w:rPr>
          <w:rStyle w:val="normaltextrun"/>
          <w:rFonts w:eastAsiaTheme="majorEastAsia"/>
        </w:rPr>
        <w:t>full</w:t>
      </w:r>
      <w:r w:rsidR="00EC2D96">
        <w:rPr>
          <w:rStyle w:val="normaltextrun"/>
          <w:rFonts w:eastAsiaTheme="majorEastAsia"/>
        </w:rPr>
        <w:t xml:space="preserve"> agency and sentience are bestowed upon the fungus through these labels. </w:t>
      </w:r>
    </w:p>
    <w:p w14:paraId="1C23AAF5" w14:textId="475253A3" w:rsidR="00871EA7" w:rsidRDefault="00FA42D3" w:rsidP="008B4B73">
      <w:pPr>
        <w:pStyle w:val="paragraph"/>
        <w:spacing w:before="0" w:beforeAutospacing="0" w:after="0" w:afterAutospacing="0" w:line="480" w:lineRule="auto"/>
        <w:ind w:firstLine="720"/>
        <w:textAlignment w:val="baseline"/>
        <w:rPr>
          <w:rStyle w:val="normaltextrun"/>
          <w:rFonts w:eastAsiaTheme="majorEastAsia"/>
        </w:rPr>
      </w:pPr>
      <w:r>
        <w:rPr>
          <w:rStyle w:val="eop"/>
          <w:rFonts w:eastAsiaTheme="majorEastAsia"/>
        </w:rPr>
        <w:t>In a stark departure from previous fungal fiction, t</w:t>
      </w:r>
      <w:r w:rsidR="008B4B73">
        <w:rPr>
          <w:rStyle w:val="eop"/>
          <w:rFonts w:eastAsiaTheme="majorEastAsia"/>
        </w:rPr>
        <w:t>he</w:t>
      </w:r>
      <w:r w:rsidR="00871EA7">
        <w:rPr>
          <w:rStyle w:val="eop"/>
          <w:rFonts w:eastAsiaTheme="majorEastAsia"/>
        </w:rPr>
        <w:t xml:space="preserve"> fung</w:t>
      </w:r>
      <w:r w:rsidR="008B4B73">
        <w:rPr>
          <w:rStyle w:val="eop"/>
          <w:rFonts w:eastAsiaTheme="majorEastAsia"/>
        </w:rPr>
        <w:t>us-human</w:t>
      </w:r>
      <w:r w:rsidR="00871EA7">
        <w:rPr>
          <w:rStyle w:val="eop"/>
          <w:rFonts w:eastAsiaTheme="majorEastAsia"/>
        </w:rPr>
        <w:t xml:space="preserve"> </w:t>
      </w:r>
      <w:r w:rsidR="008B4B73">
        <w:rPr>
          <w:rStyle w:val="eop"/>
          <w:rFonts w:eastAsiaTheme="majorEastAsia"/>
        </w:rPr>
        <w:t>partnership</w:t>
      </w:r>
      <w:r w:rsidR="00871EA7">
        <w:rPr>
          <w:rStyle w:val="eop"/>
          <w:rFonts w:eastAsiaTheme="majorEastAsia"/>
        </w:rPr>
        <w:t xml:space="preserve"> transcends typical associations of fungi with rot and of humans with a vulnerability to nature</w:t>
      </w:r>
      <w:r w:rsidR="005560D4">
        <w:rPr>
          <w:rStyle w:val="eop"/>
          <w:rFonts w:eastAsiaTheme="majorEastAsia"/>
        </w:rPr>
        <w:t>, which</w:t>
      </w:r>
      <w:r w:rsidR="005124C7">
        <w:rPr>
          <w:rStyle w:val="eop"/>
          <w:rFonts w:eastAsiaTheme="majorEastAsia"/>
        </w:rPr>
        <w:t xml:space="preserve"> </w:t>
      </w:r>
      <w:r w:rsidR="00DE7756">
        <w:rPr>
          <w:rStyle w:val="eop"/>
          <w:rFonts w:eastAsiaTheme="majorEastAsia"/>
        </w:rPr>
        <w:t xml:space="preserve">ultimately </w:t>
      </w:r>
      <w:r w:rsidR="005124C7">
        <w:rPr>
          <w:rStyle w:val="eop"/>
          <w:rFonts w:eastAsiaTheme="majorEastAsia"/>
        </w:rPr>
        <w:t>create</w:t>
      </w:r>
      <w:r w:rsidR="005560D4">
        <w:rPr>
          <w:rStyle w:val="eop"/>
          <w:rFonts w:eastAsiaTheme="majorEastAsia"/>
        </w:rPr>
        <w:t>s</w:t>
      </w:r>
      <w:r w:rsidR="005124C7">
        <w:rPr>
          <w:rStyle w:val="eop"/>
          <w:rFonts w:eastAsiaTheme="majorEastAsia"/>
        </w:rPr>
        <w:t xml:space="preserve"> a posthuman multispecies assemblage</w:t>
      </w:r>
      <w:r w:rsidR="00871EA7">
        <w:rPr>
          <w:rStyle w:val="eop"/>
          <w:rFonts w:eastAsiaTheme="majorEastAsia"/>
        </w:rPr>
        <w:t xml:space="preserve">. </w:t>
      </w:r>
      <w:r w:rsidR="005124C7">
        <w:rPr>
          <w:rStyle w:val="normaltextrun"/>
          <w:rFonts w:eastAsiaTheme="majorEastAsia"/>
        </w:rPr>
        <w:t>Vern</w:t>
      </w:r>
      <w:r w:rsidR="008B4B73">
        <w:rPr>
          <w:rStyle w:val="normaltextrun"/>
          <w:rFonts w:eastAsiaTheme="majorEastAsia"/>
        </w:rPr>
        <w:t xml:space="preserve"> believes, “[t]here was a haggard beauty to all of this. Fungi consumed and consumed, but Vern’s body had refused to be devoured. She was being fed on but not rotting. Together, her body and the fungus had fused into a sickly monstrosity” (Solomon 177)</w:t>
      </w:r>
      <w:r w:rsidR="008B4B73">
        <w:rPr>
          <w:rStyle w:val="eop"/>
          <w:rFonts w:eastAsiaTheme="majorEastAsia"/>
        </w:rPr>
        <w:t xml:space="preserve">. </w:t>
      </w:r>
      <w:r w:rsidR="00871EA7">
        <w:rPr>
          <w:rStyle w:val="eop"/>
          <w:rFonts w:eastAsiaTheme="majorEastAsia"/>
        </w:rPr>
        <w:t>Though the fungus “consumes” parts of Vern’s body, she d</w:t>
      </w:r>
      <w:r w:rsidR="00574476">
        <w:rPr>
          <w:rStyle w:val="eop"/>
          <w:rFonts w:eastAsiaTheme="majorEastAsia"/>
        </w:rPr>
        <w:t>oes</w:t>
      </w:r>
      <w:r w:rsidR="00871EA7">
        <w:rPr>
          <w:rStyle w:val="eop"/>
          <w:rFonts w:eastAsiaTheme="majorEastAsia"/>
        </w:rPr>
        <w:t xml:space="preserve"> not “rot,” but rather </w:t>
      </w:r>
      <w:r w:rsidR="000931D5">
        <w:rPr>
          <w:rStyle w:val="eop"/>
          <w:rFonts w:eastAsiaTheme="majorEastAsia"/>
        </w:rPr>
        <w:t xml:space="preserve">consensually </w:t>
      </w:r>
      <w:r w:rsidR="00871EA7">
        <w:rPr>
          <w:rStyle w:val="eop"/>
          <w:rFonts w:eastAsiaTheme="majorEastAsia"/>
        </w:rPr>
        <w:t>“fuse</w:t>
      </w:r>
      <w:r w:rsidR="00574476">
        <w:rPr>
          <w:rStyle w:val="eop"/>
          <w:rFonts w:eastAsiaTheme="majorEastAsia"/>
        </w:rPr>
        <w:t>[s]</w:t>
      </w:r>
      <w:r w:rsidR="00871EA7">
        <w:rPr>
          <w:rStyle w:val="eop"/>
          <w:rFonts w:eastAsiaTheme="majorEastAsia"/>
        </w:rPr>
        <w:t xml:space="preserve">” into a mutualistic relationship. Her body’s refusal to fully collapse under the infection, instead fostering </w:t>
      </w:r>
      <w:r w:rsidR="000931D5">
        <w:rPr>
          <w:rStyle w:val="eop"/>
          <w:rFonts w:eastAsiaTheme="majorEastAsia"/>
        </w:rPr>
        <w:t xml:space="preserve">a </w:t>
      </w:r>
      <w:r w:rsidR="00871EA7">
        <w:rPr>
          <w:rStyle w:val="eop"/>
          <w:rFonts w:eastAsiaTheme="majorEastAsia"/>
        </w:rPr>
        <w:t xml:space="preserve">multispecies </w:t>
      </w:r>
      <w:r w:rsidR="000931D5">
        <w:rPr>
          <w:rStyle w:val="eop"/>
          <w:rFonts w:eastAsiaTheme="majorEastAsia"/>
        </w:rPr>
        <w:t>partnership</w:t>
      </w:r>
      <w:r w:rsidR="00871EA7">
        <w:rPr>
          <w:rStyle w:val="eop"/>
          <w:rFonts w:eastAsiaTheme="majorEastAsia"/>
        </w:rPr>
        <w:t xml:space="preserve">, directly contrasts Poe’s biological hierarchies and Lovecraft’s porous human body. There remains permeable boundaries to the human, but there exists resistance, too. Rather than domination of either nature or human, they meet in the middle for </w:t>
      </w:r>
      <w:r w:rsidR="002B6D62">
        <w:rPr>
          <w:rStyle w:val="eop"/>
          <w:rFonts w:eastAsiaTheme="majorEastAsia"/>
        </w:rPr>
        <w:t xml:space="preserve">consensual </w:t>
      </w:r>
      <w:r w:rsidR="00871EA7">
        <w:rPr>
          <w:rStyle w:val="eop"/>
          <w:rFonts w:eastAsiaTheme="majorEastAsia"/>
        </w:rPr>
        <w:t xml:space="preserve">coexistence. Together, they are more-than-human and more-than-fungus: a posthuman multispecies assemblage. </w:t>
      </w:r>
    </w:p>
    <w:p w14:paraId="473FDAD1" w14:textId="4A821C20" w:rsidR="0057797A" w:rsidRDefault="005124C7" w:rsidP="006A5663">
      <w:pPr>
        <w:pStyle w:val="paragraph"/>
        <w:spacing w:before="0" w:beforeAutospacing="0" w:after="0" w:afterAutospacing="0" w:line="480" w:lineRule="auto"/>
        <w:ind w:firstLine="720"/>
        <w:textAlignment w:val="baseline"/>
        <w:rPr>
          <w:rStyle w:val="eop"/>
          <w:rFonts w:eastAsiaTheme="majorEastAsia"/>
        </w:rPr>
      </w:pPr>
      <w:r>
        <w:rPr>
          <w:rStyle w:val="eop"/>
          <w:rFonts w:eastAsiaTheme="majorEastAsia"/>
        </w:rPr>
        <w:t>Furthermore, f</w:t>
      </w:r>
      <w:r w:rsidR="008B4B73">
        <w:rPr>
          <w:rStyle w:val="eop"/>
          <w:rFonts w:eastAsiaTheme="majorEastAsia"/>
        </w:rPr>
        <w:t xml:space="preserve">ungal fiction, as seen with Poe and Lovecraft, is </w:t>
      </w:r>
      <w:r w:rsidR="005C516E">
        <w:rPr>
          <w:rStyle w:val="eop"/>
          <w:rFonts w:eastAsiaTheme="majorEastAsia"/>
        </w:rPr>
        <w:t>consistently</w:t>
      </w:r>
      <w:r w:rsidR="008B4B73">
        <w:rPr>
          <w:rStyle w:val="eop"/>
          <w:rFonts w:eastAsiaTheme="majorEastAsia"/>
        </w:rPr>
        <w:t xml:space="preserve"> invested in non-normative, or non-Man, human identities.</w:t>
      </w:r>
      <w:r w:rsidR="00EC2D96">
        <w:rPr>
          <w:rStyle w:val="eop"/>
          <w:rFonts w:eastAsiaTheme="majorEastAsia"/>
        </w:rPr>
        <w:t xml:space="preserve"> </w:t>
      </w:r>
      <w:r>
        <w:rPr>
          <w:rStyle w:val="eop"/>
          <w:rFonts w:eastAsiaTheme="majorEastAsia"/>
        </w:rPr>
        <w:t xml:space="preserve">Vern’s use of </w:t>
      </w:r>
      <w:r w:rsidR="005C37DF">
        <w:rPr>
          <w:rStyle w:val="eop"/>
          <w:rFonts w:eastAsiaTheme="majorEastAsia"/>
        </w:rPr>
        <w:t>“</w:t>
      </w:r>
      <w:r>
        <w:rPr>
          <w:rStyle w:val="eop"/>
          <w:rFonts w:eastAsiaTheme="majorEastAsia"/>
        </w:rPr>
        <w:t>m</w:t>
      </w:r>
      <w:r w:rsidR="005C37DF">
        <w:rPr>
          <w:rStyle w:val="eop"/>
          <w:rFonts w:eastAsiaTheme="majorEastAsia"/>
        </w:rPr>
        <w:t xml:space="preserve">onstrosity” does not </w:t>
      </w:r>
      <w:r w:rsidR="00EF06E4">
        <w:rPr>
          <w:rStyle w:val="eop"/>
          <w:rFonts w:eastAsiaTheme="majorEastAsia"/>
        </w:rPr>
        <w:t>signify</w:t>
      </w:r>
      <w:r w:rsidR="005C37DF">
        <w:rPr>
          <w:rStyle w:val="eop"/>
          <w:rFonts w:eastAsiaTheme="majorEastAsia"/>
        </w:rPr>
        <w:t xml:space="preserve"> a harmful, invasive entity, but rather the “haggard beauty” of the non-normative corporeality that arises from her symbiotic relationship. </w:t>
      </w:r>
      <w:r w:rsidR="00EF06E4">
        <w:rPr>
          <w:rStyle w:val="eop"/>
          <w:rFonts w:eastAsiaTheme="majorEastAsia"/>
        </w:rPr>
        <w:t xml:space="preserve">To some, the visible fungal infection on her body may seem horrifying, just as Vern’s other non-normative features residing outside Man’s identity—Black, albino, intersex, </w:t>
      </w:r>
      <w:r w:rsidR="005C0300">
        <w:rPr>
          <w:rStyle w:val="eop"/>
          <w:rFonts w:eastAsiaTheme="majorEastAsia"/>
        </w:rPr>
        <w:t xml:space="preserve">queer, </w:t>
      </w:r>
      <w:r w:rsidR="00EF06E4">
        <w:rPr>
          <w:rStyle w:val="eop"/>
          <w:rFonts w:eastAsiaTheme="majorEastAsia"/>
        </w:rPr>
        <w:t xml:space="preserve">visually disabled—may </w:t>
      </w:r>
      <w:r w:rsidR="00755F74">
        <w:rPr>
          <w:rStyle w:val="eop"/>
          <w:rFonts w:eastAsiaTheme="majorEastAsia"/>
        </w:rPr>
        <w:t>be</w:t>
      </w:r>
      <w:r w:rsidR="00EF06E4">
        <w:rPr>
          <w:rStyle w:val="eop"/>
          <w:rFonts w:eastAsiaTheme="majorEastAsia"/>
        </w:rPr>
        <w:t xml:space="preserve"> unsettling to </w:t>
      </w:r>
      <w:r w:rsidR="00755F74">
        <w:rPr>
          <w:rStyle w:val="eop"/>
          <w:rFonts w:eastAsiaTheme="majorEastAsia"/>
        </w:rPr>
        <w:t>those who fit within the norm</w:t>
      </w:r>
      <w:r w:rsidR="00EF06E4">
        <w:rPr>
          <w:rStyle w:val="eop"/>
          <w:rFonts w:eastAsiaTheme="majorEastAsia"/>
        </w:rPr>
        <w:t xml:space="preserve">. </w:t>
      </w:r>
      <w:r w:rsidR="00D622A4">
        <w:rPr>
          <w:rStyle w:val="eop"/>
          <w:rFonts w:eastAsiaTheme="majorEastAsia"/>
        </w:rPr>
        <w:t xml:space="preserve">Reviewers, such as </w:t>
      </w:r>
      <w:r w:rsidR="005D3203">
        <w:rPr>
          <w:rStyle w:val="eop"/>
          <w:rFonts w:eastAsiaTheme="majorEastAsia"/>
        </w:rPr>
        <w:t xml:space="preserve">Christina Orlando, </w:t>
      </w:r>
      <w:r w:rsidR="007C6242">
        <w:rPr>
          <w:rStyle w:val="eop"/>
          <w:rFonts w:eastAsiaTheme="majorEastAsia"/>
        </w:rPr>
        <w:t xml:space="preserve">recognize the historical alignment of </w:t>
      </w:r>
      <w:r w:rsidR="00954E34">
        <w:rPr>
          <w:rStyle w:val="eop"/>
          <w:rFonts w:eastAsiaTheme="majorEastAsia"/>
        </w:rPr>
        <w:t xml:space="preserve">queerness and </w:t>
      </w:r>
      <w:r w:rsidR="007C6242">
        <w:rPr>
          <w:rStyle w:val="eop"/>
          <w:rFonts w:eastAsiaTheme="majorEastAsia"/>
        </w:rPr>
        <w:t>monstrosity</w:t>
      </w:r>
      <w:r w:rsidR="0078561C">
        <w:rPr>
          <w:rStyle w:val="eop"/>
          <w:rFonts w:eastAsiaTheme="majorEastAsia"/>
        </w:rPr>
        <w:t xml:space="preserve"> by “</w:t>
      </w:r>
      <w:proofErr w:type="spellStart"/>
      <w:r w:rsidR="0078561C">
        <w:rPr>
          <w:rStyle w:val="eop"/>
          <w:rFonts w:eastAsiaTheme="majorEastAsia"/>
        </w:rPr>
        <w:t>cisheterosexual</w:t>
      </w:r>
      <w:proofErr w:type="spellEnd"/>
      <w:r w:rsidR="0078561C">
        <w:rPr>
          <w:rStyle w:val="eop"/>
          <w:rFonts w:eastAsiaTheme="majorEastAsia"/>
        </w:rPr>
        <w:t xml:space="preserve"> society”</w:t>
      </w:r>
      <w:r w:rsidR="007C6242">
        <w:rPr>
          <w:rStyle w:val="eop"/>
          <w:rFonts w:eastAsiaTheme="majorEastAsia"/>
        </w:rPr>
        <w:t xml:space="preserve"> and the recent reclamation of such associations by the queer community. </w:t>
      </w:r>
      <w:r w:rsidR="006A5663">
        <w:rPr>
          <w:rStyle w:val="eop"/>
          <w:rFonts w:eastAsiaTheme="majorEastAsia"/>
        </w:rPr>
        <w:t>Orlando asserts that “</w:t>
      </w:r>
      <w:r w:rsidR="002A0FFC">
        <w:rPr>
          <w:rStyle w:val="normaltextrun"/>
          <w:rFonts w:eastAsiaTheme="majorEastAsia"/>
          <w:color w:val="000000"/>
        </w:rPr>
        <w:t>otherness can become power,</w:t>
      </w:r>
      <w:r w:rsidR="006A5663">
        <w:rPr>
          <w:rStyle w:val="normaltextrun"/>
          <w:rFonts w:eastAsiaTheme="majorEastAsia"/>
          <w:color w:val="000000"/>
        </w:rPr>
        <w:t>” and “</w:t>
      </w:r>
      <w:r w:rsidR="002A0FFC">
        <w:rPr>
          <w:rStyle w:val="normaltextrun"/>
          <w:rFonts w:eastAsiaTheme="majorEastAsia"/>
          <w:color w:val="000000"/>
        </w:rPr>
        <w:t xml:space="preserve">bodies and desire </w:t>
      </w:r>
      <w:r w:rsidR="002A0FFC">
        <w:rPr>
          <w:rStyle w:val="normaltextrun"/>
          <w:rFonts w:eastAsiaTheme="majorEastAsia"/>
          <w:color w:val="000000"/>
        </w:rPr>
        <w:lastRenderedPageBreak/>
        <w:t>can transcend the bounds society attempts to put on us</w:t>
      </w:r>
      <w:r w:rsidR="006B7A78">
        <w:rPr>
          <w:rStyle w:val="normaltextrun"/>
          <w:rFonts w:eastAsiaTheme="majorEastAsia"/>
          <w:color w:val="000000"/>
        </w:rPr>
        <w:t>.”</w:t>
      </w:r>
      <w:r w:rsidR="006A5663">
        <w:rPr>
          <w:rStyle w:val="normaltextrun"/>
          <w:rFonts w:eastAsiaTheme="majorEastAsia"/>
          <w:color w:val="000000"/>
        </w:rPr>
        <w:t xml:space="preserve"> </w:t>
      </w:r>
      <w:r w:rsidR="00EF06E4">
        <w:rPr>
          <w:rStyle w:val="eop"/>
          <w:rFonts w:eastAsiaTheme="majorEastAsia"/>
        </w:rPr>
        <w:t xml:space="preserve">In this way, the fungus-human assemblage reimagines ideas of non-normativity, or “monstrosity,” as marks of </w:t>
      </w:r>
      <w:r w:rsidR="00C82EA2">
        <w:rPr>
          <w:rStyle w:val="eop"/>
          <w:rFonts w:eastAsiaTheme="majorEastAsia"/>
        </w:rPr>
        <w:t xml:space="preserve">queer </w:t>
      </w:r>
      <w:r w:rsidR="00EF06E4">
        <w:rPr>
          <w:rStyle w:val="eop"/>
          <w:rFonts w:eastAsiaTheme="majorEastAsia"/>
        </w:rPr>
        <w:t xml:space="preserve">beauty </w:t>
      </w:r>
      <w:r w:rsidR="006753EA">
        <w:rPr>
          <w:rStyle w:val="eop"/>
          <w:rFonts w:eastAsiaTheme="majorEastAsia"/>
        </w:rPr>
        <w:t xml:space="preserve">and </w:t>
      </w:r>
      <w:r w:rsidR="00EF06E4">
        <w:rPr>
          <w:rStyle w:val="eop"/>
          <w:rFonts w:eastAsiaTheme="majorEastAsia"/>
        </w:rPr>
        <w:t>potentiality.</w:t>
      </w:r>
      <w:r w:rsidR="00B324FA">
        <w:rPr>
          <w:rStyle w:val="eop"/>
          <w:rFonts w:eastAsiaTheme="majorEastAsia"/>
        </w:rPr>
        <w:t xml:space="preserve"> </w:t>
      </w:r>
    </w:p>
    <w:p w14:paraId="1BB1FB13" w14:textId="4FCDCE9E" w:rsidR="00023313" w:rsidRDefault="00113131" w:rsidP="005C0300">
      <w:pPr>
        <w:pStyle w:val="paragraph"/>
        <w:spacing w:before="0" w:beforeAutospacing="0" w:after="0" w:afterAutospacing="0" w:line="480" w:lineRule="auto"/>
        <w:ind w:firstLine="720"/>
        <w:textAlignment w:val="baseline"/>
        <w:rPr>
          <w:rStyle w:val="eop"/>
          <w:rFonts w:eastAsiaTheme="majorEastAsia"/>
        </w:rPr>
      </w:pPr>
      <w:r>
        <w:rPr>
          <w:rStyle w:val="eop"/>
          <w:rFonts w:eastAsiaTheme="majorEastAsia"/>
        </w:rPr>
        <w:t>Additional</w:t>
      </w:r>
      <w:r w:rsidR="005C0300">
        <w:rPr>
          <w:rStyle w:val="eop"/>
          <w:rFonts w:eastAsiaTheme="majorEastAsia"/>
        </w:rPr>
        <w:t xml:space="preserve"> instances of non-normative human identities</w:t>
      </w:r>
      <w:r w:rsidR="007036F3">
        <w:rPr>
          <w:rStyle w:val="eop"/>
          <w:rFonts w:eastAsiaTheme="majorEastAsia"/>
        </w:rPr>
        <w:t xml:space="preserve"> </w:t>
      </w:r>
      <w:r w:rsidR="005C0300">
        <w:rPr>
          <w:rStyle w:val="eop"/>
          <w:rFonts w:eastAsiaTheme="majorEastAsia"/>
        </w:rPr>
        <w:t>permeate the novel</w:t>
      </w:r>
      <w:r w:rsidR="00A43809">
        <w:rPr>
          <w:rStyle w:val="eop"/>
          <w:rFonts w:eastAsiaTheme="majorEastAsia"/>
        </w:rPr>
        <w:t>, especially due to the plasticity of fungi as an organism</w:t>
      </w:r>
      <w:r w:rsidR="005C0300">
        <w:rPr>
          <w:rStyle w:val="eop"/>
          <w:rFonts w:eastAsiaTheme="majorEastAsia"/>
        </w:rPr>
        <w:t xml:space="preserve">. Similar to ascriptions of sentience onto the fungus, Vern </w:t>
      </w:r>
      <w:r>
        <w:rPr>
          <w:rStyle w:val="eop"/>
          <w:rFonts w:eastAsiaTheme="majorEastAsia"/>
        </w:rPr>
        <w:t>imparts</w:t>
      </w:r>
      <w:r w:rsidR="005C0300">
        <w:rPr>
          <w:rStyle w:val="eop"/>
          <w:rFonts w:eastAsiaTheme="majorEastAsia"/>
        </w:rPr>
        <w:t xml:space="preserve"> </w:t>
      </w:r>
      <w:r>
        <w:rPr>
          <w:rStyle w:val="eop"/>
          <w:rFonts w:eastAsiaTheme="majorEastAsia"/>
        </w:rPr>
        <w:t>race</w:t>
      </w:r>
      <w:r w:rsidR="005C0300">
        <w:rPr>
          <w:rStyle w:val="eop"/>
          <w:rFonts w:eastAsiaTheme="majorEastAsia"/>
        </w:rPr>
        <w:t xml:space="preserve">, as well: </w:t>
      </w:r>
      <w:r w:rsidR="00023313">
        <w:rPr>
          <w:rStyle w:val="normaltextrun"/>
          <w:rFonts w:eastAsiaTheme="majorEastAsia"/>
        </w:rPr>
        <w:t>“Vern wondered if it was possible that the fungus was Black. Born in Africa. A watchful spirit looking after her people” (</w:t>
      </w:r>
      <w:r w:rsidR="005C0300">
        <w:rPr>
          <w:rStyle w:val="normaltextrun"/>
          <w:rFonts w:eastAsiaTheme="majorEastAsia"/>
        </w:rPr>
        <w:t xml:space="preserve">Solomon </w:t>
      </w:r>
      <w:r w:rsidR="00023313">
        <w:rPr>
          <w:rStyle w:val="normaltextrun"/>
          <w:rFonts w:eastAsiaTheme="majorEastAsia"/>
        </w:rPr>
        <w:t>246)</w:t>
      </w:r>
      <w:r w:rsidR="005C0300">
        <w:rPr>
          <w:rStyle w:val="eop"/>
          <w:rFonts w:eastAsiaTheme="majorEastAsia"/>
        </w:rPr>
        <w:t xml:space="preserve">. </w:t>
      </w:r>
      <w:r w:rsidR="00890DB7">
        <w:rPr>
          <w:rStyle w:val="eop"/>
          <w:rFonts w:eastAsiaTheme="majorEastAsia"/>
        </w:rPr>
        <w:t>Some would argue that</w:t>
      </w:r>
      <w:r w:rsidR="00FB3AA7">
        <w:rPr>
          <w:rStyle w:val="eop"/>
          <w:rFonts w:eastAsiaTheme="majorEastAsia"/>
        </w:rPr>
        <w:t xml:space="preserve"> this </w:t>
      </w:r>
      <w:r w:rsidR="005813B7">
        <w:rPr>
          <w:rStyle w:val="eop"/>
          <w:rFonts w:eastAsiaTheme="majorEastAsia"/>
        </w:rPr>
        <w:t>idea</w:t>
      </w:r>
      <w:r w:rsidR="0066069D">
        <w:rPr>
          <w:rStyle w:val="eop"/>
          <w:rFonts w:eastAsiaTheme="majorEastAsia"/>
        </w:rPr>
        <w:t xml:space="preserve"> </w:t>
      </w:r>
      <w:r w:rsidR="00FB3AA7">
        <w:rPr>
          <w:rStyle w:val="eop"/>
          <w:rFonts w:eastAsiaTheme="majorEastAsia"/>
        </w:rPr>
        <w:t xml:space="preserve">demonstrates humans imposing their man-made concepts onto nature, a realm that knows nothing of race. </w:t>
      </w:r>
      <w:r w:rsidR="00DC7DA7">
        <w:rPr>
          <w:rStyle w:val="eop"/>
          <w:rFonts w:eastAsiaTheme="majorEastAsia"/>
        </w:rPr>
        <w:t xml:space="preserve">I argue, instead, that </w:t>
      </w:r>
      <w:r w:rsidR="00117E63">
        <w:rPr>
          <w:rStyle w:val="eop"/>
          <w:rFonts w:eastAsiaTheme="majorEastAsia"/>
        </w:rPr>
        <w:t xml:space="preserve">Vern’s </w:t>
      </w:r>
      <w:r w:rsidR="005813B7">
        <w:rPr>
          <w:rStyle w:val="eop"/>
          <w:rFonts w:eastAsiaTheme="majorEastAsia"/>
        </w:rPr>
        <w:t>proposal</w:t>
      </w:r>
      <w:r w:rsidR="0066069D">
        <w:rPr>
          <w:rStyle w:val="eop"/>
          <w:rFonts w:eastAsiaTheme="majorEastAsia"/>
        </w:rPr>
        <w:t xml:space="preserve"> </w:t>
      </w:r>
      <w:r w:rsidR="00DC7DA7">
        <w:rPr>
          <w:rStyle w:val="eop"/>
          <w:rFonts w:eastAsiaTheme="majorEastAsia"/>
        </w:rPr>
        <w:t>furthers the connections between humans and the environment</w:t>
      </w:r>
      <w:r w:rsidR="005C3C9A">
        <w:rPr>
          <w:rStyle w:val="eop"/>
          <w:rFonts w:eastAsiaTheme="majorEastAsia"/>
        </w:rPr>
        <w:t xml:space="preserve"> and speaks to the larger preoccupation of fungal fiction with human identities. </w:t>
      </w:r>
      <w:r w:rsidR="00C8654A">
        <w:rPr>
          <w:rStyle w:val="eop"/>
          <w:rFonts w:eastAsiaTheme="majorEastAsia"/>
        </w:rPr>
        <w:t xml:space="preserve">The non-normative and morphological features of fungi </w:t>
      </w:r>
      <w:r w:rsidR="00A961F9">
        <w:rPr>
          <w:rStyle w:val="eop"/>
          <w:rFonts w:eastAsiaTheme="majorEastAsia"/>
        </w:rPr>
        <w:t xml:space="preserve">mirror the non-normative and morphological features of human identities. Vern’s placement of Blackness onto the fungus is to see humanity </w:t>
      </w:r>
      <w:r w:rsidR="00762B44">
        <w:rPr>
          <w:rStyle w:val="eop"/>
          <w:rFonts w:eastAsiaTheme="majorEastAsia"/>
        </w:rPr>
        <w:t>as a part of</w:t>
      </w:r>
      <w:r w:rsidR="00A961F9">
        <w:rPr>
          <w:rStyle w:val="eop"/>
          <w:rFonts w:eastAsiaTheme="majorEastAsia"/>
        </w:rPr>
        <w:t xml:space="preserve"> nature. </w:t>
      </w:r>
    </w:p>
    <w:p w14:paraId="49592C66" w14:textId="2FB8A9E9" w:rsidR="00E70CFC" w:rsidRDefault="007E1268" w:rsidP="00E70CFC">
      <w:pPr>
        <w:pStyle w:val="paragraph"/>
        <w:spacing w:before="0" w:beforeAutospacing="0" w:after="0" w:afterAutospacing="0" w:line="480" w:lineRule="auto"/>
        <w:ind w:firstLine="720"/>
        <w:textAlignment w:val="baseline"/>
        <w:rPr>
          <w:rStyle w:val="eop"/>
          <w:rFonts w:eastAsiaTheme="majorEastAsia"/>
        </w:rPr>
      </w:pPr>
      <w:r>
        <w:rPr>
          <w:rStyle w:val="eop"/>
          <w:rFonts w:eastAsiaTheme="majorEastAsia"/>
        </w:rPr>
        <w:t>Similarly, q</w:t>
      </w:r>
      <w:r w:rsidR="00244721">
        <w:rPr>
          <w:rStyle w:val="eop"/>
          <w:rFonts w:eastAsiaTheme="majorEastAsia"/>
        </w:rPr>
        <w:t>ueerness</w:t>
      </w:r>
      <w:r w:rsidR="00372C7F">
        <w:rPr>
          <w:rStyle w:val="eop"/>
          <w:rFonts w:eastAsiaTheme="majorEastAsia"/>
        </w:rPr>
        <w:t xml:space="preserve"> and sexuality</w:t>
      </w:r>
      <w:r w:rsidR="00DC7DA7">
        <w:rPr>
          <w:rStyle w:val="eop"/>
          <w:rFonts w:eastAsiaTheme="majorEastAsia"/>
        </w:rPr>
        <w:t xml:space="preserve">, as </w:t>
      </w:r>
      <w:r w:rsidR="00372C7F">
        <w:rPr>
          <w:rStyle w:val="eop"/>
          <w:rFonts w:eastAsiaTheme="majorEastAsia"/>
        </w:rPr>
        <w:t>other</w:t>
      </w:r>
      <w:r w:rsidR="00DC7DA7">
        <w:rPr>
          <w:rStyle w:val="eop"/>
          <w:rFonts w:eastAsiaTheme="majorEastAsia"/>
        </w:rPr>
        <w:t xml:space="preserve"> non-normative identit</w:t>
      </w:r>
      <w:r w:rsidR="00372C7F">
        <w:rPr>
          <w:rStyle w:val="eop"/>
          <w:rFonts w:eastAsiaTheme="majorEastAsia"/>
        </w:rPr>
        <w:t>ies</w:t>
      </w:r>
      <w:r w:rsidR="00DC7DA7">
        <w:rPr>
          <w:rStyle w:val="eop"/>
          <w:rFonts w:eastAsiaTheme="majorEastAsia"/>
        </w:rPr>
        <w:t xml:space="preserve">, </w:t>
      </w:r>
      <w:r w:rsidR="00372C7F">
        <w:rPr>
          <w:rStyle w:val="eop"/>
          <w:rFonts w:eastAsiaTheme="majorEastAsia"/>
        </w:rPr>
        <w:t>are</w:t>
      </w:r>
      <w:r w:rsidR="0066069D">
        <w:rPr>
          <w:rStyle w:val="eop"/>
          <w:rFonts w:eastAsiaTheme="majorEastAsia"/>
        </w:rPr>
        <w:t xml:space="preserve"> a primary focus of </w:t>
      </w:r>
      <w:proofErr w:type="spellStart"/>
      <w:r w:rsidR="0066069D">
        <w:rPr>
          <w:rStyle w:val="eop"/>
          <w:rFonts w:eastAsiaTheme="majorEastAsia"/>
          <w:i/>
          <w:iCs/>
        </w:rPr>
        <w:t>Sorrowland</w:t>
      </w:r>
      <w:proofErr w:type="spellEnd"/>
      <w:r w:rsidR="0066069D">
        <w:rPr>
          <w:rStyle w:val="eop"/>
          <w:rFonts w:eastAsiaTheme="majorEastAsia"/>
        </w:rPr>
        <w:t xml:space="preserve">. </w:t>
      </w:r>
      <w:r w:rsidR="00372C7F">
        <w:rPr>
          <w:rStyle w:val="eop"/>
          <w:rFonts w:eastAsiaTheme="majorEastAsia"/>
        </w:rPr>
        <w:t xml:space="preserve">Vern is intersex and enters into several queer relationships with women; as she </w:t>
      </w:r>
      <w:r w:rsidR="00817390">
        <w:rPr>
          <w:rStyle w:val="eop"/>
          <w:rFonts w:eastAsiaTheme="majorEastAsia"/>
        </w:rPr>
        <w:t>separates herself</w:t>
      </w:r>
      <w:r w:rsidR="00372C7F">
        <w:rPr>
          <w:rStyle w:val="eop"/>
          <w:rFonts w:eastAsiaTheme="majorEastAsia"/>
        </w:rPr>
        <w:t xml:space="preserve"> from </w:t>
      </w:r>
      <w:r w:rsidR="00817390">
        <w:rPr>
          <w:rStyle w:val="eop"/>
          <w:rFonts w:eastAsiaTheme="majorEastAsia"/>
        </w:rPr>
        <w:t>the</w:t>
      </w:r>
      <w:r w:rsidR="00372C7F">
        <w:rPr>
          <w:rStyle w:val="eop"/>
          <w:rFonts w:eastAsiaTheme="majorEastAsia"/>
        </w:rPr>
        <w:t xml:space="preserve"> homophobic</w:t>
      </w:r>
      <w:r w:rsidR="00817390">
        <w:rPr>
          <w:rStyle w:val="eop"/>
          <w:rFonts w:eastAsiaTheme="majorEastAsia"/>
        </w:rPr>
        <w:t xml:space="preserve"> cult in which she was raised,</w:t>
      </w:r>
      <w:r w:rsidR="00372C7F">
        <w:rPr>
          <w:rStyle w:val="eop"/>
          <w:rFonts w:eastAsiaTheme="majorEastAsia"/>
        </w:rPr>
        <w:t xml:space="preserve"> Vern learns to embrace her </w:t>
      </w:r>
      <w:r w:rsidR="00817390">
        <w:rPr>
          <w:rStyle w:val="eop"/>
          <w:rFonts w:eastAsiaTheme="majorEastAsia"/>
        </w:rPr>
        <w:t xml:space="preserve">desires and </w:t>
      </w:r>
      <w:r w:rsidR="00372C7F">
        <w:rPr>
          <w:rStyle w:val="eop"/>
          <w:rFonts w:eastAsiaTheme="majorEastAsia"/>
        </w:rPr>
        <w:t xml:space="preserve">sexuality. In the most empowering scenes, the fungus is inherently tied to sexuality. </w:t>
      </w:r>
      <w:r w:rsidR="00817390">
        <w:rPr>
          <w:rStyle w:val="eop"/>
          <w:rFonts w:eastAsiaTheme="majorEastAsia"/>
        </w:rPr>
        <w:t xml:space="preserve">Vern frequently engages in masturbation, and during a </w:t>
      </w:r>
      <w:r w:rsidR="00261559">
        <w:rPr>
          <w:rStyle w:val="eop"/>
          <w:rFonts w:eastAsiaTheme="majorEastAsia"/>
        </w:rPr>
        <w:t>particular scene,</w:t>
      </w:r>
      <w:r w:rsidR="00817390">
        <w:rPr>
          <w:rStyle w:val="eop"/>
          <w:rFonts w:eastAsiaTheme="majorEastAsia"/>
        </w:rPr>
        <w:t xml:space="preserve"> she cries out to God</w:t>
      </w:r>
      <w:r w:rsidR="00261559">
        <w:rPr>
          <w:rStyle w:val="eop"/>
          <w:rFonts w:eastAsiaTheme="majorEastAsia"/>
        </w:rPr>
        <w:t xml:space="preserve"> in pleasure</w:t>
      </w:r>
      <w:r w:rsidR="000C7F9F">
        <w:rPr>
          <w:rStyle w:val="eop"/>
          <w:rFonts w:eastAsiaTheme="majorEastAsia"/>
        </w:rPr>
        <w:t>, yet</w:t>
      </w:r>
      <w:r w:rsidR="00023313">
        <w:rPr>
          <w:rStyle w:val="normaltextrun"/>
          <w:rFonts w:eastAsiaTheme="majorEastAsia"/>
        </w:rPr>
        <w:t xml:space="preserve"> “</w:t>
      </w:r>
      <w:r w:rsidR="000C7F9F">
        <w:rPr>
          <w:rStyle w:val="normaltextrun"/>
          <w:rFonts w:eastAsiaTheme="majorEastAsia"/>
        </w:rPr>
        <w:t>[s]</w:t>
      </w:r>
      <w:r w:rsidR="00023313">
        <w:rPr>
          <w:rStyle w:val="normaltextrun"/>
          <w:rFonts w:eastAsiaTheme="majorEastAsia"/>
        </w:rPr>
        <w:t>he was not invoking any known deity. She was calling unto herself, this new being emerging inside of her” (</w:t>
      </w:r>
      <w:r w:rsidR="00817390">
        <w:rPr>
          <w:rStyle w:val="normaltextrun"/>
          <w:rFonts w:eastAsiaTheme="majorEastAsia"/>
        </w:rPr>
        <w:t xml:space="preserve">Solomon </w:t>
      </w:r>
      <w:r w:rsidR="00023313">
        <w:rPr>
          <w:rStyle w:val="normaltextrun"/>
          <w:rFonts w:eastAsiaTheme="majorEastAsia"/>
        </w:rPr>
        <w:t>193)</w:t>
      </w:r>
      <w:r w:rsidR="00817390">
        <w:rPr>
          <w:rStyle w:val="eop"/>
          <w:rFonts w:eastAsiaTheme="majorEastAsia"/>
        </w:rPr>
        <w:t xml:space="preserve">. </w:t>
      </w:r>
      <w:r w:rsidR="003E72A4">
        <w:rPr>
          <w:rStyle w:val="eop"/>
          <w:rFonts w:eastAsiaTheme="majorEastAsia"/>
        </w:rPr>
        <w:t xml:space="preserve">Defying the traditional “call unto God” of the Bible, and thus of the Blessed Acres, Vern redirects agency to herself and the fungus. </w:t>
      </w:r>
      <w:r w:rsidR="00D11F79">
        <w:rPr>
          <w:rStyle w:val="eop"/>
          <w:rFonts w:eastAsiaTheme="majorEastAsia"/>
        </w:rPr>
        <w:t xml:space="preserve">She embraces this “new being emerging inside her,” representative of both the </w:t>
      </w:r>
      <w:r w:rsidR="00AC1E23">
        <w:rPr>
          <w:rStyle w:val="eop"/>
          <w:rFonts w:eastAsiaTheme="majorEastAsia"/>
        </w:rPr>
        <w:t>burgeoning</w:t>
      </w:r>
      <w:r w:rsidR="00D11F79">
        <w:rPr>
          <w:rStyle w:val="eop"/>
          <w:rFonts w:eastAsiaTheme="majorEastAsia"/>
        </w:rPr>
        <w:t xml:space="preserve"> fungus and the growing acceptance of her sexual desires. </w:t>
      </w:r>
    </w:p>
    <w:p w14:paraId="018F2D90" w14:textId="6C745C55" w:rsidR="00B72B80" w:rsidRDefault="00B72B80" w:rsidP="00E70CFC">
      <w:pPr>
        <w:pStyle w:val="paragraph"/>
        <w:spacing w:before="0" w:beforeAutospacing="0" w:after="0" w:afterAutospacing="0" w:line="480" w:lineRule="auto"/>
        <w:ind w:firstLine="720"/>
        <w:textAlignment w:val="baseline"/>
        <w:rPr>
          <w:rStyle w:val="eop"/>
          <w:rFonts w:eastAsiaTheme="majorEastAsia"/>
        </w:rPr>
      </w:pPr>
      <w:r>
        <w:rPr>
          <w:rStyle w:val="eop"/>
          <w:rFonts w:eastAsiaTheme="majorEastAsia"/>
        </w:rPr>
        <w:lastRenderedPageBreak/>
        <w:t>Even more enlightening is a scene in which Vern, her lover</w:t>
      </w:r>
      <w:r w:rsidR="00E70CFC">
        <w:rPr>
          <w:rStyle w:val="eop"/>
          <w:rFonts w:eastAsiaTheme="majorEastAsia"/>
        </w:rPr>
        <w:t xml:space="preserve"> Gogo</w:t>
      </w:r>
      <w:r>
        <w:rPr>
          <w:rStyle w:val="eop"/>
          <w:rFonts w:eastAsiaTheme="majorEastAsia"/>
        </w:rPr>
        <w:t xml:space="preserve">, and two </w:t>
      </w:r>
      <w:r w:rsidR="00E70CFC">
        <w:rPr>
          <w:rStyle w:val="eop"/>
          <w:rFonts w:eastAsiaTheme="majorEastAsia"/>
        </w:rPr>
        <w:t>gay</w:t>
      </w:r>
      <w:r>
        <w:rPr>
          <w:rStyle w:val="eop"/>
          <w:rFonts w:eastAsiaTheme="majorEastAsia"/>
        </w:rPr>
        <w:t xml:space="preserve"> </w:t>
      </w:r>
      <w:r w:rsidR="00E70CFC">
        <w:rPr>
          <w:rStyle w:val="eop"/>
          <w:rFonts w:eastAsiaTheme="majorEastAsia"/>
        </w:rPr>
        <w:t>men</w:t>
      </w:r>
      <w:r>
        <w:rPr>
          <w:rStyle w:val="eop"/>
          <w:rFonts w:eastAsiaTheme="majorEastAsia"/>
        </w:rPr>
        <w:t xml:space="preserve"> revived through the mycelial network engage in group sex</w:t>
      </w:r>
      <w:r w:rsidR="00EF3E0E">
        <w:rPr>
          <w:rStyle w:val="eop"/>
          <w:rFonts w:eastAsiaTheme="majorEastAsia"/>
        </w:rPr>
        <w:t>, an interaction made possible by the fung</w:t>
      </w:r>
      <w:r w:rsidR="00B9434D">
        <w:rPr>
          <w:rStyle w:val="eop"/>
          <w:rFonts w:eastAsiaTheme="majorEastAsia"/>
        </w:rPr>
        <w:t>us</w:t>
      </w:r>
      <w:r w:rsidR="00EF3E0E">
        <w:rPr>
          <w:rStyle w:val="eop"/>
          <w:rFonts w:eastAsiaTheme="majorEastAsia"/>
        </w:rPr>
        <w:t xml:space="preserve">. </w:t>
      </w:r>
      <w:r w:rsidR="00E70CFC">
        <w:rPr>
          <w:rStyle w:val="eop"/>
          <w:rFonts w:eastAsiaTheme="majorEastAsia"/>
        </w:rPr>
        <w:t xml:space="preserve">Vern talks on the phone with Gogo while she experimentally interacts with two hauntings, “alive in the fungus still” (295). </w:t>
      </w:r>
      <w:r w:rsidR="00735B9A">
        <w:rPr>
          <w:rStyle w:val="eop"/>
          <w:rFonts w:eastAsiaTheme="majorEastAsia"/>
        </w:rPr>
        <w:t xml:space="preserve">The encounter is a mix of sex and self-pleasure between the four characters </w:t>
      </w:r>
      <w:r w:rsidR="00031513">
        <w:rPr>
          <w:rStyle w:val="eop"/>
          <w:rFonts w:eastAsiaTheme="majorEastAsia"/>
        </w:rPr>
        <w:t xml:space="preserve">(294-9). The </w:t>
      </w:r>
      <w:r w:rsidR="00735B9A">
        <w:rPr>
          <w:rStyle w:val="eop"/>
          <w:rFonts w:eastAsiaTheme="majorEastAsia"/>
        </w:rPr>
        <w:t xml:space="preserve">persistent </w:t>
      </w:r>
      <w:r w:rsidR="00031513">
        <w:rPr>
          <w:rStyle w:val="eop"/>
          <w:rFonts w:eastAsiaTheme="majorEastAsia"/>
        </w:rPr>
        <w:t xml:space="preserve">touch between the men and Vern maintains the mycelial revival and </w:t>
      </w:r>
      <w:r w:rsidR="00735B9A">
        <w:rPr>
          <w:rStyle w:val="eop"/>
          <w:rFonts w:eastAsiaTheme="majorEastAsia"/>
        </w:rPr>
        <w:t>enhances</w:t>
      </w:r>
      <w:r w:rsidR="00031513">
        <w:rPr>
          <w:rStyle w:val="eop"/>
          <w:rFonts w:eastAsiaTheme="majorEastAsia"/>
        </w:rPr>
        <w:t xml:space="preserve"> their sexual connection</w:t>
      </w:r>
      <w:r w:rsidR="00735B9A">
        <w:rPr>
          <w:rStyle w:val="eop"/>
          <w:rFonts w:eastAsiaTheme="majorEastAsia"/>
        </w:rPr>
        <w:t xml:space="preserve">, directly </w:t>
      </w:r>
      <w:r w:rsidR="0085270C">
        <w:rPr>
          <w:rStyle w:val="eop"/>
          <w:rFonts w:eastAsiaTheme="majorEastAsia"/>
        </w:rPr>
        <w:t>associating the fungus with</w:t>
      </w:r>
      <w:r w:rsidR="00735B9A">
        <w:rPr>
          <w:rStyle w:val="eop"/>
          <w:rFonts w:eastAsiaTheme="majorEastAsia"/>
        </w:rPr>
        <w:t xml:space="preserve"> queer sexuality</w:t>
      </w:r>
      <w:r w:rsidR="00904D31">
        <w:rPr>
          <w:rStyle w:val="eop"/>
          <w:rFonts w:eastAsiaTheme="majorEastAsia"/>
        </w:rPr>
        <w:t xml:space="preserve"> while also destabilizing life-death binaries. </w:t>
      </w:r>
      <w:r w:rsidR="00054470">
        <w:rPr>
          <w:rStyle w:val="eop"/>
          <w:rFonts w:eastAsiaTheme="majorEastAsia"/>
        </w:rPr>
        <w:t xml:space="preserve">Ella Mershon </w:t>
      </w:r>
      <w:r w:rsidR="00CF430D">
        <w:rPr>
          <w:rStyle w:val="eop"/>
          <w:rFonts w:eastAsiaTheme="majorEastAsia"/>
        </w:rPr>
        <w:t>describes the inherent queerness of fungi:</w:t>
      </w:r>
    </w:p>
    <w:p w14:paraId="5085F229" w14:textId="6FC8C5D3" w:rsidR="00117E63" w:rsidRDefault="00CF430D" w:rsidP="00CF430D">
      <w:pPr>
        <w:pStyle w:val="paragraph"/>
        <w:spacing w:before="0" w:beforeAutospacing="0" w:after="0" w:afterAutospacing="0" w:line="480" w:lineRule="auto"/>
        <w:ind w:left="720"/>
        <w:textAlignment w:val="baseline"/>
        <w:rPr>
          <w:rStyle w:val="normaltextrun"/>
          <w:rFonts w:eastAsiaTheme="majorEastAsia"/>
          <w:color w:val="000000"/>
        </w:rPr>
      </w:pPr>
      <w:r>
        <w:t>[S]</w:t>
      </w:r>
      <w:proofErr w:type="spellStart"/>
      <w:r w:rsidR="00117E63">
        <w:rPr>
          <w:rStyle w:val="normaltextrun"/>
          <w:rFonts w:eastAsiaTheme="majorEastAsia"/>
          <w:color w:val="000000"/>
        </w:rPr>
        <w:t>tudies</w:t>
      </w:r>
      <w:proofErr w:type="spellEnd"/>
      <w:r w:rsidR="00117E63">
        <w:rPr>
          <w:rStyle w:val="normaltextrun"/>
          <w:rFonts w:eastAsiaTheme="majorEastAsia"/>
          <w:color w:val="000000"/>
        </w:rPr>
        <w:t xml:space="preserve"> of fungal life have modeled fugitive, cryptic, and </w:t>
      </w:r>
      <w:r w:rsidR="00117E63">
        <w:rPr>
          <w:rStyle w:val="findhit"/>
          <w:rFonts w:eastAsiaTheme="majorEastAsia"/>
          <w:color w:val="000000"/>
        </w:rPr>
        <w:t>queer</w:t>
      </w:r>
      <w:r w:rsidR="00117E63">
        <w:rPr>
          <w:rStyle w:val="normaltextrun"/>
          <w:rFonts w:eastAsiaTheme="majorEastAsia"/>
          <w:color w:val="000000"/>
        </w:rPr>
        <w:t xml:space="preserve"> forms of belonging that open the body and the body politic to modes of collectivity</w:t>
      </w:r>
      <w:r w:rsidR="004A2A7F">
        <w:rPr>
          <w:rStyle w:val="normaltextrun"/>
          <w:rFonts w:eastAsiaTheme="majorEastAsia"/>
          <w:color w:val="000000"/>
        </w:rPr>
        <w:t xml:space="preserve">… </w:t>
      </w:r>
      <w:r w:rsidR="004A2A7F" w:rsidRPr="004A2A7F">
        <w:rPr>
          <w:rStyle w:val="normaltextrun"/>
          <w:rFonts w:eastAsiaTheme="majorEastAsia"/>
          <w:color w:val="000000"/>
        </w:rPr>
        <w:t>Deploying “queer” in a double sense, I use the term to mark the epistemic power of interspecies relationships to disrupt the normative sociopolitical order (queer as a practice of resistance) and to acknowledge forms of intimacy that do not conform to heterosexual definitions of coupling (queer as lived sexual experience). Queer, in this dual sense, describes the way ideas and experiences of fungal life have disrupted assumptions about the self-enclosure of bodies and systems</w:t>
      </w:r>
      <w:r>
        <w:rPr>
          <w:rStyle w:val="normaltextrun"/>
          <w:rFonts w:eastAsiaTheme="majorEastAsia"/>
          <w:color w:val="000000"/>
        </w:rPr>
        <w:t>.</w:t>
      </w:r>
      <w:r w:rsidR="00117E63">
        <w:rPr>
          <w:rStyle w:val="normaltextrun"/>
          <w:rFonts w:eastAsiaTheme="majorEastAsia"/>
          <w:color w:val="000000"/>
        </w:rPr>
        <w:t xml:space="preserve"> (Mershon 268)</w:t>
      </w:r>
    </w:p>
    <w:p w14:paraId="04D2C31F" w14:textId="589B1EAA" w:rsidR="00060226" w:rsidRPr="00693690" w:rsidRDefault="005076AA" w:rsidP="00FA054E">
      <w:pPr>
        <w:pStyle w:val="paragraph"/>
        <w:spacing w:before="0" w:beforeAutospacing="0" w:after="0" w:afterAutospacing="0" w:line="480" w:lineRule="auto"/>
        <w:textAlignment w:val="baseline"/>
        <w:rPr>
          <w:rStyle w:val="normaltextrun"/>
        </w:rPr>
      </w:pPr>
      <w:r>
        <w:rPr>
          <w:rStyle w:val="normaltextrun"/>
        </w:rPr>
        <w:t>As Mershon claims, fungi’s queerness is multifaceted</w:t>
      </w:r>
      <w:r w:rsidR="00693690">
        <w:rPr>
          <w:rStyle w:val="normaltextrun"/>
        </w:rPr>
        <w:t>: they resist boundaries and order, and they defy normative sexualities</w:t>
      </w:r>
      <w:r w:rsidR="00E87A66">
        <w:rPr>
          <w:rStyle w:val="FootnoteReference"/>
        </w:rPr>
        <w:footnoteReference w:id="9"/>
      </w:r>
      <w:r w:rsidR="00E87A66">
        <w:rPr>
          <w:rStyle w:val="normaltextrun"/>
        </w:rPr>
        <w:t xml:space="preserve">. </w:t>
      </w:r>
      <w:r w:rsidR="00693690">
        <w:rPr>
          <w:rStyle w:val="normaltextrun"/>
        </w:rPr>
        <w:t xml:space="preserve">In </w:t>
      </w:r>
      <w:proofErr w:type="spellStart"/>
      <w:r w:rsidR="00693690">
        <w:rPr>
          <w:rStyle w:val="normaltextrun"/>
          <w:i/>
          <w:iCs/>
        </w:rPr>
        <w:t>Sorrowland</w:t>
      </w:r>
      <w:proofErr w:type="spellEnd"/>
      <w:r w:rsidR="00693690">
        <w:rPr>
          <w:rStyle w:val="normaltextrun"/>
        </w:rPr>
        <w:t>, fungi’s queerness combines both senses of the word</w:t>
      </w:r>
      <w:r w:rsidR="00C97D34">
        <w:rPr>
          <w:rStyle w:val="normaltextrun"/>
        </w:rPr>
        <w:t>:</w:t>
      </w:r>
      <w:r w:rsidR="00693690">
        <w:rPr>
          <w:rStyle w:val="normaltextrun"/>
        </w:rPr>
        <w:t xml:space="preserve"> Vern’s sexual desires and her non-normative sexual interactions are not only paralleled by fungi’s queer nature, but they are enhanced by the fungal presence within her body. </w:t>
      </w:r>
      <w:r w:rsidR="00060226">
        <w:rPr>
          <w:rStyle w:val="normaltextrun"/>
        </w:rPr>
        <w:t xml:space="preserve">This partnership between fungus and human represents the divergence from prior fungal fiction and </w:t>
      </w:r>
      <w:r w:rsidR="00060226">
        <w:rPr>
          <w:rStyle w:val="normaltextrun"/>
        </w:rPr>
        <w:lastRenderedPageBreak/>
        <w:t xml:space="preserve">its employment of non-normative identities. </w:t>
      </w:r>
      <w:r w:rsidR="00060226">
        <w:rPr>
          <w:rStyle w:val="eop"/>
          <w:rFonts w:eastAsiaTheme="majorEastAsia"/>
        </w:rPr>
        <w:t>When narratives uphold human-environment</w:t>
      </w:r>
      <w:r w:rsidR="00C97D34">
        <w:rPr>
          <w:rStyle w:val="eop"/>
          <w:rFonts w:eastAsiaTheme="majorEastAsia"/>
        </w:rPr>
        <w:t xml:space="preserve"> separation</w:t>
      </w:r>
      <w:r w:rsidR="00060226">
        <w:rPr>
          <w:rStyle w:val="eop"/>
          <w:rFonts w:eastAsiaTheme="majorEastAsia"/>
        </w:rPr>
        <w:t xml:space="preserve">, as seen with Poe and Lovecraft, non-normativity is dangerous and threatening; when narratives such as Solomon’s </w:t>
      </w:r>
      <w:r w:rsidR="00B41B14">
        <w:rPr>
          <w:rStyle w:val="eop"/>
          <w:rFonts w:eastAsiaTheme="majorEastAsia"/>
        </w:rPr>
        <w:t>eclipse</w:t>
      </w:r>
      <w:r w:rsidR="00060226">
        <w:rPr>
          <w:rStyle w:val="eop"/>
          <w:rFonts w:eastAsiaTheme="majorEastAsia"/>
        </w:rPr>
        <w:t xml:space="preserve"> </w:t>
      </w:r>
      <w:r w:rsidR="00F015DF">
        <w:rPr>
          <w:rStyle w:val="eop"/>
          <w:rFonts w:eastAsiaTheme="majorEastAsia"/>
        </w:rPr>
        <w:t xml:space="preserve">Man and </w:t>
      </w:r>
      <w:r w:rsidR="00060226">
        <w:rPr>
          <w:rStyle w:val="eop"/>
          <w:rFonts w:eastAsiaTheme="majorEastAsia"/>
        </w:rPr>
        <w:t>the Human, non-normativity gains power</w:t>
      </w:r>
      <w:r w:rsidR="00CB18BC">
        <w:rPr>
          <w:rStyle w:val="eop"/>
          <w:rFonts w:eastAsiaTheme="majorEastAsia"/>
        </w:rPr>
        <w:t xml:space="preserve"> and </w:t>
      </w:r>
      <w:r w:rsidR="00060226">
        <w:rPr>
          <w:rStyle w:val="eop"/>
          <w:rFonts w:eastAsiaTheme="majorEastAsia"/>
        </w:rPr>
        <w:t>eliminates oppressive hierarchies</w:t>
      </w:r>
      <w:r w:rsidR="00CB18BC">
        <w:rPr>
          <w:rStyle w:val="eop"/>
          <w:rFonts w:eastAsiaTheme="majorEastAsia"/>
        </w:rPr>
        <w:t xml:space="preserve"> (</w:t>
      </w:r>
      <w:r w:rsidR="00060226">
        <w:rPr>
          <w:rStyle w:val="eop"/>
          <w:rFonts w:eastAsiaTheme="majorEastAsia"/>
        </w:rPr>
        <w:t xml:space="preserve">biological </w:t>
      </w:r>
      <w:r w:rsidR="00CB18BC">
        <w:rPr>
          <w:rStyle w:val="eop"/>
          <w:rFonts w:eastAsiaTheme="majorEastAsia"/>
        </w:rPr>
        <w:t>and social)</w:t>
      </w:r>
      <w:r w:rsidR="00060226">
        <w:rPr>
          <w:rStyle w:val="eop"/>
          <w:rFonts w:eastAsiaTheme="majorEastAsia"/>
        </w:rPr>
        <w:t>.</w:t>
      </w:r>
      <w:r w:rsidR="00DE54D1">
        <w:rPr>
          <w:rStyle w:val="eop"/>
          <w:rFonts w:eastAsiaTheme="majorEastAsia"/>
        </w:rPr>
        <w:t xml:space="preserve"> </w:t>
      </w:r>
    </w:p>
    <w:p w14:paraId="741A30B7" w14:textId="3DE4ABD0" w:rsidR="00FF138B" w:rsidRDefault="00827AFF" w:rsidP="00FF138B">
      <w:pPr>
        <w:pStyle w:val="paragraph"/>
        <w:spacing w:before="0" w:beforeAutospacing="0" w:after="0" w:afterAutospacing="0" w:line="480" w:lineRule="auto"/>
        <w:ind w:firstLine="720"/>
        <w:textAlignment w:val="baseline"/>
        <w:rPr>
          <w:rStyle w:val="normaltextrun"/>
          <w:rFonts w:eastAsiaTheme="majorEastAsia"/>
        </w:rPr>
      </w:pPr>
      <w:r>
        <w:t>Engaging in</w:t>
      </w:r>
      <w:r w:rsidR="00611C67">
        <w:t xml:space="preserve"> </w:t>
      </w:r>
      <w:r w:rsidR="00835DCE">
        <w:t>a</w:t>
      </w:r>
      <w:r w:rsidR="00611C67">
        <w:t xml:space="preserve"> continuity of fungal fiction</w:t>
      </w:r>
      <w:r w:rsidR="002C3941">
        <w:t>,</w:t>
      </w:r>
      <w:r w:rsidR="00B324FA">
        <w:t xml:space="preserve"> Solomon’s</w:t>
      </w:r>
      <w:r w:rsidR="0057797A">
        <w:t xml:space="preserve"> </w:t>
      </w:r>
      <w:r w:rsidR="00B324FA">
        <w:t>fung</w:t>
      </w:r>
      <w:r w:rsidR="007E7EEA">
        <w:t>us</w:t>
      </w:r>
      <w:r w:rsidR="00B324FA">
        <w:t>-human</w:t>
      </w:r>
      <w:r w:rsidR="0057797A">
        <w:t xml:space="preserve"> relationship </w:t>
      </w:r>
      <w:r w:rsidR="00B324FA">
        <w:t>builds</w:t>
      </w:r>
      <w:r w:rsidR="0057797A">
        <w:t xml:space="preserve"> on the unique </w:t>
      </w:r>
      <w:r w:rsidR="00B324FA">
        <w:t>scientific and cultural understandings</w:t>
      </w:r>
      <w:r w:rsidR="0057797A">
        <w:t xml:space="preserve"> of fungi</w:t>
      </w:r>
      <w:r w:rsidR="003D139E">
        <w:t xml:space="preserve">. </w:t>
      </w:r>
      <w:r w:rsidR="002E2472">
        <w:t>The novel is founded o</w:t>
      </w:r>
      <w:r w:rsidR="002E2472" w:rsidRPr="000472D2">
        <w:t>n</w:t>
      </w:r>
      <w:r w:rsidR="002E2472">
        <w:t xml:space="preserve"> </w:t>
      </w:r>
      <w:r w:rsidR="002963F4">
        <w:t>the concept</w:t>
      </w:r>
      <w:r w:rsidR="002E2472">
        <w:t xml:space="preserve"> of mycelial networks, a subject of great fascination in the twenty-first century</w:t>
      </w:r>
      <w:r w:rsidR="00247433">
        <w:t xml:space="preserve"> and a clear motivator for </w:t>
      </w:r>
      <w:r w:rsidR="00FE4CEB">
        <w:t>recent</w:t>
      </w:r>
      <w:r w:rsidR="00247433">
        <w:t xml:space="preserve"> fungal fiction</w:t>
      </w:r>
      <w:r w:rsidR="002E2472">
        <w:t xml:space="preserve">. </w:t>
      </w:r>
      <w:r w:rsidR="00FF138B">
        <w:t>The fungus residing within Vern frequently gain</w:t>
      </w:r>
      <w:r w:rsidR="0088110B">
        <w:t>s</w:t>
      </w:r>
      <w:r w:rsidR="00FF138B">
        <w:t xml:space="preserve"> sustenance by connecting to mycelium:</w:t>
      </w:r>
      <w:r w:rsidR="007E7EEA">
        <w:t xml:space="preserve"> </w:t>
      </w:r>
    </w:p>
    <w:p w14:paraId="44440F0C" w14:textId="1B3BC683" w:rsidR="00EA503D" w:rsidRDefault="00EA503D" w:rsidP="00FF138B">
      <w:pPr>
        <w:pStyle w:val="paragraph"/>
        <w:spacing w:before="0" w:beforeAutospacing="0" w:after="0" w:afterAutospacing="0" w:line="480" w:lineRule="auto"/>
        <w:ind w:left="720"/>
        <w:textAlignment w:val="baseline"/>
        <w:rPr>
          <w:rStyle w:val="eop"/>
          <w:rFonts w:eastAsiaTheme="majorEastAsia"/>
        </w:rPr>
      </w:pPr>
      <w:r>
        <w:rPr>
          <w:rStyle w:val="normaltextrun"/>
          <w:rFonts w:eastAsiaTheme="majorEastAsia"/>
        </w:rPr>
        <w:t>Spanning the underground for thousands of miles pulsed silken rivers of filament. They spoke to Vern in the hauntings, and she wanted to speak to them, too</w:t>
      </w:r>
      <w:r w:rsidR="00F762E2">
        <w:rPr>
          <w:rStyle w:val="normaltextrun"/>
          <w:rFonts w:eastAsiaTheme="majorEastAsia"/>
        </w:rPr>
        <w:t xml:space="preserve">… </w:t>
      </w:r>
      <w:r>
        <w:rPr>
          <w:rStyle w:val="normaltextrun"/>
          <w:rFonts w:eastAsiaTheme="majorEastAsia"/>
        </w:rPr>
        <w:t>Tendrils of invisible mycelial thread prickled her. She could see the whole shape of its body—her body. She was as big as the continent. The earth. Vern ate with her skin. Mycelia from the dirt traversed the mycelia of her body and fed her the ground. She absorbed broken-down trees, logs, and animal remains into her cells</w:t>
      </w:r>
      <w:r w:rsidR="00A359E5">
        <w:rPr>
          <w:rStyle w:val="normaltextrun"/>
          <w:rFonts w:eastAsiaTheme="majorEastAsia"/>
        </w:rPr>
        <w:t>.</w:t>
      </w:r>
      <w:r>
        <w:rPr>
          <w:rStyle w:val="normaltextrun"/>
          <w:rFonts w:eastAsiaTheme="majorEastAsia"/>
        </w:rPr>
        <w:t xml:space="preserve"> (</w:t>
      </w:r>
      <w:r w:rsidR="00FF138B">
        <w:rPr>
          <w:rStyle w:val="normaltextrun"/>
          <w:rFonts w:eastAsiaTheme="majorEastAsia"/>
        </w:rPr>
        <w:t xml:space="preserve">Solomon </w:t>
      </w:r>
      <w:r>
        <w:rPr>
          <w:rStyle w:val="normaltextrun"/>
          <w:rFonts w:eastAsiaTheme="majorEastAsia"/>
        </w:rPr>
        <w:t>193)</w:t>
      </w:r>
      <w:r>
        <w:rPr>
          <w:rStyle w:val="eop"/>
          <w:rFonts w:eastAsiaTheme="majorEastAsia"/>
        </w:rPr>
        <w:t> </w:t>
      </w:r>
    </w:p>
    <w:p w14:paraId="7313C933" w14:textId="00FD0CEF" w:rsidR="00A979AA" w:rsidRDefault="002B11F5" w:rsidP="00142D6E">
      <w:pPr>
        <w:pStyle w:val="paragraph"/>
        <w:spacing w:before="0" w:beforeAutospacing="0" w:after="0" w:afterAutospacing="0" w:line="480" w:lineRule="auto"/>
        <w:textAlignment w:val="baseline"/>
        <w:rPr>
          <w:rStyle w:val="eop"/>
          <w:rFonts w:eastAsiaTheme="majorEastAsia"/>
        </w:rPr>
      </w:pPr>
      <w:r>
        <w:rPr>
          <w:rStyle w:val="eop"/>
          <w:rFonts w:eastAsiaTheme="majorEastAsia"/>
        </w:rPr>
        <w:t xml:space="preserve">A scientific understanding of the global mycelial network clearly informs the narrative and details of </w:t>
      </w:r>
      <w:r w:rsidR="007E7EEA">
        <w:rPr>
          <w:rStyle w:val="eop"/>
          <w:rFonts w:eastAsiaTheme="majorEastAsia"/>
        </w:rPr>
        <w:t>the fungal</w:t>
      </w:r>
      <w:r>
        <w:rPr>
          <w:rStyle w:val="eop"/>
          <w:rFonts w:eastAsiaTheme="majorEastAsia"/>
        </w:rPr>
        <w:t xml:space="preserve"> assemblage. </w:t>
      </w:r>
      <w:r w:rsidR="001E32E7">
        <w:rPr>
          <w:rStyle w:val="eop"/>
          <w:rFonts w:eastAsiaTheme="majorEastAsia"/>
        </w:rPr>
        <w:t xml:space="preserve">The “mycelial thread[s],” or hyphae, provide nutrients to </w:t>
      </w:r>
      <w:r w:rsidR="001D29F4">
        <w:rPr>
          <w:rStyle w:val="eop"/>
          <w:rFonts w:eastAsiaTheme="majorEastAsia"/>
        </w:rPr>
        <w:t xml:space="preserve">the host of symbiotic fungi, and the </w:t>
      </w:r>
      <w:r w:rsidR="007A6F3E">
        <w:rPr>
          <w:rStyle w:val="eop"/>
          <w:rFonts w:eastAsiaTheme="majorEastAsia"/>
        </w:rPr>
        <w:t xml:space="preserve">general mycelial </w:t>
      </w:r>
      <w:r w:rsidR="001D29F4">
        <w:rPr>
          <w:rStyle w:val="eop"/>
          <w:rFonts w:eastAsiaTheme="majorEastAsia"/>
        </w:rPr>
        <w:t xml:space="preserve">network </w:t>
      </w:r>
      <w:r w:rsidR="00A359E5">
        <w:rPr>
          <w:rStyle w:val="eop"/>
          <w:rFonts w:eastAsiaTheme="majorEastAsia"/>
        </w:rPr>
        <w:t xml:space="preserve">connects through all of Earth’s </w:t>
      </w:r>
      <w:r w:rsidR="00A0193F">
        <w:rPr>
          <w:rStyle w:val="eop"/>
          <w:rFonts w:eastAsiaTheme="majorEastAsia"/>
        </w:rPr>
        <w:t>soil</w:t>
      </w:r>
      <w:r w:rsidR="007E7EEA">
        <w:rPr>
          <w:rStyle w:val="eop"/>
          <w:rFonts w:eastAsiaTheme="majorEastAsia"/>
        </w:rPr>
        <w:t xml:space="preserve"> </w:t>
      </w:r>
      <w:r w:rsidR="00C06F52">
        <w:rPr>
          <w:rStyle w:val="eop"/>
          <w:rFonts w:eastAsiaTheme="majorEastAsia"/>
        </w:rPr>
        <w:t>(Sheldrake 6, 46).</w:t>
      </w:r>
      <w:r w:rsidR="00A359E5">
        <w:rPr>
          <w:rStyle w:val="eop"/>
          <w:rFonts w:eastAsiaTheme="majorEastAsia"/>
        </w:rPr>
        <w:t xml:space="preserve"> </w:t>
      </w:r>
      <w:r w:rsidR="00C06F52">
        <w:rPr>
          <w:rStyle w:val="eop"/>
          <w:rFonts w:eastAsiaTheme="majorEastAsia"/>
        </w:rPr>
        <w:t>Vern’s absorption of</w:t>
      </w:r>
      <w:r w:rsidR="00A359E5">
        <w:rPr>
          <w:rStyle w:val="eop"/>
          <w:rFonts w:eastAsiaTheme="majorEastAsia"/>
        </w:rPr>
        <w:t xml:space="preserve"> nutrients </w:t>
      </w:r>
      <w:r w:rsidR="00BE0A70">
        <w:rPr>
          <w:rStyle w:val="eop"/>
          <w:rFonts w:eastAsiaTheme="majorEastAsia"/>
        </w:rPr>
        <w:t>is also tied to</w:t>
      </w:r>
      <w:r w:rsidR="00A359E5">
        <w:rPr>
          <w:rStyle w:val="eop"/>
          <w:rFonts w:eastAsiaTheme="majorEastAsia"/>
        </w:rPr>
        <w:t xml:space="preserve"> fungi’s energy acquisition through decomposition of dead organic matter. </w:t>
      </w:r>
      <w:r w:rsidR="00BE0A70">
        <w:rPr>
          <w:rStyle w:val="eop"/>
          <w:rFonts w:eastAsiaTheme="majorEastAsia"/>
        </w:rPr>
        <w:t xml:space="preserve">The network can even facilitate communication between </w:t>
      </w:r>
      <w:r w:rsidR="004C4CAE">
        <w:rPr>
          <w:rStyle w:val="eop"/>
          <w:rFonts w:eastAsiaTheme="majorEastAsia"/>
        </w:rPr>
        <w:t>plants</w:t>
      </w:r>
      <w:r w:rsidR="00BE0A70">
        <w:rPr>
          <w:rStyle w:val="eop"/>
          <w:rFonts w:eastAsiaTheme="majorEastAsia"/>
        </w:rPr>
        <w:t xml:space="preserve"> through hyphae</w:t>
      </w:r>
      <w:r w:rsidR="004C4CAE">
        <w:rPr>
          <w:rStyle w:val="eop"/>
          <w:rFonts w:eastAsiaTheme="majorEastAsia"/>
        </w:rPr>
        <w:t xml:space="preserve"> (Mershon 267)</w:t>
      </w:r>
      <w:r w:rsidR="00BE0A70">
        <w:rPr>
          <w:rStyle w:val="eop"/>
          <w:rFonts w:eastAsiaTheme="majorEastAsia"/>
        </w:rPr>
        <w:t xml:space="preserve">, which </w:t>
      </w:r>
      <w:r w:rsidR="00BE0A70">
        <w:rPr>
          <w:rStyle w:val="eop"/>
          <w:rFonts w:eastAsiaTheme="majorEastAsia"/>
        </w:rPr>
        <w:t xml:space="preserve">is </w:t>
      </w:r>
      <w:r w:rsidR="00BC2B36">
        <w:rPr>
          <w:rStyle w:val="eop"/>
          <w:rFonts w:eastAsiaTheme="majorEastAsia"/>
        </w:rPr>
        <w:t>transmuted</w:t>
      </w:r>
      <w:r w:rsidR="00BE0A70">
        <w:rPr>
          <w:rStyle w:val="eop"/>
          <w:rFonts w:eastAsiaTheme="majorEastAsia"/>
        </w:rPr>
        <w:t xml:space="preserve"> </w:t>
      </w:r>
      <w:r w:rsidR="00BC2B36">
        <w:rPr>
          <w:rStyle w:val="eop"/>
          <w:rFonts w:eastAsiaTheme="majorEastAsia"/>
        </w:rPr>
        <w:t>into</w:t>
      </w:r>
      <w:r w:rsidR="009D23BC">
        <w:rPr>
          <w:rStyle w:val="eop"/>
          <w:rFonts w:eastAsiaTheme="majorEastAsia"/>
        </w:rPr>
        <w:t xml:space="preserve"> the novel </w:t>
      </w:r>
      <w:r w:rsidR="00BC2B36">
        <w:rPr>
          <w:rStyle w:val="eop"/>
          <w:rFonts w:eastAsiaTheme="majorEastAsia"/>
        </w:rPr>
        <w:t>with</w:t>
      </w:r>
      <w:r w:rsidR="00BE0A70">
        <w:rPr>
          <w:rStyle w:val="eop"/>
          <w:rFonts w:eastAsiaTheme="majorEastAsia"/>
        </w:rPr>
        <w:t xml:space="preserve"> Vern’s ability to interact with deceased members of </w:t>
      </w:r>
      <w:r w:rsidR="000D0A0D">
        <w:rPr>
          <w:rStyle w:val="eop"/>
          <w:rFonts w:eastAsiaTheme="majorEastAsia"/>
        </w:rPr>
        <w:t>the</w:t>
      </w:r>
      <w:r w:rsidR="00BE0A70">
        <w:rPr>
          <w:rStyle w:val="eop"/>
          <w:rFonts w:eastAsiaTheme="majorEastAsia"/>
        </w:rPr>
        <w:t xml:space="preserve"> cult. </w:t>
      </w:r>
      <w:r w:rsidR="00D51108">
        <w:rPr>
          <w:rStyle w:val="eop"/>
          <w:rFonts w:eastAsiaTheme="majorEastAsia"/>
        </w:rPr>
        <w:t>The fungus-human symbiotic relationship, while fantastical</w:t>
      </w:r>
      <w:r w:rsidR="002C1E1D">
        <w:rPr>
          <w:rStyle w:val="eop"/>
          <w:rFonts w:eastAsiaTheme="majorEastAsia"/>
        </w:rPr>
        <w:t xml:space="preserve"> in its </w:t>
      </w:r>
      <w:r w:rsidR="00BC2B36">
        <w:rPr>
          <w:rStyle w:val="eop"/>
          <w:rFonts w:eastAsiaTheme="majorEastAsia"/>
        </w:rPr>
        <w:t xml:space="preserve">bonding to humans and </w:t>
      </w:r>
      <w:r w:rsidR="00557726">
        <w:rPr>
          <w:rStyle w:val="eop"/>
          <w:rFonts w:eastAsiaTheme="majorEastAsia"/>
        </w:rPr>
        <w:t xml:space="preserve">resurrection of </w:t>
      </w:r>
      <w:r w:rsidR="00BC2B36">
        <w:rPr>
          <w:rStyle w:val="eop"/>
          <w:rFonts w:eastAsiaTheme="majorEastAsia"/>
        </w:rPr>
        <w:t>the dead</w:t>
      </w:r>
      <w:r w:rsidR="00D51108">
        <w:rPr>
          <w:rStyle w:val="eop"/>
          <w:rFonts w:eastAsiaTheme="majorEastAsia"/>
        </w:rPr>
        <w:t xml:space="preserve">, is grounded in mycology. </w:t>
      </w:r>
    </w:p>
    <w:p w14:paraId="3B5ACB53" w14:textId="2C9C67A7" w:rsidR="00E73F24" w:rsidRPr="00E73F24" w:rsidRDefault="0028682A" w:rsidP="00557726">
      <w:pPr>
        <w:pStyle w:val="paragraph"/>
        <w:spacing w:before="0" w:beforeAutospacing="0" w:after="0" w:afterAutospacing="0" w:line="480" w:lineRule="auto"/>
        <w:ind w:firstLine="720"/>
        <w:textAlignment w:val="baseline"/>
        <w:rPr>
          <w:rFonts w:eastAsiaTheme="majorEastAsia"/>
        </w:rPr>
      </w:pPr>
      <w:r>
        <w:lastRenderedPageBreak/>
        <w:t>Solomon indulges in the recently developed mycophilic interests of Western culture</w:t>
      </w:r>
      <w:r>
        <w:t xml:space="preserve"> </w:t>
      </w:r>
      <w:r w:rsidR="00FD3296">
        <w:t>by centering</w:t>
      </w:r>
      <w:r w:rsidR="00FA701E">
        <w:t xml:space="preserve"> </w:t>
      </w:r>
      <w:r w:rsidR="00557726">
        <w:t>the</w:t>
      </w:r>
      <w:r w:rsidR="00FA701E">
        <w:t xml:space="preserve"> narrative around</w:t>
      </w:r>
      <w:r w:rsidR="00FD3296">
        <w:t xml:space="preserve"> a mutualistic symbiotic fungal relationship that thrives through </w:t>
      </w:r>
      <w:r w:rsidR="00A44544">
        <w:t>a</w:t>
      </w:r>
      <w:r w:rsidR="00FD3296">
        <w:t xml:space="preserve"> mycelial network</w:t>
      </w:r>
      <w:r w:rsidR="003062B0">
        <w:t>, yet the novel itself displays neither mycophilic nor mycophobic attitudes</w:t>
      </w:r>
      <w:r w:rsidR="0095339E">
        <w:t xml:space="preserve">. </w:t>
      </w:r>
      <w:r w:rsidR="003062B0">
        <w:t xml:space="preserve">While the </w:t>
      </w:r>
      <w:r w:rsidR="00682691">
        <w:t xml:space="preserve">fungus-human partnership has numerous potentialities, the fungus remains a creature with needs, causing severe sickness in Vern’s body before she is able to control and embrace the organism. </w:t>
      </w:r>
      <w:r w:rsidR="00437F39">
        <w:t xml:space="preserve">Similar complexity is depicted in the environment as a whole. </w:t>
      </w:r>
      <w:r w:rsidR="00DA3899">
        <w:t xml:space="preserve">Solomon </w:t>
      </w:r>
      <w:r w:rsidR="00A44544">
        <w:t xml:space="preserve">also </w:t>
      </w:r>
      <w:r w:rsidR="00DA3899">
        <w:t xml:space="preserve">demonstrates an appreciation for American nature while simultaneously acknowledging the colonization of the land. </w:t>
      </w:r>
      <w:r w:rsidR="000B4D40">
        <w:t xml:space="preserve">The effects of Vern’s adolescence spent surviving in the </w:t>
      </w:r>
      <w:proofErr w:type="gramStart"/>
      <w:r w:rsidR="000B4D40">
        <w:t>woods</w:t>
      </w:r>
      <w:proofErr w:type="gramEnd"/>
      <w:r w:rsidR="000B4D40">
        <w:t xml:space="preserve"> ripples throughout the rest of the novel, expressing both the beauty and complexity of </w:t>
      </w:r>
      <w:r w:rsidR="002A22FC">
        <w:t>the environment</w:t>
      </w:r>
      <w:r w:rsidR="000B4D40">
        <w:t xml:space="preserve">. </w:t>
      </w:r>
      <w:r w:rsidR="00032B1C">
        <w:t>Unlike Poe, the novel doe</w:t>
      </w:r>
      <w:r w:rsidR="002A22FC">
        <w:t>s not</w:t>
      </w:r>
      <w:r w:rsidR="00032B1C">
        <w:t xml:space="preserve"> center its attitudes around its audience to create a hybrid depiction of nature; u</w:t>
      </w:r>
      <w:r w:rsidR="00DA3899">
        <w:t xml:space="preserve">nlike Lovecraft, </w:t>
      </w:r>
      <w:r w:rsidR="00826E06">
        <w:t xml:space="preserve">the story does not </w:t>
      </w:r>
      <w:r w:rsidR="00032B1C">
        <w:t>express</w:t>
      </w:r>
      <w:r w:rsidR="00DA3899">
        <w:t xml:space="preserve"> </w:t>
      </w:r>
      <w:r w:rsidR="00032B1C">
        <w:t xml:space="preserve">a </w:t>
      </w:r>
      <w:r w:rsidR="00DA3899">
        <w:t>pro-industrialization</w:t>
      </w:r>
      <w:r w:rsidR="00032B1C">
        <w:t xml:space="preserve"> attitude</w:t>
      </w:r>
      <w:r w:rsidR="00DA3899">
        <w:t xml:space="preserve">, but </w:t>
      </w:r>
      <w:r w:rsidR="00826E06">
        <w:t>it</w:t>
      </w:r>
      <w:r w:rsidR="00DA3899">
        <w:t xml:space="preserve"> also do</w:t>
      </w:r>
      <w:r w:rsidR="00826E06">
        <w:t>es</w:t>
      </w:r>
      <w:r w:rsidR="009B654F">
        <w:t>n’t</w:t>
      </w:r>
      <w:r w:rsidR="00DA3899">
        <w:t xml:space="preserve"> outright dismiss the benefits of modern society</w:t>
      </w:r>
      <w:r w:rsidR="005E5F07">
        <w:t>.</w:t>
      </w:r>
      <w:r w:rsidR="00DA3899">
        <w:t xml:space="preserve"> </w:t>
      </w:r>
      <w:r w:rsidR="0075290F">
        <w:t xml:space="preserve">In fact, the novel takes a strong anticolonial, anticapitalist stance. Vern muses, </w:t>
      </w:r>
      <w:r w:rsidR="0075290F">
        <w:rPr>
          <w:rStyle w:val="normaltextrun"/>
          <w:rFonts w:eastAsiaTheme="majorEastAsia"/>
        </w:rPr>
        <w:t xml:space="preserve">“[n]o one lied in the woods. No one charged you money for a decent meal in the woods. No one charged you rent. No one balked at the way you looked or smiled when what they </w:t>
      </w:r>
      <w:r w:rsidR="002F115F">
        <w:rPr>
          <w:rStyle w:val="normaltextrun"/>
          <w:rFonts w:eastAsiaTheme="majorEastAsia"/>
        </w:rPr>
        <w:t>really</w:t>
      </w:r>
      <w:r w:rsidR="0075290F">
        <w:rPr>
          <w:rStyle w:val="normaltextrun"/>
          <w:rFonts w:eastAsiaTheme="majorEastAsia"/>
        </w:rPr>
        <w:t xml:space="preserve"> wanted was to devour you” (Solomon 41).</w:t>
      </w:r>
      <w:r w:rsidR="002F115F">
        <w:rPr>
          <w:rStyle w:val="normaltextrun"/>
          <w:rFonts w:eastAsiaTheme="majorEastAsia"/>
        </w:rPr>
        <w:t xml:space="preserve"> The environment is</w:t>
      </w:r>
      <w:r w:rsidR="00383C7C">
        <w:rPr>
          <w:rStyle w:val="normaltextrun"/>
          <w:rFonts w:eastAsiaTheme="majorEastAsia"/>
        </w:rPr>
        <w:t xml:space="preserve"> portrayed as</w:t>
      </w:r>
      <w:r w:rsidR="002F115F">
        <w:rPr>
          <w:rStyle w:val="normaltextrun"/>
          <w:rFonts w:eastAsiaTheme="majorEastAsia"/>
        </w:rPr>
        <w:t xml:space="preserve"> directly oppos</w:t>
      </w:r>
      <w:r w:rsidR="00383C7C">
        <w:rPr>
          <w:rStyle w:val="normaltextrun"/>
          <w:rFonts w:eastAsiaTheme="majorEastAsia"/>
        </w:rPr>
        <w:t>itional t</w:t>
      </w:r>
      <w:r w:rsidR="002F115F">
        <w:rPr>
          <w:rStyle w:val="normaltextrun"/>
          <w:rFonts w:eastAsiaTheme="majorEastAsia"/>
        </w:rPr>
        <w:t>o capitalism and oppressive societal norm</w:t>
      </w:r>
      <w:r w:rsidR="00CC183C">
        <w:rPr>
          <w:rStyle w:val="normaltextrun"/>
          <w:rFonts w:eastAsiaTheme="majorEastAsia"/>
        </w:rPr>
        <w:t>s—and therefore, to Man</w:t>
      </w:r>
      <w:r w:rsidR="002F115F">
        <w:rPr>
          <w:rStyle w:val="normaltextrun"/>
          <w:rFonts w:eastAsiaTheme="majorEastAsia"/>
        </w:rPr>
        <w:t xml:space="preserve">. </w:t>
      </w:r>
      <w:r w:rsidR="00E73F24">
        <w:rPr>
          <w:rStyle w:val="normaltextrun"/>
          <w:rFonts w:eastAsiaTheme="majorEastAsia"/>
        </w:rPr>
        <w:t xml:space="preserve">Vern often acts as a bridge between the human and nonhuman worlds to elucidate that there is no inherent separation of humans from nature, but merely the one Man created and socially upholds. </w:t>
      </w:r>
    </w:p>
    <w:p w14:paraId="3319C111" w14:textId="3C3065E0" w:rsidR="00E73F24" w:rsidRDefault="0075290F" w:rsidP="00193DD6">
      <w:pPr>
        <w:pStyle w:val="paragraph"/>
        <w:spacing w:before="0" w:beforeAutospacing="0" w:after="0" w:afterAutospacing="0" w:line="480" w:lineRule="auto"/>
        <w:ind w:firstLine="720"/>
        <w:textAlignment w:val="baseline"/>
        <w:rPr>
          <w:rStyle w:val="eop"/>
          <w:rFonts w:eastAsiaTheme="majorEastAsia"/>
        </w:rPr>
      </w:pPr>
      <w:r>
        <w:t xml:space="preserve"> </w:t>
      </w:r>
      <w:proofErr w:type="spellStart"/>
      <w:r w:rsidR="00032B1C">
        <w:rPr>
          <w:i/>
          <w:iCs/>
        </w:rPr>
        <w:t>Sorrowland</w:t>
      </w:r>
      <w:proofErr w:type="spellEnd"/>
      <w:r w:rsidR="00032B1C">
        <w:rPr>
          <w:i/>
          <w:iCs/>
        </w:rPr>
        <w:t xml:space="preserve"> </w:t>
      </w:r>
      <w:r w:rsidR="00032B1C">
        <w:t>is not ecophilic, either, as it doesn’t romanticize nature</w:t>
      </w:r>
      <w:r w:rsidR="00E73F24">
        <w:t>. R</w:t>
      </w:r>
      <w:r w:rsidR="00032B1C">
        <w:t>ather</w:t>
      </w:r>
      <w:r w:rsidR="004B5518">
        <w:t>,</w:t>
      </w:r>
      <w:r w:rsidR="00032B1C">
        <w:t xml:space="preserve"> </w:t>
      </w:r>
      <w:r w:rsidR="00E73F24">
        <w:t xml:space="preserve">it </w:t>
      </w:r>
      <w:r w:rsidR="00032B1C">
        <w:t>depicts the multifaceted spheres of life and death in the woods</w:t>
      </w:r>
      <w:r w:rsidR="00E73F24">
        <w:t xml:space="preserve">. Vern experiences a variety of natural disasters and instances of violence. </w:t>
      </w:r>
      <w:r w:rsidR="00E73F24">
        <w:rPr>
          <w:rStyle w:val="normaltextrun"/>
          <w:rFonts w:eastAsiaTheme="majorEastAsia"/>
        </w:rPr>
        <w:t xml:space="preserve">Upon killing a deer, Vern reflects, “[s]he was no sorrier than the endless rain was that had washed away her food stores, than wild boars who rooted for mice” </w:t>
      </w:r>
      <w:r w:rsidR="00E73F24">
        <w:rPr>
          <w:rStyle w:val="normaltextrun"/>
          <w:rFonts w:eastAsiaTheme="majorEastAsia"/>
        </w:rPr>
        <w:lastRenderedPageBreak/>
        <w:t>(Solomon 98)</w:t>
      </w:r>
      <w:r w:rsidR="00E73F24">
        <w:rPr>
          <w:rStyle w:val="eop"/>
          <w:rFonts w:eastAsiaTheme="majorEastAsia"/>
        </w:rPr>
        <w:t>. The natural world is not a site of romantic musings</w:t>
      </w:r>
      <w:r w:rsidR="005A5844">
        <w:rPr>
          <w:rStyle w:val="eop"/>
          <w:rFonts w:eastAsiaTheme="majorEastAsia"/>
        </w:rPr>
        <w:t xml:space="preserve"> or Human threats</w:t>
      </w:r>
      <w:r w:rsidR="00E73F24">
        <w:rPr>
          <w:rStyle w:val="eop"/>
          <w:rFonts w:eastAsiaTheme="majorEastAsia"/>
        </w:rPr>
        <w:t xml:space="preserve">, but a realm with its own agency and multiplicity. </w:t>
      </w:r>
      <w:r w:rsidR="003C5F9D">
        <w:rPr>
          <w:rStyle w:val="eop"/>
          <w:rFonts w:eastAsiaTheme="majorEastAsia"/>
        </w:rPr>
        <w:t xml:space="preserve">In this way, the novel is eco-neutral, allowing the environment to reside within the narrative </w:t>
      </w:r>
      <w:r w:rsidR="005F0ED0">
        <w:rPr>
          <w:rStyle w:val="eop"/>
          <w:rFonts w:eastAsiaTheme="majorEastAsia"/>
        </w:rPr>
        <w:t>with all its complexities on display</w:t>
      </w:r>
      <w:r w:rsidR="00193DD6">
        <w:rPr>
          <w:rStyle w:val="eop"/>
          <w:rFonts w:eastAsiaTheme="majorEastAsia"/>
        </w:rPr>
        <w:t>. I</w:t>
      </w:r>
      <w:r w:rsidR="003C5F9D">
        <w:rPr>
          <w:rStyle w:val="eop"/>
          <w:rFonts w:eastAsiaTheme="majorEastAsia"/>
        </w:rPr>
        <w:t xml:space="preserve">t does, however, offer </w:t>
      </w:r>
      <w:r w:rsidR="00EF5A9D">
        <w:rPr>
          <w:rStyle w:val="eop"/>
          <w:rFonts w:eastAsiaTheme="majorEastAsia"/>
        </w:rPr>
        <w:t>potentia</w:t>
      </w:r>
      <w:r w:rsidR="005106DE">
        <w:rPr>
          <w:rStyle w:val="eop"/>
          <w:rFonts w:eastAsiaTheme="majorEastAsia"/>
        </w:rPr>
        <w:t>l—t</w:t>
      </w:r>
      <w:r w:rsidR="00EF5A9D">
        <w:rPr>
          <w:rStyle w:val="eop"/>
          <w:rFonts w:eastAsiaTheme="majorEastAsia"/>
        </w:rPr>
        <w:t>hough temporary</w:t>
      </w:r>
      <w:r w:rsidR="005106DE">
        <w:rPr>
          <w:rStyle w:val="eop"/>
          <w:rFonts w:eastAsiaTheme="majorEastAsia"/>
        </w:rPr>
        <w:t>—r</w:t>
      </w:r>
      <w:r w:rsidR="00EF5A9D">
        <w:rPr>
          <w:rStyle w:val="eop"/>
          <w:rFonts w:eastAsiaTheme="majorEastAsia"/>
        </w:rPr>
        <w:t xml:space="preserve">efuge from an oppressive capitalist colonial society. </w:t>
      </w:r>
    </w:p>
    <w:p w14:paraId="159CEC70" w14:textId="4E8AF9F0" w:rsidR="00EF27E1" w:rsidRDefault="005A600C" w:rsidP="00E73F24">
      <w:pPr>
        <w:pStyle w:val="paragraph"/>
        <w:spacing w:before="0" w:beforeAutospacing="0" w:after="0" w:afterAutospacing="0" w:line="480" w:lineRule="auto"/>
        <w:ind w:firstLine="720"/>
        <w:textAlignment w:val="baseline"/>
        <w:rPr>
          <w:rStyle w:val="eop"/>
          <w:rFonts w:eastAsiaTheme="majorEastAsia"/>
        </w:rPr>
      </w:pPr>
      <w:proofErr w:type="spellStart"/>
      <w:r>
        <w:rPr>
          <w:rStyle w:val="eop"/>
          <w:rFonts w:eastAsiaTheme="majorEastAsia"/>
          <w:i/>
          <w:iCs/>
        </w:rPr>
        <w:t>Sorrowland</w:t>
      </w:r>
      <w:proofErr w:type="spellEnd"/>
      <w:r>
        <w:rPr>
          <w:rStyle w:val="eop"/>
          <w:rFonts w:eastAsiaTheme="majorEastAsia"/>
          <w:i/>
          <w:iCs/>
        </w:rPr>
        <w:t xml:space="preserve"> </w:t>
      </w:r>
      <w:r>
        <w:rPr>
          <w:rStyle w:val="eop"/>
          <w:rFonts w:eastAsiaTheme="majorEastAsia"/>
        </w:rPr>
        <w:t xml:space="preserve">represents the many divergences of modern fungal fiction from its predecessors. </w:t>
      </w:r>
      <w:r w:rsidR="00A34441">
        <w:rPr>
          <w:rStyle w:val="eop"/>
          <w:rFonts w:eastAsiaTheme="majorEastAsia"/>
        </w:rPr>
        <w:t xml:space="preserve">Turning away from </w:t>
      </w:r>
      <w:r w:rsidR="00BA263F">
        <w:rPr>
          <w:rStyle w:val="eop"/>
          <w:rFonts w:eastAsiaTheme="majorEastAsia"/>
        </w:rPr>
        <w:t xml:space="preserve">the </w:t>
      </w:r>
      <w:r w:rsidR="00A34441">
        <w:rPr>
          <w:rStyle w:val="eop"/>
          <w:rFonts w:eastAsiaTheme="majorEastAsia"/>
        </w:rPr>
        <w:t xml:space="preserve">anthropocentric maintenance of the Human, the novel offers </w:t>
      </w:r>
      <w:r w:rsidR="0021321B">
        <w:rPr>
          <w:rStyle w:val="eop"/>
          <w:rFonts w:eastAsiaTheme="majorEastAsia"/>
        </w:rPr>
        <w:t xml:space="preserve">a mutualistic </w:t>
      </w:r>
      <w:r w:rsidR="00A34441">
        <w:rPr>
          <w:rStyle w:val="eop"/>
          <w:rFonts w:eastAsiaTheme="majorEastAsia"/>
        </w:rPr>
        <w:t>multispecies entanglement</w:t>
      </w:r>
      <w:r w:rsidR="0021321B">
        <w:rPr>
          <w:rStyle w:val="eop"/>
          <w:rFonts w:eastAsiaTheme="majorEastAsia"/>
        </w:rPr>
        <w:t xml:space="preserve"> that dissolves the boundaries and biological hierarchies between human and nature. </w:t>
      </w:r>
      <w:r w:rsidR="00D03041">
        <w:rPr>
          <w:rStyle w:val="eop"/>
          <w:rFonts w:eastAsiaTheme="majorEastAsia"/>
        </w:rPr>
        <w:t>As another digression from nineteenth</w:t>
      </w:r>
      <w:r w:rsidR="00671812">
        <w:rPr>
          <w:rStyle w:val="eop"/>
          <w:rFonts w:eastAsiaTheme="majorEastAsia"/>
        </w:rPr>
        <w:t>-</w:t>
      </w:r>
      <w:r w:rsidR="00D03041">
        <w:rPr>
          <w:rStyle w:val="eop"/>
          <w:rFonts w:eastAsiaTheme="majorEastAsia"/>
        </w:rPr>
        <w:t xml:space="preserve"> and twentieth</w:t>
      </w:r>
      <w:r w:rsidR="00671812">
        <w:rPr>
          <w:rStyle w:val="eop"/>
          <w:rFonts w:eastAsiaTheme="majorEastAsia"/>
        </w:rPr>
        <w:t>-</w:t>
      </w:r>
      <w:r w:rsidR="00D03041">
        <w:rPr>
          <w:rStyle w:val="eop"/>
          <w:rFonts w:eastAsiaTheme="majorEastAsia"/>
        </w:rPr>
        <w:t xml:space="preserve">century fungal literature, </w:t>
      </w:r>
      <w:r w:rsidR="005745E9">
        <w:rPr>
          <w:rStyle w:val="eop"/>
          <w:rFonts w:eastAsiaTheme="majorEastAsia"/>
        </w:rPr>
        <w:t>the story’s explorations of non-normative human identities involve a variety of modes of being—race, sexuality, disability—</w:t>
      </w:r>
      <w:r w:rsidR="00EE719D">
        <w:rPr>
          <w:rStyle w:val="eop"/>
          <w:rFonts w:eastAsiaTheme="majorEastAsia"/>
        </w:rPr>
        <w:t>but from the perspective of the oppressed rather than the oppressor</w:t>
      </w:r>
      <w:r w:rsidR="002D2470">
        <w:rPr>
          <w:rStyle w:val="eop"/>
          <w:rFonts w:eastAsiaTheme="majorEastAsia"/>
        </w:rPr>
        <w:t>, enhanced by the parallel to</w:t>
      </w:r>
      <w:r w:rsidR="00EE719D">
        <w:rPr>
          <w:rStyle w:val="eop"/>
          <w:rFonts w:eastAsiaTheme="majorEastAsia"/>
        </w:rPr>
        <w:t xml:space="preserve"> </w:t>
      </w:r>
      <w:r w:rsidR="002D2470">
        <w:rPr>
          <w:rStyle w:val="eop"/>
          <w:rFonts w:eastAsiaTheme="majorEastAsia"/>
        </w:rPr>
        <w:t xml:space="preserve">fungi’s own queerness. </w:t>
      </w:r>
      <w:r w:rsidR="00C67669">
        <w:rPr>
          <w:rStyle w:val="eop"/>
          <w:rFonts w:eastAsiaTheme="majorEastAsia"/>
        </w:rPr>
        <w:t>Informed by mycology, t</w:t>
      </w:r>
      <w:r w:rsidR="00EE719D">
        <w:rPr>
          <w:rStyle w:val="eop"/>
          <w:rFonts w:eastAsiaTheme="majorEastAsia"/>
        </w:rPr>
        <w:t>his myco-neutral</w:t>
      </w:r>
      <w:r w:rsidR="00A5376A">
        <w:rPr>
          <w:rStyle w:val="eop"/>
          <w:rFonts w:eastAsiaTheme="majorEastAsia"/>
        </w:rPr>
        <w:t xml:space="preserve">, </w:t>
      </w:r>
      <w:r w:rsidR="00EE719D">
        <w:rPr>
          <w:rStyle w:val="eop"/>
          <w:rFonts w:eastAsiaTheme="majorEastAsia"/>
        </w:rPr>
        <w:t xml:space="preserve">eco-neutral narrative </w:t>
      </w:r>
      <w:r w:rsidR="00014ABB">
        <w:rPr>
          <w:rStyle w:val="eop"/>
          <w:rFonts w:eastAsiaTheme="majorEastAsia"/>
        </w:rPr>
        <w:t>presents a post-</w:t>
      </w:r>
      <w:r w:rsidR="00110AFC">
        <w:rPr>
          <w:rStyle w:val="eop"/>
          <w:rFonts w:eastAsiaTheme="majorEastAsia"/>
        </w:rPr>
        <w:t>Anthropocene</w:t>
      </w:r>
      <w:r w:rsidR="00014ABB">
        <w:rPr>
          <w:rStyle w:val="eop"/>
          <w:rFonts w:eastAsiaTheme="majorEastAsia"/>
        </w:rPr>
        <w:t xml:space="preserve"> site </w:t>
      </w:r>
      <w:r w:rsidR="00F467BA">
        <w:rPr>
          <w:rStyle w:val="eop"/>
          <w:rFonts w:eastAsiaTheme="majorEastAsia"/>
        </w:rPr>
        <w:t>in</w:t>
      </w:r>
      <w:r w:rsidR="00014ABB">
        <w:rPr>
          <w:rStyle w:val="eop"/>
          <w:rFonts w:eastAsiaTheme="majorEastAsia"/>
        </w:rPr>
        <w:t xml:space="preserve"> which a posthuman</w:t>
      </w:r>
      <w:r w:rsidR="00110AFC">
        <w:rPr>
          <w:rStyle w:val="eop"/>
          <w:rFonts w:eastAsiaTheme="majorEastAsia"/>
        </w:rPr>
        <w:t xml:space="preserve"> fungal </w:t>
      </w:r>
      <w:r w:rsidR="00014ABB">
        <w:rPr>
          <w:rStyle w:val="eop"/>
          <w:rFonts w:eastAsiaTheme="majorEastAsia"/>
        </w:rPr>
        <w:t xml:space="preserve">multispecies assemblage can thrive. </w:t>
      </w:r>
    </w:p>
    <w:p w14:paraId="563FE5BC" w14:textId="655D78C4" w:rsidR="005A600C" w:rsidRPr="005A600C" w:rsidRDefault="00CC183C" w:rsidP="00E73F24">
      <w:pPr>
        <w:pStyle w:val="paragraph"/>
        <w:spacing w:before="0" w:beforeAutospacing="0" w:after="0" w:afterAutospacing="0" w:line="480" w:lineRule="auto"/>
        <w:ind w:firstLine="720"/>
        <w:textAlignment w:val="baseline"/>
      </w:pPr>
      <w:r>
        <w:rPr>
          <w:rStyle w:val="eop"/>
          <w:rFonts w:eastAsiaTheme="majorEastAsia"/>
        </w:rPr>
        <w:t xml:space="preserve">This </w:t>
      </w:r>
      <w:r w:rsidR="00365A77">
        <w:rPr>
          <w:rStyle w:val="eop"/>
          <w:rFonts w:eastAsiaTheme="majorEastAsia"/>
        </w:rPr>
        <w:t>radical deviation</w:t>
      </w:r>
      <w:r>
        <w:rPr>
          <w:rStyle w:val="eop"/>
          <w:rFonts w:eastAsiaTheme="majorEastAsia"/>
        </w:rPr>
        <w:t xml:space="preserve"> in fungal fiction arises</w:t>
      </w:r>
      <w:r w:rsidR="00062643">
        <w:rPr>
          <w:rStyle w:val="eop"/>
          <w:rFonts w:eastAsiaTheme="majorEastAsia"/>
        </w:rPr>
        <w:t xml:space="preserve"> from drastic changes in science, culture, and humanity</w:t>
      </w:r>
      <w:r w:rsidR="0016135A">
        <w:rPr>
          <w:rStyle w:val="eop"/>
          <w:rFonts w:eastAsiaTheme="majorEastAsia"/>
        </w:rPr>
        <w:t xml:space="preserve">. </w:t>
      </w:r>
      <w:r w:rsidR="0041477F">
        <w:rPr>
          <w:rStyle w:val="eop"/>
          <w:rFonts w:eastAsiaTheme="majorEastAsia"/>
        </w:rPr>
        <w:t>New developments</w:t>
      </w:r>
      <w:r w:rsidR="00EF27E1">
        <w:rPr>
          <w:rStyle w:val="eop"/>
          <w:rFonts w:eastAsiaTheme="majorEastAsia"/>
        </w:rPr>
        <w:t xml:space="preserve"> in </w:t>
      </w:r>
      <w:r w:rsidR="0041477F">
        <w:rPr>
          <w:rStyle w:val="eop"/>
          <w:rFonts w:eastAsiaTheme="majorEastAsia"/>
        </w:rPr>
        <w:t>mycology</w:t>
      </w:r>
      <w:r w:rsidR="00EF27E1">
        <w:rPr>
          <w:rStyle w:val="eop"/>
          <w:rFonts w:eastAsiaTheme="majorEastAsia"/>
        </w:rPr>
        <w:t xml:space="preserve"> are certainly motivators for twenty-first-century fungal literature, but so too are changes in culture—growing social movements for equality spark new opportunities for non-normative voices to be amplified</w:t>
      </w:r>
      <w:r w:rsidR="00F83E7A">
        <w:rPr>
          <w:rStyle w:val="eop"/>
          <w:rFonts w:eastAsiaTheme="majorEastAsia"/>
        </w:rPr>
        <w:t xml:space="preserve">, </w:t>
      </w:r>
      <w:r w:rsidR="002F598D">
        <w:rPr>
          <w:rStyle w:val="eop"/>
          <w:rFonts w:eastAsiaTheme="majorEastAsia"/>
        </w:rPr>
        <w:t xml:space="preserve">and </w:t>
      </w:r>
      <w:r w:rsidR="00F83E7A">
        <w:rPr>
          <w:rStyle w:val="eop"/>
          <w:rFonts w:eastAsiaTheme="majorEastAsia"/>
        </w:rPr>
        <w:t>new attention is being given to environmental justice</w:t>
      </w:r>
      <w:r w:rsidR="00062643">
        <w:rPr>
          <w:rStyle w:val="eop"/>
          <w:rFonts w:eastAsiaTheme="majorEastAsia"/>
        </w:rPr>
        <w:t xml:space="preserve"> in the face of exacerbating climate change</w:t>
      </w:r>
      <w:r w:rsidR="002F598D">
        <w:rPr>
          <w:rStyle w:val="eop"/>
          <w:rFonts w:eastAsiaTheme="majorEastAsia"/>
        </w:rPr>
        <w:t xml:space="preserve">. </w:t>
      </w:r>
      <w:r w:rsidR="000C13EA">
        <w:rPr>
          <w:rStyle w:val="eop"/>
          <w:rFonts w:eastAsiaTheme="majorEastAsia"/>
        </w:rPr>
        <w:t xml:space="preserve">Including excluded voices </w:t>
      </w:r>
      <w:r w:rsidR="002954C1">
        <w:rPr>
          <w:rStyle w:val="eop"/>
          <w:rFonts w:eastAsiaTheme="majorEastAsia"/>
        </w:rPr>
        <w:t xml:space="preserve">in literature </w:t>
      </w:r>
      <w:r w:rsidR="000C13EA">
        <w:rPr>
          <w:rStyle w:val="eop"/>
          <w:rFonts w:eastAsiaTheme="majorEastAsia"/>
        </w:rPr>
        <w:t xml:space="preserve">presents new ideas for dismantling oppressive institutions and engaging with nature. </w:t>
      </w:r>
      <w:r w:rsidR="00062643">
        <w:rPr>
          <w:rStyle w:val="eop"/>
          <w:rFonts w:eastAsiaTheme="majorEastAsia"/>
        </w:rPr>
        <w:t xml:space="preserve">Twenty-first-century fungal fiction </w:t>
      </w:r>
      <w:r w:rsidR="005A4C8A">
        <w:rPr>
          <w:rStyle w:val="eop"/>
          <w:rFonts w:eastAsiaTheme="majorEastAsia"/>
        </w:rPr>
        <w:t xml:space="preserve">is grappling onto these ideas and imagining </w:t>
      </w:r>
      <w:r w:rsidR="00B918F6">
        <w:rPr>
          <w:rStyle w:val="eop"/>
          <w:rFonts w:eastAsiaTheme="majorEastAsia"/>
        </w:rPr>
        <w:t>new modes of being</w:t>
      </w:r>
      <w:r w:rsidR="00CC27A4">
        <w:rPr>
          <w:rStyle w:val="eop"/>
          <w:rFonts w:eastAsiaTheme="majorEastAsia"/>
        </w:rPr>
        <w:t xml:space="preserve"> for humanity and the environment. </w:t>
      </w:r>
    </w:p>
    <w:p w14:paraId="352B9FF2" w14:textId="13A09EAA" w:rsidR="00912F6E" w:rsidRPr="007851C3" w:rsidRDefault="009F034B" w:rsidP="007851C3">
      <w:pPr>
        <w:pStyle w:val="paragraph"/>
        <w:spacing w:before="0" w:beforeAutospacing="0" w:after="0" w:afterAutospacing="0" w:line="480" w:lineRule="auto"/>
        <w:textAlignment w:val="baseline"/>
      </w:pPr>
      <w:r>
        <w:rPr>
          <w:b/>
          <w:bCs/>
        </w:rPr>
        <w:t>Conclusion</w:t>
      </w:r>
      <w:r w:rsidR="002852CE">
        <w:rPr>
          <w:b/>
          <w:bCs/>
        </w:rPr>
        <w:t>: Moving Beyond the Anthropocene</w:t>
      </w:r>
    </w:p>
    <w:p w14:paraId="59A5F15F" w14:textId="2A1BBFDB" w:rsidR="00C242A6" w:rsidRDefault="00D36EAC" w:rsidP="001A5C4A">
      <w:pPr>
        <w:pStyle w:val="paragraph"/>
        <w:spacing w:before="0" w:beforeAutospacing="0" w:after="0" w:afterAutospacing="0" w:line="480" w:lineRule="auto"/>
        <w:ind w:firstLine="720"/>
        <w:textAlignment w:val="baseline"/>
        <w:rPr>
          <w:rStyle w:val="eop"/>
          <w:rFonts w:eastAsiaTheme="majorEastAsia"/>
        </w:rPr>
      </w:pPr>
      <w:r>
        <w:rPr>
          <w:rStyle w:val="eop"/>
          <w:rFonts w:eastAsiaTheme="majorEastAsia"/>
        </w:rPr>
        <w:lastRenderedPageBreak/>
        <w:t>Humans</w:t>
      </w:r>
      <w:r w:rsidR="00FA5879">
        <w:rPr>
          <w:rStyle w:val="eop"/>
          <w:rFonts w:eastAsiaTheme="majorEastAsia"/>
        </w:rPr>
        <w:t>—i</w:t>
      </w:r>
      <w:r>
        <w:rPr>
          <w:rStyle w:val="eop"/>
          <w:rFonts w:eastAsiaTheme="majorEastAsia"/>
        </w:rPr>
        <w:t>n literature, science, and other realms</w:t>
      </w:r>
      <w:r w:rsidR="00FA5879">
        <w:rPr>
          <w:rStyle w:val="eop"/>
          <w:rFonts w:eastAsiaTheme="majorEastAsia"/>
        </w:rPr>
        <w:t>—a</w:t>
      </w:r>
      <w:r>
        <w:rPr>
          <w:rStyle w:val="eop"/>
          <w:rFonts w:eastAsiaTheme="majorEastAsia"/>
        </w:rPr>
        <w:t xml:space="preserve">re seeking </w:t>
      </w:r>
      <w:r w:rsidR="00B918F6">
        <w:rPr>
          <w:rStyle w:val="eop"/>
          <w:rFonts w:eastAsiaTheme="majorEastAsia"/>
        </w:rPr>
        <w:t>a path</w:t>
      </w:r>
      <w:r>
        <w:rPr>
          <w:rStyle w:val="eop"/>
          <w:rFonts w:eastAsiaTheme="majorEastAsia"/>
        </w:rPr>
        <w:t xml:space="preserve"> </w:t>
      </w:r>
      <w:r>
        <w:rPr>
          <w:rStyle w:val="eop"/>
          <w:rFonts w:eastAsiaTheme="majorEastAsia"/>
        </w:rPr>
        <w:t xml:space="preserve">beyond the Anthropocene. </w:t>
      </w:r>
      <w:r>
        <w:t xml:space="preserve">In an age of drastic climate change, </w:t>
      </w:r>
      <w:r w:rsidR="00222B47">
        <w:t xml:space="preserve">solutions are necessary to combat damage to both </w:t>
      </w:r>
      <w:r w:rsidR="00303699">
        <w:t>humanity</w:t>
      </w:r>
      <w:r w:rsidR="00222B47">
        <w:t xml:space="preserve"> and the environment</w:t>
      </w:r>
      <w:r w:rsidR="00303699">
        <w:t xml:space="preserve"> (which are ultimately one </w:t>
      </w:r>
      <w:r w:rsidR="009A6355">
        <w:t>and</w:t>
      </w:r>
      <w:r w:rsidR="00303699">
        <w:t xml:space="preserve"> the same)</w:t>
      </w:r>
      <w:r w:rsidR="00222B47">
        <w:t xml:space="preserve">. </w:t>
      </w:r>
      <w:r w:rsidR="00DD66AC">
        <w:t xml:space="preserve">Contemporary fungal fiction presents many novel ideas. </w:t>
      </w:r>
      <w:r w:rsidR="00511776">
        <w:t>Across the centuries, f</w:t>
      </w:r>
      <w:r w:rsidR="00DD66AC">
        <w:rPr>
          <w:rStyle w:val="eop"/>
          <w:rFonts w:eastAsiaTheme="majorEastAsia"/>
        </w:rPr>
        <w:t xml:space="preserve">ungal fiction </w:t>
      </w:r>
      <w:r w:rsidR="00E77A27">
        <w:t xml:space="preserve">engages with queer, non-normative aspects of </w:t>
      </w:r>
      <w:r w:rsidR="00511776">
        <w:t xml:space="preserve">the </w:t>
      </w:r>
      <w:r w:rsidR="00E77A27">
        <w:t>environment not fully understood by science or culture</w:t>
      </w:r>
      <w:r w:rsidR="00241A39">
        <w:t>, as fungi themselves are inherently queer</w:t>
      </w:r>
      <w:r w:rsidR="00511776">
        <w:t xml:space="preserve"> and non-normative</w:t>
      </w:r>
      <w:r w:rsidR="00E77A27">
        <w:t>.</w:t>
      </w:r>
      <w:r w:rsidR="00E77A27">
        <w:t xml:space="preserve"> </w:t>
      </w:r>
      <w:r w:rsidR="00C242A6">
        <w:t xml:space="preserve">When </w:t>
      </w:r>
      <w:r w:rsidR="00241A39">
        <w:t xml:space="preserve">fungal literature </w:t>
      </w:r>
      <w:r w:rsidR="00C242A6">
        <w:t>depict</w:t>
      </w:r>
      <w:r w:rsidR="00241A39">
        <w:t>s</w:t>
      </w:r>
      <w:r w:rsidR="00C242A6">
        <w:t xml:space="preserve"> fear and alarm in the face of </w:t>
      </w:r>
      <w:r w:rsidR="00E77A27">
        <w:t>these</w:t>
      </w:r>
      <w:r w:rsidR="00C242A6">
        <w:t xml:space="preserve"> aspects</w:t>
      </w:r>
      <w:r w:rsidR="00C242A6">
        <w:t xml:space="preserve">, shown in </w:t>
      </w:r>
      <w:r w:rsidR="00C242A6">
        <w:t>nineteenth</w:t>
      </w:r>
      <w:r w:rsidR="00E77A27">
        <w:t>-</w:t>
      </w:r>
      <w:r w:rsidR="00C242A6">
        <w:t>century</w:t>
      </w:r>
      <w:r w:rsidR="00C242A6">
        <w:t xml:space="preserve"> and </w:t>
      </w:r>
      <w:r w:rsidR="00C242A6">
        <w:t>twentieth</w:t>
      </w:r>
      <w:r w:rsidR="00E77A27">
        <w:t>-</w:t>
      </w:r>
      <w:r w:rsidR="00C242A6">
        <w:t xml:space="preserve">century </w:t>
      </w:r>
      <w:r w:rsidR="00241A39">
        <w:t>texts</w:t>
      </w:r>
      <w:r w:rsidR="00C242A6">
        <w:t xml:space="preserve">, there is concern with maintaining the separation of the human from the environment and </w:t>
      </w:r>
      <w:r w:rsidR="00D011A8">
        <w:t>upholding</w:t>
      </w:r>
      <w:r w:rsidR="00241A39">
        <w:t xml:space="preserve"> </w:t>
      </w:r>
      <w:r w:rsidR="00D011A8">
        <w:t>the age of the Anthropocene</w:t>
      </w:r>
      <w:r w:rsidR="00C242A6">
        <w:t xml:space="preserve">; when embracing these aspects, shown in </w:t>
      </w:r>
      <w:r w:rsidR="00241A39">
        <w:t>twenty-first-</w:t>
      </w:r>
      <w:r w:rsidR="00C242A6">
        <w:t>century literature, we are offered potential methods for moving beyond the Anthropocene and welcoming new multispecies modes of living.</w:t>
      </w:r>
      <w:r w:rsidR="00241A39">
        <w:t xml:space="preserve"> </w:t>
      </w:r>
      <w:r w:rsidR="001A5C4A">
        <w:t>More than other organisms, m</w:t>
      </w:r>
      <w:r w:rsidR="00241A39">
        <w:t xml:space="preserve">ultispecies fungal assemblages can </w:t>
      </w:r>
      <w:r w:rsidR="001A5C4A">
        <w:t>dissolve</w:t>
      </w:r>
      <w:r w:rsidR="00241A39">
        <w:t xml:space="preserve"> </w:t>
      </w:r>
      <w:r w:rsidR="001A5C4A">
        <w:t xml:space="preserve">perceived </w:t>
      </w:r>
      <w:r w:rsidR="00241A39">
        <w:t>human-nature separation and expand into the realm of coexistence</w:t>
      </w:r>
      <w:r w:rsidR="001A5C4A">
        <w:rPr>
          <w:rStyle w:val="eop"/>
          <w:rFonts w:eastAsiaTheme="majorEastAsia"/>
        </w:rPr>
        <w:t xml:space="preserve"> between humans and our environment. </w:t>
      </w:r>
    </w:p>
    <w:p w14:paraId="7B9A698E" w14:textId="4E4F4F73" w:rsidR="00DD66AC" w:rsidRDefault="00702554" w:rsidP="00DD66AC">
      <w:pPr>
        <w:pStyle w:val="paragraph"/>
        <w:spacing w:before="0" w:beforeAutospacing="0" w:after="0" w:afterAutospacing="0" w:line="480" w:lineRule="auto"/>
        <w:ind w:firstLine="720"/>
        <w:textAlignment w:val="baseline"/>
        <w:rPr>
          <w:rStyle w:val="eop"/>
          <w:rFonts w:eastAsiaTheme="majorEastAsia"/>
        </w:rPr>
      </w:pPr>
      <w:r>
        <w:rPr>
          <w:rStyle w:val="eop"/>
          <w:rFonts w:eastAsiaTheme="majorEastAsia"/>
        </w:rPr>
        <w:t>B</w:t>
      </w:r>
      <w:r w:rsidR="00241A39">
        <w:rPr>
          <w:rStyle w:val="eop"/>
          <w:rFonts w:eastAsiaTheme="majorEastAsia"/>
        </w:rPr>
        <w:t xml:space="preserve">ecause fungi </w:t>
      </w:r>
      <w:r w:rsidR="00DD66AC" w:rsidRPr="00CF430D">
        <w:rPr>
          <w:rStyle w:val="eop"/>
          <w:rFonts w:eastAsiaTheme="majorEastAsia"/>
        </w:rPr>
        <w:t xml:space="preserve">defy </w:t>
      </w:r>
      <w:r w:rsidR="00DD66AC">
        <w:rPr>
          <w:rStyle w:val="eop"/>
          <w:rFonts w:eastAsiaTheme="majorEastAsia"/>
        </w:rPr>
        <w:t xml:space="preserve">scientific </w:t>
      </w:r>
      <w:r w:rsidR="00DD66AC" w:rsidRPr="00CF430D">
        <w:rPr>
          <w:rStyle w:val="eop"/>
          <w:rFonts w:eastAsiaTheme="majorEastAsia"/>
        </w:rPr>
        <w:t>binaries and boundaries, they are</w:t>
      </w:r>
      <w:r w:rsidR="00241A39">
        <w:rPr>
          <w:rStyle w:val="eop"/>
          <w:rFonts w:eastAsiaTheme="majorEastAsia"/>
        </w:rPr>
        <w:t xml:space="preserve"> thus</w:t>
      </w:r>
      <w:r w:rsidR="00DD66AC" w:rsidRPr="00CF430D">
        <w:rPr>
          <w:rStyle w:val="eop"/>
          <w:rFonts w:eastAsiaTheme="majorEastAsia"/>
        </w:rPr>
        <w:t xml:space="preserve"> effective tools to collapse human binaries and boundaries. </w:t>
      </w:r>
      <w:r w:rsidR="005579F3">
        <w:rPr>
          <w:rStyle w:val="eop"/>
          <w:rFonts w:eastAsiaTheme="majorEastAsia"/>
        </w:rPr>
        <w:t xml:space="preserve">Fungi exemplify non-normativity, and even monstrosity, that are often allocated to minorities and those diverging from societal norms. </w:t>
      </w:r>
      <w:r w:rsidR="00B23806">
        <w:rPr>
          <w:rStyle w:val="eop"/>
          <w:rFonts w:eastAsiaTheme="majorEastAsia"/>
        </w:rPr>
        <w:t>O</w:t>
      </w:r>
      <w:r w:rsidR="00517CAB">
        <w:rPr>
          <w:rStyle w:val="eop"/>
          <w:rFonts w:eastAsiaTheme="majorEastAsia"/>
        </w:rPr>
        <w:t xml:space="preserve">lder fungal fiction of the nineteenth and twentieth centuries </w:t>
      </w:r>
      <w:r w:rsidR="00842779">
        <w:rPr>
          <w:rStyle w:val="eop"/>
          <w:rFonts w:eastAsiaTheme="majorEastAsia"/>
        </w:rPr>
        <w:t xml:space="preserve">were preoccupied with these negative associations, </w:t>
      </w:r>
      <w:r w:rsidR="00B23806">
        <w:rPr>
          <w:rStyle w:val="eop"/>
          <w:rFonts w:eastAsiaTheme="majorEastAsia"/>
        </w:rPr>
        <w:t xml:space="preserve">but </w:t>
      </w:r>
      <w:r w:rsidR="00842779">
        <w:rPr>
          <w:rStyle w:val="eop"/>
          <w:rFonts w:eastAsiaTheme="majorEastAsia"/>
        </w:rPr>
        <w:t xml:space="preserve">contemporary fungal fiction of the twenty-first century begins to use these </w:t>
      </w:r>
      <w:r w:rsidR="00A224FF">
        <w:rPr>
          <w:rStyle w:val="eop"/>
          <w:rFonts w:eastAsiaTheme="majorEastAsia"/>
        </w:rPr>
        <w:t>ideas</w:t>
      </w:r>
      <w:r w:rsidR="00842779">
        <w:rPr>
          <w:rStyle w:val="eop"/>
          <w:rFonts w:eastAsiaTheme="majorEastAsia"/>
        </w:rPr>
        <w:t xml:space="preserve"> to its advantage</w:t>
      </w:r>
      <w:r w:rsidR="00B23806">
        <w:rPr>
          <w:rStyle w:val="eop"/>
          <w:rFonts w:eastAsiaTheme="majorEastAsia"/>
        </w:rPr>
        <w:t>, deconstructing non-normativity while also displaying its potentialities</w:t>
      </w:r>
      <w:r w:rsidR="00842779">
        <w:rPr>
          <w:rStyle w:val="eop"/>
          <w:rFonts w:eastAsiaTheme="majorEastAsia"/>
        </w:rPr>
        <w:t>.</w:t>
      </w:r>
      <w:r w:rsidR="00517CAB">
        <w:rPr>
          <w:rStyle w:val="eop"/>
          <w:rFonts w:eastAsiaTheme="majorEastAsia"/>
        </w:rPr>
        <w:t xml:space="preserve"> </w:t>
      </w:r>
      <w:r w:rsidR="00DD66AC">
        <w:rPr>
          <w:rStyle w:val="eop"/>
          <w:rFonts w:eastAsiaTheme="majorEastAsia"/>
        </w:rPr>
        <w:t xml:space="preserve">To dissolve </w:t>
      </w:r>
      <w:r w:rsidR="00B3778F">
        <w:rPr>
          <w:rStyle w:val="eop"/>
          <w:rFonts w:eastAsiaTheme="majorEastAsia"/>
        </w:rPr>
        <w:t xml:space="preserve">the </w:t>
      </w:r>
      <w:r w:rsidR="00DD66AC">
        <w:rPr>
          <w:rStyle w:val="eop"/>
          <w:rFonts w:eastAsiaTheme="majorEastAsia"/>
        </w:rPr>
        <w:t>biological hierarchies</w:t>
      </w:r>
      <w:r w:rsidR="00B3778F">
        <w:rPr>
          <w:rStyle w:val="eop"/>
          <w:rFonts w:eastAsiaTheme="majorEastAsia"/>
        </w:rPr>
        <w:t xml:space="preserve"> of the Human</w:t>
      </w:r>
      <w:r w:rsidR="00DD66AC">
        <w:rPr>
          <w:rStyle w:val="eop"/>
          <w:rFonts w:eastAsiaTheme="majorEastAsia"/>
        </w:rPr>
        <w:t xml:space="preserve"> is an inherently </w:t>
      </w:r>
      <w:r w:rsidR="00D7617C">
        <w:rPr>
          <w:rStyle w:val="eop"/>
          <w:rFonts w:eastAsiaTheme="majorEastAsia"/>
        </w:rPr>
        <w:t>deconstructive</w:t>
      </w:r>
      <w:r w:rsidR="00DD66AC">
        <w:rPr>
          <w:rStyle w:val="eop"/>
          <w:rFonts w:eastAsiaTheme="majorEastAsia"/>
        </w:rPr>
        <w:t xml:space="preserve"> act against </w:t>
      </w:r>
      <w:r w:rsidR="00B3778F">
        <w:rPr>
          <w:rStyle w:val="eop"/>
          <w:rFonts w:eastAsiaTheme="majorEastAsia"/>
        </w:rPr>
        <w:t xml:space="preserve">the </w:t>
      </w:r>
      <w:r w:rsidR="00DD66AC">
        <w:rPr>
          <w:rStyle w:val="eop"/>
          <w:rFonts w:eastAsiaTheme="majorEastAsia"/>
        </w:rPr>
        <w:t>social hierarchies</w:t>
      </w:r>
      <w:r w:rsidR="00B3778F">
        <w:rPr>
          <w:rStyle w:val="eop"/>
          <w:rFonts w:eastAsiaTheme="majorEastAsia"/>
        </w:rPr>
        <w:t xml:space="preserve"> of Man</w:t>
      </w:r>
      <w:r w:rsidR="006E42EF">
        <w:rPr>
          <w:rStyle w:val="eop"/>
          <w:rFonts w:eastAsiaTheme="majorEastAsia"/>
        </w:rPr>
        <w:t xml:space="preserve">. </w:t>
      </w:r>
    </w:p>
    <w:p w14:paraId="5028EEB4" w14:textId="03EE58BA" w:rsidR="006E5EFC" w:rsidRPr="00DD66AC" w:rsidRDefault="006E5EFC" w:rsidP="00DD66AC">
      <w:pPr>
        <w:pStyle w:val="paragraph"/>
        <w:spacing w:before="0" w:beforeAutospacing="0" w:after="0" w:afterAutospacing="0" w:line="480" w:lineRule="auto"/>
        <w:ind w:firstLine="720"/>
        <w:textAlignment w:val="baseline"/>
        <w:rPr>
          <w:rFonts w:eastAsiaTheme="majorEastAsia"/>
        </w:rPr>
      </w:pPr>
      <w:r>
        <w:rPr>
          <w:rStyle w:val="eop"/>
          <w:rFonts w:eastAsiaTheme="majorEastAsia"/>
        </w:rPr>
        <w:t xml:space="preserve">Recognizing the interconnections between the sciences and humanities holds great potential. Literature achieves more than merely conveying scientific and cultural ideas—it acts a </w:t>
      </w:r>
      <w:r>
        <w:rPr>
          <w:rStyle w:val="eop"/>
          <w:rFonts w:eastAsiaTheme="majorEastAsia"/>
        </w:rPr>
        <w:lastRenderedPageBreak/>
        <w:t xml:space="preserve">site for </w:t>
      </w:r>
      <w:r w:rsidR="00F245E9">
        <w:rPr>
          <w:rStyle w:val="eop"/>
          <w:rFonts w:eastAsiaTheme="majorEastAsia"/>
        </w:rPr>
        <w:t>the</w:t>
      </w:r>
      <w:r>
        <w:rPr>
          <w:rStyle w:val="eop"/>
          <w:rFonts w:eastAsiaTheme="majorEastAsia"/>
        </w:rPr>
        <w:t xml:space="preserve"> exploration </w:t>
      </w:r>
      <w:r w:rsidR="00D965CF">
        <w:rPr>
          <w:rStyle w:val="eop"/>
          <w:rFonts w:eastAsiaTheme="majorEastAsia"/>
        </w:rPr>
        <w:t>and</w:t>
      </w:r>
      <w:r>
        <w:rPr>
          <w:rStyle w:val="eop"/>
          <w:rFonts w:eastAsiaTheme="majorEastAsia"/>
        </w:rPr>
        <w:t xml:space="preserve"> new</w:t>
      </w:r>
      <w:r w:rsidR="00F245E9">
        <w:rPr>
          <w:rStyle w:val="eop"/>
          <w:rFonts w:eastAsiaTheme="majorEastAsia"/>
        </w:rPr>
        <w:t xml:space="preserve"> applications</w:t>
      </w:r>
      <w:r w:rsidR="00F245E9" w:rsidRPr="00F245E9">
        <w:rPr>
          <w:rStyle w:val="eop"/>
          <w:rFonts w:eastAsiaTheme="majorEastAsia"/>
        </w:rPr>
        <w:t xml:space="preserve"> </w:t>
      </w:r>
      <w:r w:rsidR="00F245E9">
        <w:rPr>
          <w:rStyle w:val="eop"/>
          <w:rFonts w:eastAsiaTheme="majorEastAsia"/>
        </w:rPr>
        <w:t>of</w:t>
      </w:r>
      <w:r w:rsidR="00F245E9">
        <w:rPr>
          <w:rStyle w:val="eop"/>
          <w:rFonts w:eastAsiaTheme="majorEastAsia"/>
        </w:rPr>
        <w:t xml:space="preserve"> such </w:t>
      </w:r>
      <w:r w:rsidR="00685090">
        <w:rPr>
          <w:rStyle w:val="eop"/>
          <w:rFonts w:eastAsiaTheme="majorEastAsia"/>
        </w:rPr>
        <w:t>concepts</w:t>
      </w:r>
      <w:r w:rsidR="00F245E9">
        <w:rPr>
          <w:rStyle w:val="eop"/>
          <w:rFonts w:eastAsiaTheme="majorEastAsia"/>
        </w:rPr>
        <w:t>.</w:t>
      </w:r>
      <w:r w:rsidR="00466E88">
        <w:rPr>
          <w:rStyle w:val="eop"/>
          <w:rFonts w:eastAsiaTheme="majorEastAsia"/>
        </w:rPr>
        <w:t xml:space="preserve"> Much like multispecies</w:t>
      </w:r>
      <w:r w:rsidR="00D965CF">
        <w:rPr>
          <w:rStyle w:val="eop"/>
          <w:rFonts w:eastAsiaTheme="majorEastAsia"/>
        </w:rPr>
        <w:t xml:space="preserve"> fungal</w:t>
      </w:r>
      <w:r w:rsidR="00466E88">
        <w:rPr>
          <w:rStyle w:val="eop"/>
          <w:rFonts w:eastAsiaTheme="majorEastAsia"/>
        </w:rPr>
        <w:t xml:space="preserve"> assemblages</w:t>
      </w:r>
      <w:r w:rsidR="00D965CF">
        <w:rPr>
          <w:rStyle w:val="eop"/>
          <w:rFonts w:eastAsiaTheme="majorEastAsia"/>
        </w:rPr>
        <w:t xml:space="preserve"> foster new modes of being</w:t>
      </w:r>
      <w:r w:rsidR="00466E88">
        <w:rPr>
          <w:rStyle w:val="eop"/>
          <w:rFonts w:eastAsiaTheme="majorEastAsia"/>
        </w:rPr>
        <w:t xml:space="preserve">, a multifield approach to the Anthropocene </w:t>
      </w:r>
      <w:r w:rsidR="005A3F39">
        <w:rPr>
          <w:rStyle w:val="eop"/>
          <w:rFonts w:eastAsiaTheme="majorEastAsia"/>
        </w:rPr>
        <w:t xml:space="preserve">and climate change </w:t>
      </w:r>
      <w:r w:rsidR="00466E88">
        <w:rPr>
          <w:rStyle w:val="eop"/>
          <w:rFonts w:eastAsiaTheme="majorEastAsia"/>
        </w:rPr>
        <w:t xml:space="preserve">may beget novel, unique solutions. </w:t>
      </w:r>
    </w:p>
    <w:p w14:paraId="148D503E" w14:textId="42A15314" w:rsidR="00DC5601" w:rsidRPr="007F71B5" w:rsidRDefault="00912F6E" w:rsidP="00874E36">
      <w:pPr>
        <w:pStyle w:val="paragraph"/>
        <w:spacing w:before="0" w:beforeAutospacing="0" w:after="0" w:afterAutospacing="0" w:line="480" w:lineRule="auto"/>
        <w:ind w:firstLine="720"/>
        <w:textAlignment w:val="baseline"/>
      </w:pPr>
      <w:r>
        <w:t>Fictional engagements with fungi, along with eco-fiction in general, model a variant mode of multispecies entanglement. Fiction becomes a medium through which humans craft complex interactions with</w:t>
      </w:r>
      <w:r w:rsidR="00A50AE9">
        <w:t xml:space="preserve"> fungal</w:t>
      </w:r>
      <w:r>
        <w:t xml:space="preserve"> nature and explore new potentialities for human-nonhuman assemblages. Fungal fiction, especially of the</w:t>
      </w:r>
      <w:r w:rsidR="00BC6B36">
        <w:rPr>
          <w:vertAlign w:val="superscript"/>
        </w:rPr>
        <w:t xml:space="preserve"> </w:t>
      </w:r>
      <w:r w:rsidR="00BC6B36">
        <w:t>twenty-first</w:t>
      </w:r>
      <w:r>
        <w:t xml:space="preserve"> century, is a space to imagine and galvanize </w:t>
      </w:r>
      <w:r w:rsidR="000C110F">
        <w:t>new</w:t>
      </w:r>
      <w:r>
        <w:t xml:space="preserve"> post-anthropocentric human-environment relations. </w:t>
      </w:r>
      <w:r w:rsidR="005C4E89">
        <w:t xml:space="preserve">As the </w:t>
      </w:r>
      <w:r w:rsidR="00193D3F">
        <w:t xml:space="preserve">end of the </w:t>
      </w:r>
      <w:r w:rsidR="005C4E89">
        <w:t xml:space="preserve">Anthropocene </w:t>
      </w:r>
      <w:r w:rsidR="00193D3F">
        <w:t>looms closer</w:t>
      </w:r>
      <w:r w:rsidR="005C4E89">
        <w:t xml:space="preserve">, perhaps fungal fiction will lead us into a new era. </w:t>
      </w:r>
      <w:r w:rsidR="00DC5601" w:rsidRPr="00912F6E">
        <w:br w:type="page"/>
      </w:r>
    </w:p>
    <w:p w14:paraId="0C4C0A68" w14:textId="2F2BE00C" w:rsidR="00DC5601" w:rsidRPr="00782677" w:rsidRDefault="000269A8" w:rsidP="00DC5601">
      <w:pPr>
        <w:pStyle w:val="paragraph"/>
        <w:spacing w:before="0" w:beforeAutospacing="0" w:after="0" w:afterAutospacing="0" w:line="480" w:lineRule="auto"/>
        <w:ind w:left="360"/>
        <w:jc w:val="center"/>
        <w:textAlignment w:val="baseline"/>
        <w:rPr>
          <w:sz w:val="18"/>
          <w:szCs w:val="18"/>
        </w:rPr>
      </w:pPr>
      <w:r w:rsidRPr="00782677">
        <w:rPr>
          <w:rStyle w:val="normaltextrun"/>
          <w:rFonts w:eastAsiaTheme="majorEastAsia"/>
        </w:rPr>
        <w:lastRenderedPageBreak/>
        <w:t>Works Cited</w:t>
      </w:r>
    </w:p>
    <w:p w14:paraId="5C37EDE1" w14:textId="77777777" w:rsidR="00DC5601" w:rsidRPr="00782677" w:rsidRDefault="00DC5601" w:rsidP="00DC5601">
      <w:pPr>
        <w:pStyle w:val="paragraph"/>
        <w:spacing w:before="0" w:beforeAutospacing="0" w:after="0" w:afterAutospacing="0" w:line="480" w:lineRule="auto"/>
        <w:ind w:left="720" w:hanging="720"/>
        <w:contextualSpacing/>
        <w:textAlignment w:val="baseline"/>
        <w:rPr>
          <w:sz w:val="18"/>
          <w:szCs w:val="18"/>
        </w:rPr>
      </w:pPr>
      <w:r w:rsidRPr="00782677">
        <w:rPr>
          <w:rStyle w:val="normaltextrun"/>
          <w:rFonts w:eastAsiaTheme="majorEastAsia"/>
        </w:rPr>
        <w:t xml:space="preserve">Ainsworth, G. C. </w:t>
      </w:r>
      <w:r w:rsidRPr="00782677">
        <w:rPr>
          <w:rStyle w:val="normaltextrun"/>
          <w:rFonts w:eastAsiaTheme="majorEastAsia"/>
          <w:i/>
          <w:iCs/>
        </w:rPr>
        <w:t>Introduction to the History of Mycology</w:t>
      </w:r>
      <w:r w:rsidRPr="00782677">
        <w:rPr>
          <w:rStyle w:val="normaltextrun"/>
          <w:rFonts w:eastAsiaTheme="majorEastAsia"/>
        </w:rPr>
        <w:t>. Cambridge University Press, 1976.</w:t>
      </w:r>
      <w:r w:rsidRPr="00782677">
        <w:rPr>
          <w:rStyle w:val="eop"/>
          <w:rFonts w:eastAsiaTheme="majorEastAsia"/>
        </w:rPr>
        <w:t> </w:t>
      </w:r>
    </w:p>
    <w:p w14:paraId="68ADB01F" w14:textId="52EDAA3F" w:rsidR="00DC5601" w:rsidRPr="00782677" w:rsidRDefault="00DC5601" w:rsidP="00DC5601">
      <w:pPr>
        <w:pStyle w:val="paragraph"/>
        <w:spacing w:before="0" w:beforeAutospacing="0" w:after="0" w:afterAutospacing="0" w:line="480" w:lineRule="auto"/>
        <w:ind w:left="720" w:right="-30" w:hanging="720"/>
        <w:contextualSpacing/>
        <w:textAlignment w:val="baseline"/>
        <w:rPr>
          <w:sz w:val="18"/>
          <w:szCs w:val="18"/>
        </w:rPr>
      </w:pPr>
      <w:r w:rsidRPr="00782677">
        <w:rPr>
          <w:rStyle w:val="normaltextrun"/>
          <w:rFonts w:eastAsiaTheme="majorEastAsia"/>
          <w:color w:val="000000"/>
        </w:rPr>
        <w:t xml:space="preserve">Alder, Emily. “Meat and </w:t>
      </w:r>
      <w:proofErr w:type="spellStart"/>
      <w:r w:rsidRPr="00782677">
        <w:rPr>
          <w:rStyle w:val="normaltextrun"/>
          <w:rFonts w:eastAsiaTheme="majorEastAsia"/>
          <w:color w:val="000000"/>
        </w:rPr>
        <w:t>Mould</w:t>
      </w:r>
      <w:proofErr w:type="spellEnd"/>
      <w:r w:rsidRPr="00782677">
        <w:rPr>
          <w:rStyle w:val="normaltextrun"/>
          <w:rFonts w:eastAsiaTheme="majorEastAsia"/>
          <w:color w:val="000000"/>
        </w:rPr>
        <w:t xml:space="preserve">: The Weird Creatures of William Hope Hodgson and H. G. Wells.” </w:t>
      </w:r>
      <w:r w:rsidRPr="00782677">
        <w:rPr>
          <w:rStyle w:val="normaltextrun"/>
          <w:rFonts w:eastAsiaTheme="majorEastAsia"/>
          <w:i/>
          <w:iCs/>
          <w:color w:val="000000"/>
        </w:rPr>
        <w:t>Weird Fiction and Science at the Fin de Siècle</w:t>
      </w:r>
      <w:r w:rsidRPr="00782677">
        <w:rPr>
          <w:rStyle w:val="normaltextrun"/>
          <w:rFonts w:eastAsiaTheme="majorEastAsia"/>
          <w:color w:val="000000"/>
        </w:rPr>
        <w:t xml:space="preserve">, edited by Emily Alder, Springer International Publishing, 2020, pp. 159–94. </w:t>
      </w:r>
      <w:r w:rsidRPr="00782677">
        <w:rPr>
          <w:rStyle w:val="normaltextrun"/>
          <w:rFonts w:eastAsiaTheme="majorEastAsia"/>
          <w:i/>
          <w:iCs/>
          <w:color w:val="000000"/>
        </w:rPr>
        <w:t>Springer Link</w:t>
      </w:r>
      <w:r w:rsidRPr="00782677">
        <w:rPr>
          <w:rStyle w:val="normaltextrun"/>
          <w:rFonts w:eastAsiaTheme="majorEastAsia"/>
          <w:color w:val="000000"/>
        </w:rPr>
        <w:t xml:space="preserve">, </w:t>
      </w:r>
      <w:r w:rsidRPr="003B025C">
        <w:rPr>
          <w:rStyle w:val="normaltextrun"/>
          <w:rFonts w:eastAsiaTheme="majorEastAsia"/>
        </w:rPr>
        <w:t>https://doi.org/10.1007/978-3-030-32652-4_5.</w:t>
      </w:r>
      <w:r w:rsidRPr="003B025C">
        <w:rPr>
          <w:rStyle w:val="eop"/>
          <w:rFonts w:eastAsiaTheme="majorEastAsia"/>
        </w:rPr>
        <w:t> </w:t>
      </w:r>
    </w:p>
    <w:p w14:paraId="6A4A77DD" w14:textId="32D339FE" w:rsidR="00DC5601" w:rsidRDefault="00DC5601" w:rsidP="00DC5601">
      <w:pPr>
        <w:pStyle w:val="paragraph"/>
        <w:spacing w:before="0" w:beforeAutospacing="0" w:after="0" w:afterAutospacing="0" w:line="480" w:lineRule="auto"/>
        <w:ind w:left="720" w:right="-30" w:hanging="720"/>
        <w:contextualSpacing/>
        <w:textAlignment w:val="baseline"/>
        <w:rPr>
          <w:rStyle w:val="eop"/>
          <w:rFonts w:eastAsiaTheme="majorEastAsia"/>
          <w:color w:val="000000"/>
        </w:rPr>
      </w:pPr>
      <w:r w:rsidRPr="00782677">
        <w:rPr>
          <w:rStyle w:val="normaltextrun"/>
          <w:rFonts w:eastAsiaTheme="majorEastAsia"/>
          <w:color w:val="000000"/>
        </w:rPr>
        <w:t xml:space="preserve">Camara, Anthony. “Abominable Transformations: Becoming-Fungus in Arthur Machen’s The Hill of Dreams.” </w:t>
      </w:r>
      <w:r w:rsidRPr="00782677">
        <w:rPr>
          <w:rStyle w:val="normaltextrun"/>
          <w:rFonts w:eastAsiaTheme="majorEastAsia"/>
          <w:i/>
          <w:iCs/>
          <w:color w:val="000000"/>
        </w:rPr>
        <w:t>Gothic Studies</w:t>
      </w:r>
      <w:r w:rsidRPr="00782677">
        <w:rPr>
          <w:rStyle w:val="normaltextrun"/>
          <w:rFonts w:eastAsiaTheme="majorEastAsia"/>
          <w:color w:val="000000"/>
        </w:rPr>
        <w:t xml:space="preserve">, vol. 16, no. 1, May 2014, pp. 9–23. </w:t>
      </w:r>
      <w:r w:rsidRPr="00782677">
        <w:rPr>
          <w:rStyle w:val="normaltextrun"/>
          <w:rFonts w:eastAsiaTheme="majorEastAsia"/>
          <w:i/>
          <w:iCs/>
          <w:color w:val="000000"/>
        </w:rPr>
        <w:t>EBSCOhost</w:t>
      </w:r>
      <w:r w:rsidRPr="00782677">
        <w:rPr>
          <w:rStyle w:val="normaltextrun"/>
          <w:rFonts w:eastAsiaTheme="majorEastAsia"/>
          <w:color w:val="000000"/>
        </w:rPr>
        <w:t xml:space="preserve">, </w:t>
      </w:r>
      <w:r w:rsidRPr="003B025C">
        <w:rPr>
          <w:rStyle w:val="normaltextrun"/>
          <w:rFonts w:eastAsiaTheme="majorEastAsia"/>
          <w:color w:val="000000"/>
        </w:rPr>
        <w:t>https://doi.org/10.7227/GS.16.1.2.</w:t>
      </w:r>
      <w:r w:rsidRPr="00782677">
        <w:rPr>
          <w:rStyle w:val="normaltextrun"/>
          <w:rFonts w:eastAsiaTheme="majorEastAsia"/>
          <w:color w:val="000000"/>
        </w:rPr>
        <w:t> </w:t>
      </w:r>
      <w:r w:rsidRPr="00782677">
        <w:rPr>
          <w:rStyle w:val="eop"/>
          <w:rFonts w:eastAsiaTheme="majorEastAsia"/>
          <w:color w:val="000000"/>
        </w:rPr>
        <w:t> </w:t>
      </w:r>
    </w:p>
    <w:p w14:paraId="4CABDC3D" w14:textId="668444D6" w:rsidR="00782677" w:rsidRPr="00782677" w:rsidRDefault="00782677" w:rsidP="00782677">
      <w:pPr>
        <w:spacing w:line="480" w:lineRule="auto"/>
        <w:ind w:left="720" w:hanging="720"/>
        <w:rPr>
          <w:rStyle w:val="eop"/>
          <w:rFonts w:eastAsia="Times New Roman"/>
          <w:kern w:val="0"/>
          <w14:ligatures w14:val="none"/>
        </w:rPr>
      </w:pPr>
      <w:proofErr w:type="spellStart"/>
      <w:r w:rsidRPr="00782677">
        <w:rPr>
          <w:rFonts w:eastAsia="Times New Roman"/>
          <w:kern w:val="0"/>
          <w14:ligatures w14:val="none"/>
        </w:rPr>
        <w:t>Coulthard</w:t>
      </w:r>
      <w:proofErr w:type="spellEnd"/>
      <w:r w:rsidRPr="00782677">
        <w:rPr>
          <w:rFonts w:eastAsia="Times New Roman"/>
          <w:kern w:val="0"/>
          <w14:ligatures w14:val="none"/>
        </w:rPr>
        <w:t xml:space="preserve">, Natasha </w:t>
      </w:r>
      <w:proofErr w:type="spellStart"/>
      <w:r w:rsidRPr="00782677">
        <w:rPr>
          <w:rFonts w:eastAsia="Times New Roman"/>
          <w:kern w:val="0"/>
          <w14:ligatures w14:val="none"/>
        </w:rPr>
        <w:t>Rebry</w:t>
      </w:r>
      <w:proofErr w:type="spellEnd"/>
      <w:r w:rsidRPr="00782677">
        <w:rPr>
          <w:rFonts w:eastAsia="Times New Roman"/>
          <w:kern w:val="0"/>
          <w14:ligatures w14:val="none"/>
        </w:rPr>
        <w:t xml:space="preserve">. “Lovecraft’s Viral Networks: A Contaminated Ethics for the </w:t>
      </w:r>
      <w:proofErr w:type="spellStart"/>
      <w:r w:rsidRPr="00782677">
        <w:rPr>
          <w:rFonts w:eastAsia="Times New Roman"/>
          <w:kern w:val="0"/>
          <w14:ligatures w14:val="none"/>
        </w:rPr>
        <w:t>Chthulucene</w:t>
      </w:r>
      <w:proofErr w:type="spellEnd"/>
      <w:r w:rsidRPr="00782677">
        <w:rPr>
          <w:rFonts w:eastAsia="Times New Roman"/>
          <w:kern w:val="0"/>
          <w14:ligatures w14:val="none"/>
        </w:rPr>
        <w:t xml:space="preserve">.” </w:t>
      </w:r>
      <w:r w:rsidRPr="00782677">
        <w:rPr>
          <w:rFonts w:eastAsia="Times New Roman"/>
          <w:i/>
          <w:iCs/>
          <w:kern w:val="0"/>
          <w14:ligatures w14:val="none"/>
        </w:rPr>
        <w:t>Lovecraft in the 21st Century</w:t>
      </w:r>
      <w:r w:rsidRPr="00782677">
        <w:rPr>
          <w:rFonts w:eastAsia="Times New Roman"/>
          <w:kern w:val="0"/>
          <w14:ligatures w14:val="none"/>
        </w:rPr>
        <w:t>, Routledge, 2021, pp. 143–57.</w:t>
      </w:r>
    </w:p>
    <w:p w14:paraId="45E55AFC" w14:textId="04671655" w:rsidR="00DC5601" w:rsidRPr="00782677" w:rsidRDefault="00DC5601" w:rsidP="00DC5601">
      <w:pPr>
        <w:pStyle w:val="paragraph"/>
        <w:spacing w:before="0" w:beforeAutospacing="0" w:after="0" w:afterAutospacing="0" w:line="480" w:lineRule="auto"/>
        <w:ind w:left="720" w:right="-30" w:hanging="720"/>
        <w:contextualSpacing/>
        <w:textAlignment w:val="baseline"/>
        <w:rPr>
          <w:sz w:val="18"/>
          <w:szCs w:val="18"/>
        </w:rPr>
      </w:pPr>
      <w:r w:rsidRPr="00782677">
        <w:rPr>
          <w:rStyle w:val="normaltextrun"/>
          <w:rFonts w:eastAsiaTheme="majorEastAsia"/>
          <w:color w:val="000000"/>
        </w:rPr>
        <w:t xml:space="preserve">Crosby, Sara L. “Beyond Ecophilia: Edgar Allan Poe and the American Tradition of Ecohorror.” </w:t>
      </w:r>
      <w:r w:rsidRPr="00782677">
        <w:rPr>
          <w:rStyle w:val="normaltextrun"/>
          <w:rFonts w:eastAsiaTheme="majorEastAsia"/>
          <w:i/>
          <w:iCs/>
          <w:color w:val="000000"/>
        </w:rPr>
        <w:t>ISLE: Interdisciplinary Studies in Literature and Environment</w:t>
      </w:r>
      <w:r w:rsidRPr="00782677">
        <w:rPr>
          <w:rStyle w:val="normaltextrun"/>
          <w:rFonts w:eastAsiaTheme="majorEastAsia"/>
          <w:color w:val="000000"/>
        </w:rPr>
        <w:t xml:space="preserve">, vol. 21, no. 3, Dec. 2014, pp. 513–25. </w:t>
      </w:r>
      <w:proofErr w:type="spellStart"/>
      <w:r w:rsidRPr="00782677">
        <w:rPr>
          <w:rStyle w:val="normaltextrun"/>
          <w:rFonts w:eastAsiaTheme="majorEastAsia"/>
          <w:i/>
          <w:iCs/>
          <w:color w:val="000000"/>
        </w:rPr>
        <w:t>Silverchair</w:t>
      </w:r>
      <w:proofErr w:type="spellEnd"/>
      <w:r w:rsidRPr="00782677">
        <w:rPr>
          <w:rStyle w:val="normaltextrun"/>
          <w:rFonts w:eastAsiaTheme="majorEastAsia"/>
          <w:color w:val="000000"/>
        </w:rPr>
        <w:t xml:space="preserve">, </w:t>
      </w:r>
      <w:r w:rsidRPr="003B025C">
        <w:rPr>
          <w:rStyle w:val="normaltextrun"/>
          <w:rFonts w:eastAsiaTheme="majorEastAsia"/>
        </w:rPr>
        <w:t>https://doi.org/10.1093/isle/isu080.</w:t>
      </w:r>
      <w:r w:rsidRPr="003B025C">
        <w:rPr>
          <w:rStyle w:val="eop"/>
          <w:rFonts w:eastAsiaTheme="majorEastAsia"/>
        </w:rPr>
        <w:t> </w:t>
      </w:r>
    </w:p>
    <w:p w14:paraId="0AE05F80" w14:textId="049A01F6" w:rsidR="00DC5601" w:rsidRPr="00782677" w:rsidRDefault="00DC5601" w:rsidP="00DC5601">
      <w:pPr>
        <w:pStyle w:val="paragraph"/>
        <w:spacing w:before="0" w:beforeAutospacing="0" w:after="0" w:afterAutospacing="0" w:line="480" w:lineRule="auto"/>
        <w:ind w:left="720" w:right="-30" w:hanging="720"/>
        <w:contextualSpacing/>
        <w:textAlignment w:val="baseline"/>
        <w:rPr>
          <w:rStyle w:val="eop"/>
          <w:rFonts w:eastAsiaTheme="majorEastAsia"/>
          <w:color w:val="000000"/>
        </w:rPr>
      </w:pPr>
      <w:r w:rsidRPr="00782677">
        <w:rPr>
          <w:rStyle w:val="normaltextrun"/>
          <w:rFonts w:eastAsiaTheme="majorEastAsia"/>
          <w:color w:val="000000"/>
        </w:rPr>
        <w:t xml:space="preserve">Dugan, Frank M. “Fungi, Folkways and Fairy Tales: Mushrooms &amp; Mildews in Stories, Remedies &amp; Rituals, from Oberon to the Internet.” </w:t>
      </w:r>
      <w:r w:rsidRPr="00782677">
        <w:rPr>
          <w:rStyle w:val="normaltextrun"/>
          <w:rFonts w:eastAsiaTheme="majorEastAsia"/>
          <w:i/>
          <w:iCs/>
          <w:color w:val="000000"/>
        </w:rPr>
        <w:t>North American Fungi</w:t>
      </w:r>
      <w:r w:rsidRPr="00782677">
        <w:rPr>
          <w:rStyle w:val="normaltextrun"/>
          <w:rFonts w:eastAsiaTheme="majorEastAsia"/>
          <w:color w:val="000000"/>
        </w:rPr>
        <w:t xml:space="preserve">, vol. 3, no. 7, 2008, pp. 23–72, </w:t>
      </w:r>
      <w:r w:rsidRPr="003B025C">
        <w:rPr>
          <w:rStyle w:val="normaltextrun"/>
          <w:rFonts w:eastAsiaTheme="majorEastAsia"/>
        </w:rPr>
        <w:t>https://doi.org/doi: 10.2509/naf2008.003.0074.</w:t>
      </w:r>
      <w:r w:rsidRPr="003B025C">
        <w:rPr>
          <w:rStyle w:val="eop"/>
          <w:rFonts w:eastAsiaTheme="majorEastAsia"/>
        </w:rPr>
        <w:t> </w:t>
      </w:r>
    </w:p>
    <w:p w14:paraId="43CBE8EB" w14:textId="77777777" w:rsidR="00782677" w:rsidRDefault="00DC5601" w:rsidP="00782677">
      <w:pPr>
        <w:pStyle w:val="paragraph"/>
        <w:spacing w:before="0" w:beforeAutospacing="0" w:after="0" w:afterAutospacing="0" w:line="480" w:lineRule="auto"/>
        <w:ind w:left="691" w:right="-29" w:hanging="720"/>
        <w:textAlignment w:val="baseline"/>
        <w:rPr>
          <w:rStyle w:val="eop"/>
          <w:rFonts w:eastAsiaTheme="majorEastAsia"/>
          <w:color w:val="000000"/>
        </w:rPr>
      </w:pPr>
      <w:r w:rsidRPr="00782677">
        <w:rPr>
          <w:rStyle w:val="normaltextrun"/>
          <w:rFonts w:eastAsiaTheme="majorEastAsia"/>
          <w:color w:val="000000"/>
        </w:rPr>
        <w:t xml:space="preserve">“Ethnomycology, n.” </w:t>
      </w:r>
      <w:r w:rsidRPr="00782677">
        <w:rPr>
          <w:rStyle w:val="normaltextrun"/>
          <w:rFonts w:eastAsiaTheme="majorEastAsia"/>
          <w:i/>
          <w:iCs/>
          <w:color w:val="000000"/>
        </w:rPr>
        <w:t>Oxford English Dictionary Online</w:t>
      </w:r>
      <w:r w:rsidRPr="00782677">
        <w:rPr>
          <w:rStyle w:val="normaltextrun"/>
          <w:rFonts w:eastAsiaTheme="majorEastAsia"/>
          <w:color w:val="000000"/>
        </w:rPr>
        <w:t>, July 2023, https://doi.org/10.1093/OED/7266837408.</w:t>
      </w:r>
      <w:r w:rsidRPr="00782677">
        <w:rPr>
          <w:rStyle w:val="eop"/>
          <w:rFonts w:eastAsiaTheme="majorEastAsia"/>
          <w:color w:val="000000"/>
        </w:rPr>
        <w:t> </w:t>
      </w:r>
    </w:p>
    <w:p w14:paraId="501562B6" w14:textId="04CA2776" w:rsidR="00F84EDC" w:rsidRDefault="00782677" w:rsidP="00F84EDC">
      <w:pPr>
        <w:pStyle w:val="paragraph"/>
        <w:spacing w:before="0" w:beforeAutospacing="0" w:after="0" w:afterAutospacing="0" w:line="480" w:lineRule="auto"/>
        <w:ind w:left="691" w:right="-29" w:hanging="720"/>
        <w:textAlignment w:val="baseline"/>
      </w:pPr>
      <w:proofErr w:type="spellStart"/>
      <w:r w:rsidRPr="00782677">
        <w:t>Gruss</w:t>
      </w:r>
      <w:proofErr w:type="spellEnd"/>
      <w:r w:rsidRPr="00782677">
        <w:t xml:space="preserve">, Susanne. “Monstrous Growths? Mushrooms, Fungi, </w:t>
      </w:r>
      <w:proofErr w:type="gramStart"/>
      <w:r w:rsidRPr="00782677">
        <w:t>Spores</w:t>
      </w:r>
      <w:proofErr w:type="gramEnd"/>
      <w:r w:rsidRPr="00782677">
        <w:t xml:space="preserve"> and the Borders of the (Post)Human in Contemporary British Culture.” </w:t>
      </w:r>
      <w:r w:rsidRPr="00782677">
        <w:rPr>
          <w:i/>
          <w:iCs/>
        </w:rPr>
        <w:t>Journal for the Study of British Cultures</w:t>
      </w:r>
      <w:r w:rsidRPr="00782677">
        <w:t>, vol. 29, no. 1, 2022, pp. 85–100.</w:t>
      </w:r>
    </w:p>
    <w:p w14:paraId="7659DED5" w14:textId="344BA6F3" w:rsidR="00F84EDC" w:rsidRPr="00F84EDC" w:rsidRDefault="00F84EDC" w:rsidP="00F84EDC">
      <w:pPr>
        <w:pStyle w:val="paragraph"/>
        <w:spacing w:before="0" w:beforeAutospacing="0" w:after="0" w:afterAutospacing="0" w:line="480" w:lineRule="auto"/>
        <w:ind w:left="691" w:right="-29" w:hanging="720"/>
        <w:textAlignment w:val="baseline"/>
        <w:rPr>
          <w:rStyle w:val="normaltextrun"/>
        </w:rPr>
      </w:pPr>
      <w:r w:rsidRPr="00F84EDC">
        <w:lastRenderedPageBreak/>
        <w:t xml:space="preserve">Hathaway, Michael J. </w:t>
      </w:r>
      <w:r w:rsidRPr="00F84EDC">
        <w:rPr>
          <w:i/>
          <w:iCs/>
        </w:rPr>
        <w:t>What a Mushroom Lives For: Matsutake and the Worlds They Make.</w:t>
      </w:r>
      <w:r w:rsidRPr="00F84EDC">
        <w:t xml:space="preserve"> Princeton University Press, 2022.</w:t>
      </w:r>
    </w:p>
    <w:p w14:paraId="5080285B" w14:textId="600D19EB" w:rsidR="00782677" w:rsidRDefault="00DC5601" w:rsidP="00782677">
      <w:pPr>
        <w:pStyle w:val="paragraph"/>
        <w:spacing w:before="0" w:beforeAutospacing="0" w:after="0" w:afterAutospacing="0" w:line="480" w:lineRule="auto"/>
        <w:ind w:left="720" w:right="-30" w:hanging="720"/>
        <w:contextualSpacing/>
        <w:textAlignment w:val="baseline"/>
        <w:rPr>
          <w:rStyle w:val="eop"/>
          <w:rFonts w:eastAsiaTheme="majorEastAsia"/>
          <w:color w:val="000000"/>
        </w:rPr>
      </w:pPr>
      <w:r w:rsidRPr="00782677">
        <w:rPr>
          <w:rStyle w:val="normaltextrun"/>
          <w:rFonts w:eastAsiaTheme="majorEastAsia"/>
          <w:color w:val="000000"/>
        </w:rPr>
        <w:t xml:space="preserve">Hillard, Tom J. “‘Deep into That Darkness Peering’: An Essay on Gothic Nature.” </w:t>
      </w:r>
      <w:r w:rsidRPr="00782677">
        <w:rPr>
          <w:rStyle w:val="normaltextrun"/>
          <w:rFonts w:eastAsiaTheme="majorEastAsia"/>
          <w:i/>
          <w:iCs/>
          <w:color w:val="000000"/>
        </w:rPr>
        <w:t>ISLE: Interdisciplinary Studies in Literature and Environment</w:t>
      </w:r>
      <w:r w:rsidRPr="00782677">
        <w:rPr>
          <w:rStyle w:val="normaltextrun"/>
          <w:rFonts w:eastAsiaTheme="majorEastAsia"/>
          <w:color w:val="000000"/>
        </w:rPr>
        <w:t xml:space="preserve">, vol. 16, no. 4, 2009, pp. 685–95. </w:t>
      </w:r>
      <w:r w:rsidRPr="00782677">
        <w:rPr>
          <w:rStyle w:val="normaltextrun"/>
          <w:rFonts w:eastAsiaTheme="majorEastAsia"/>
          <w:i/>
          <w:iCs/>
          <w:color w:val="000000"/>
        </w:rPr>
        <w:t>EBSCOhost</w:t>
      </w:r>
      <w:r w:rsidRPr="00782677">
        <w:rPr>
          <w:rStyle w:val="normaltextrun"/>
          <w:rFonts w:eastAsiaTheme="majorEastAsia"/>
          <w:color w:val="000000"/>
        </w:rPr>
        <w:t xml:space="preserve">, </w:t>
      </w:r>
      <w:r w:rsidRPr="003B025C">
        <w:rPr>
          <w:rStyle w:val="normaltextrun"/>
          <w:rFonts w:eastAsiaTheme="majorEastAsia"/>
          <w:color w:val="000000"/>
        </w:rPr>
        <w:t>https://doi.org/10.1093/isle/isp090.</w:t>
      </w:r>
      <w:r w:rsidRPr="00782677">
        <w:rPr>
          <w:rStyle w:val="eop"/>
          <w:rFonts w:eastAsiaTheme="majorEastAsia"/>
          <w:color w:val="000000"/>
        </w:rPr>
        <w:t> </w:t>
      </w:r>
    </w:p>
    <w:p w14:paraId="59EC33E2" w14:textId="16B768EA" w:rsidR="00DF02FA" w:rsidRPr="00DF02FA" w:rsidRDefault="00DF02FA" w:rsidP="00DF02FA">
      <w:pPr>
        <w:spacing w:line="480" w:lineRule="auto"/>
        <w:ind w:left="720" w:hanging="720"/>
        <w:rPr>
          <w:rStyle w:val="eop"/>
        </w:rPr>
      </w:pPr>
      <w:r>
        <w:t xml:space="preserve">Jackson, </w:t>
      </w:r>
      <w:proofErr w:type="spellStart"/>
      <w:r>
        <w:t>Zakiyyah</w:t>
      </w:r>
      <w:proofErr w:type="spellEnd"/>
      <w:r>
        <w:t xml:space="preserve"> Iman. “On Becoming Human: An Introduction.” </w:t>
      </w:r>
      <w:r>
        <w:rPr>
          <w:i/>
          <w:iCs/>
        </w:rPr>
        <w:t>Becoming Human: Matter and Meaning in an Antiblack World</w:t>
      </w:r>
      <w:r>
        <w:t xml:space="preserve">, NYU Press, 2020, </w:t>
      </w:r>
      <w:r>
        <w:t xml:space="preserve">pp. 1-44. </w:t>
      </w:r>
      <w:proofErr w:type="spellStart"/>
      <w:r>
        <w:rPr>
          <w:i/>
          <w:iCs/>
        </w:rPr>
        <w:t>Silverchair</w:t>
      </w:r>
      <w:proofErr w:type="spellEnd"/>
      <w:r>
        <w:t xml:space="preserve">, </w:t>
      </w:r>
      <w:r w:rsidRPr="00DF02FA">
        <w:t>https://doi.org/10.18574/nyu/9781479890040.003.0001</w:t>
      </w:r>
      <w:r>
        <w:t>.</w:t>
      </w:r>
    </w:p>
    <w:p w14:paraId="6E24BC6B" w14:textId="77777777" w:rsidR="00782677" w:rsidRDefault="005E76F5" w:rsidP="00782677">
      <w:pPr>
        <w:spacing w:line="480" w:lineRule="auto"/>
        <w:ind w:left="720" w:hanging="720"/>
        <w:rPr>
          <w:rFonts w:eastAsia="Times New Roman"/>
          <w:kern w:val="0"/>
          <w14:ligatures w14:val="none"/>
        </w:rPr>
      </w:pPr>
      <w:proofErr w:type="spellStart"/>
      <w:r w:rsidRPr="00782677">
        <w:rPr>
          <w:rFonts w:eastAsia="Times New Roman"/>
          <w:kern w:val="0"/>
          <w14:ligatures w14:val="none"/>
        </w:rPr>
        <w:t>Keetley</w:t>
      </w:r>
      <w:proofErr w:type="spellEnd"/>
      <w:r w:rsidRPr="00782677">
        <w:rPr>
          <w:rFonts w:eastAsia="Times New Roman"/>
          <w:kern w:val="0"/>
          <w14:ligatures w14:val="none"/>
        </w:rPr>
        <w:t xml:space="preserve">, Dawn. “Black Mold, White Extinction: </w:t>
      </w:r>
      <w:r w:rsidRPr="00782677">
        <w:rPr>
          <w:rFonts w:eastAsia="Times New Roman"/>
          <w:i/>
          <w:iCs/>
          <w:kern w:val="0"/>
          <w14:ligatures w14:val="none"/>
        </w:rPr>
        <w:t>I Am the Pretty Thing That Lives in the House</w:t>
      </w:r>
      <w:r w:rsidRPr="00782677">
        <w:rPr>
          <w:rFonts w:eastAsia="Times New Roman"/>
          <w:kern w:val="0"/>
          <w14:ligatures w14:val="none"/>
        </w:rPr>
        <w:t xml:space="preserve">, </w:t>
      </w:r>
      <w:r w:rsidRPr="00782677">
        <w:rPr>
          <w:rFonts w:eastAsia="Times New Roman"/>
          <w:i/>
          <w:iCs/>
          <w:kern w:val="0"/>
          <w14:ligatures w14:val="none"/>
        </w:rPr>
        <w:t>The Haunting of Hill House</w:t>
      </w:r>
      <w:r w:rsidRPr="00782677">
        <w:rPr>
          <w:rFonts w:eastAsia="Times New Roman"/>
          <w:kern w:val="0"/>
          <w14:ligatures w14:val="none"/>
        </w:rPr>
        <w:t xml:space="preserve">, ‘Gray Matter,’ and H. P. Lovecraft’s ‘The Shunned House.’” </w:t>
      </w:r>
      <w:r w:rsidRPr="00782677">
        <w:rPr>
          <w:rFonts w:eastAsia="Times New Roman"/>
          <w:i/>
          <w:iCs/>
          <w:kern w:val="0"/>
          <w14:ligatures w14:val="none"/>
        </w:rPr>
        <w:t>Haunted Nature: Entanglements of the Human and the Nonhuman</w:t>
      </w:r>
      <w:r w:rsidRPr="00782677">
        <w:rPr>
          <w:rFonts w:eastAsia="Times New Roman"/>
          <w:kern w:val="0"/>
          <w14:ligatures w14:val="none"/>
        </w:rPr>
        <w:t>, 2021, pp. 43–66.</w:t>
      </w:r>
    </w:p>
    <w:p w14:paraId="050DABCD" w14:textId="7FFDFB1C" w:rsidR="00F84EDC" w:rsidRPr="00782677" w:rsidRDefault="00F84EDC" w:rsidP="00782677">
      <w:pPr>
        <w:spacing w:line="480" w:lineRule="auto"/>
        <w:ind w:left="720" w:hanging="720"/>
        <w:rPr>
          <w:rFonts w:eastAsia="Times New Roman"/>
          <w:kern w:val="0"/>
          <w14:ligatures w14:val="none"/>
        </w:rPr>
      </w:pPr>
      <w:r>
        <w:rPr>
          <w:rStyle w:val="normaltextrun"/>
          <w:color w:val="000000"/>
        </w:rPr>
        <w:t xml:space="preserve">Lovecraft, H.P. “The Shunned House.” </w:t>
      </w:r>
      <w:r>
        <w:rPr>
          <w:rStyle w:val="normaltextrun"/>
          <w:i/>
          <w:iCs/>
          <w:color w:val="000000"/>
        </w:rPr>
        <w:t xml:space="preserve">H.P. Lovecraft: The Fiction. </w:t>
      </w:r>
      <w:r>
        <w:rPr>
          <w:rStyle w:val="normaltextrun"/>
          <w:color w:val="000000"/>
        </w:rPr>
        <w:t>Barnes &amp; Noble, 2008, pp. 292-313. </w:t>
      </w:r>
      <w:r>
        <w:rPr>
          <w:rStyle w:val="eop"/>
          <w:color w:val="000000"/>
        </w:rPr>
        <w:t> </w:t>
      </w:r>
    </w:p>
    <w:p w14:paraId="78E2CB06" w14:textId="451671D6" w:rsidR="00E231A6" w:rsidRPr="00782677" w:rsidRDefault="00E231A6" w:rsidP="00E231A6">
      <w:pPr>
        <w:spacing w:line="480" w:lineRule="auto"/>
        <w:ind w:left="720" w:hanging="720"/>
        <w:rPr>
          <w:rFonts w:eastAsia="Times New Roman"/>
          <w:kern w:val="0"/>
          <w14:ligatures w14:val="none"/>
        </w:rPr>
      </w:pPr>
      <w:r w:rsidRPr="00782677">
        <w:rPr>
          <w:rFonts w:eastAsia="Times New Roman"/>
          <w:kern w:val="0"/>
          <w14:ligatures w14:val="none"/>
        </w:rPr>
        <w:t xml:space="preserve">Meeker, </w:t>
      </w:r>
      <w:proofErr w:type="spellStart"/>
      <w:r w:rsidRPr="00782677">
        <w:rPr>
          <w:rFonts w:eastAsia="Times New Roman"/>
          <w:kern w:val="0"/>
          <w14:ligatures w14:val="none"/>
        </w:rPr>
        <w:t>Natania</w:t>
      </w:r>
      <w:proofErr w:type="spellEnd"/>
      <w:r w:rsidRPr="00782677">
        <w:rPr>
          <w:rFonts w:eastAsia="Times New Roman"/>
          <w:kern w:val="0"/>
          <w14:ligatures w14:val="none"/>
        </w:rPr>
        <w:t xml:space="preserve">, and </w:t>
      </w:r>
      <w:proofErr w:type="spellStart"/>
      <w:r w:rsidRPr="00782677">
        <w:rPr>
          <w:rFonts w:eastAsia="Times New Roman"/>
          <w:kern w:val="0"/>
          <w14:ligatures w14:val="none"/>
        </w:rPr>
        <w:t>Antónia</w:t>
      </w:r>
      <w:proofErr w:type="spellEnd"/>
      <w:r w:rsidRPr="00782677">
        <w:rPr>
          <w:rFonts w:eastAsia="Times New Roman"/>
          <w:kern w:val="0"/>
          <w14:ligatures w14:val="none"/>
        </w:rPr>
        <w:t xml:space="preserve"> </w:t>
      </w:r>
      <w:proofErr w:type="spellStart"/>
      <w:r w:rsidRPr="00782677">
        <w:rPr>
          <w:rFonts w:eastAsia="Times New Roman"/>
          <w:kern w:val="0"/>
          <w14:ligatures w14:val="none"/>
        </w:rPr>
        <w:t>Szabari</w:t>
      </w:r>
      <w:proofErr w:type="spellEnd"/>
      <w:r w:rsidRPr="00782677">
        <w:rPr>
          <w:rFonts w:eastAsia="Times New Roman"/>
          <w:kern w:val="0"/>
          <w14:ligatures w14:val="none"/>
        </w:rPr>
        <w:t xml:space="preserve">. “The Inorganic Plant in the Romantic Garden.” </w:t>
      </w:r>
      <w:r w:rsidRPr="00782677">
        <w:rPr>
          <w:rFonts w:eastAsia="Times New Roman"/>
          <w:i/>
          <w:iCs/>
          <w:kern w:val="0"/>
          <w14:ligatures w14:val="none"/>
        </w:rPr>
        <w:t>Radical Botany: Plants and Speculative Fiction</w:t>
      </w:r>
      <w:r w:rsidRPr="00782677">
        <w:rPr>
          <w:rFonts w:eastAsia="Times New Roman"/>
          <w:kern w:val="0"/>
          <w14:ligatures w14:val="none"/>
        </w:rPr>
        <w:t>. Fordham University Press, 2020, pp. 86-113.</w:t>
      </w:r>
    </w:p>
    <w:p w14:paraId="418EE719" w14:textId="3F60B7A0" w:rsidR="00DC5601" w:rsidRPr="00782677" w:rsidRDefault="00DC5601" w:rsidP="00DC5601">
      <w:pPr>
        <w:pStyle w:val="paragraph"/>
        <w:spacing w:before="0" w:beforeAutospacing="0" w:after="0" w:afterAutospacing="0" w:line="480" w:lineRule="auto"/>
        <w:ind w:left="720" w:right="-30" w:hanging="720"/>
        <w:contextualSpacing/>
        <w:textAlignment w:val="baseline"/>
        <w:rPr>
          <w:rStyle w:val="eop"/>
          <w:rFonts w:eastAsiaTheme="majorEastAsia"/>
          <w:color w:val="000000"/>
        </w:rPr>
      </w:pPr>
      <w:r w:rsidRPr="00782677">
        <w:rPr>
          <w:rStyle w:val="normaltextrun"/>
          <w:rFonts w:eastAsiaTheme="majorEastAsia"/>
          <w:color w:val="000000"/>
        </w:rPr>
        <w:t xml:space="preserve">Mershon, Ella. “Pulpy Fiction.” </w:t>
      </w:r>
      <w:r w:rsidRPr="00782677">
        <w:rPr>
          <w:rStyle w:val="normaltextrun"/>
          <w:rFonts w:eastAsiaTheme="majorEastAsia"/>
          <w:i/>
          <w:iCs/>
          <w:color w:val="000000"/>
        </w:rPr>
        <w:t>Victorian Literature and Culture</w:t>
      </w:r>
      <w:r w:rsidRPr="00782677">
        <w:rPr>
          <w:rStyle w:val="normaltextrun"/>
          <w:rFonts w:eastAsiaTheme="majorEastAsia"/>
          <w:color w:val="000000"/>
        </w:rPr>
        <w:t>, vol. 48, no. 1, Apr. 2020, pp. 267–98</w:t>
      </w:r>
      <w:r w:rsidR="00B31F01">
        <w:rPr>
          <w:rStyle w:val="normaltextrun"/>
          <w:rFonts w:eastAsiaTheme="majorEastAsia"/>
          <w:color w:val="000000"/>
        </w:rPr>
        <w:t xml:space="preserve">. </w:t>
      </w:r>
      <w:r w:rsidR="00B31F01" w:rsidRPr="00B31F01">
        <w:rPr>
          <w:rStyle w:val="normaltextrun"/>
          <w:rFonts w:eastAsiaTheme="majorEastAsia"/>
          <w:i/>
          <w:iCs/>
          <w:color w:val="000000"/>
        </w:rPr>
        <w:t xml:space="preserve">Cambridge </w:t>
      </w:r>
      <w:r w:rsidR="00B31F01">
        <w:rPr>
          <w:rStyle w:val="normaltextrun"/>
          <w:rFonts w:eastAsiaTheme="majorEastAsia"/>
          <w:i/>
          <w:iCs/>
          <w:color w:val="000000"/>
        </w:rPr>
        <w:t>University Press</w:t>
      </w:r>
      <w:r w:rsidR="00B31F01">
        <w:rPr>
          <w:rStyle w:val="normaltextrun"/>
          <w:rFonts w:eastAsiaTheme="majorEastAsia"/>
          <w:color w:val="000000"/>
        </w:rPr>
        <w:t>,</w:t>
      </w:r>
      <w:r w:rsidRPr="00782677">
        <w:rPr>
          <w:rStyle w:val="normaltextrun"/>
          <w:rFonts w:eastAsiaTheme="majorEastAsia"/>
          <w:color w:val="000000"/>
        </w:rPr>
        <w:t xml:space="preserve"> </w:t>
      </w:r>
      <w:r w:rsidRPr="003B025C">
        <w:rPr>
          <w:rStyle w:val="normaltextrun"/>
          <w:rFonts w:eastAsiaTheme="majorEastAsia"/>
        </w:rPr>
        <w:t>https://doi.org/10.1017/S1060150319000548.</w:t>
      </w:r>
      <w:r w:rsidRPr="003B025C">
        <w:rPr>
          <w:rStyle w:val="eop"/>
          <w:rFonts w:eastAsiaTheme="majorEastAsia"/>
        </w:rPr>
        <w:t> </w:t>
      </w:r>
    </w:p>
    <w:p w14:paraId="50B84E3F" w14:textId="635AB987" w:rsidR="003D20B8" w:rsidRPr="00782677" w:rsidRDefault="003D20B8" w:rsidP="003D20B8">
      <w:pPr>
        <w:spacing w:line="480" w:lineRule="auto"/>
        <w:ind w:left="720" w:hanging="720"/>
        <w:rPr>
          <w:rStyle w:val="eop"/>
        </w:rPr>
      </w:pPr>
      <w:r w:rsidRPr="00782677">
        <w:t xml:space="preserve">Moore, </w:t>
      </w:r>
      <w:proofErr w:type="spellStart"/>
      <w:r w:rsidRPr="00782677">
        <w:t>Robbiea</w:t>
      </w:r>
      <w:proofErr w:type="spellEnd"/>
      <w:r w:rsidRPr="00782677">
        <w:t xml:space="preserve">. “The Animal in the Walls: On the Rise of the Fungal Gothic.” </w:t>
      </w:r>
      <w:r w:rsidRPr="00782677">
        <w:rPr>
          <w:i/>
          <w:iCs/>
        </w:rPr>
        <w:t>Griffith R</w:t>
      </w:r>
      <w:r w:rsidR="000B1AED" w:rsidRPr="00782677">
        <w:rPr>
          <w:i/>
          <w:iCs/>
        </w:rPr>
        <w:t>eview</w:t>
      </w:r>
      <w:r w:rsidRPr="00782677">
        <w:t xml:space="preserve">, no. 82, Nov. 2023, </w:t>
      </w:r>
      <w:r w:rsidRPr="003B025C">
        <w:t>https://doi.org/10.3316/informit.382914838573452</w:t>
      </w:r>
      <w:r w:rsidRPr="00782677">
        <w:t>.</w:t>
      </w:r>
    </w:p>
    <w:p w14:paraId="059AE5C7" w14:textId="402C1C27" w:rsidR="00D36C51" w:rsidRPr="00782677" w:rsidRDefault="00D36C51" w:rsidP="00DC5601">
      <w:pPr>
        <w:pStyle w:val="paragraph"/>
        <w:spacing w:before="0" w:beforeAutospacing="0" w:after="0" w:afterAutospacing="0" w:line="480" w:lineRule="auto"/>
        <w:ind w:left="720" w:right="-30" w:hanging="720"/>
        <w:contextualSpacing/>
        <w:textAlignment w:val="baseline"/>
        <w:rPr>
          <w:rStyle w:val="eop"/>
          <w:rFonts w:eastAsiaTheme="majorEastAsia"/>
          <w:color w:val="000000"/>
        </w:rPr>
      </w:pPr>
      <w:r w:rsidRPr="00782677">
        <w:rPr>
          <w:rStyle w:val="normaltextrun"/>
          <w:rFonts w:eastAsiaTheme="majorEastAsia"/>
          <w:color w:val="000000"/>
        </w:rPr>
        <w:t xml:space="preserve">Morris, Brian. “The Folk Classification of Fungi.” </w:t>
      </w:r>
      <w:r w:rsidRPr="00782677">
        <w:rPr>
          <w:rStyle w:val="normaltextrun"/>
          <w:rFonts w:eastAsiaTheme="majorEastAsia"/>
          <w:i/>
          <w:iCs/>
          <w:color w:val="000000"/>
        </w:rPr>
        <w:t>Mycologist</w:t>
      </w:r>
      <w:r w:rsidRPr="00782677">
        <w:rPr>
          <w:rStyle w:val="normaltextrun"/>
          <w:rFonts w:eastAsiaTheme="majorEastAsia"/>
          <w:color w:val="000000"/>
        </w:rPr>
        <w:t xml:space="preserve">, vol. 2, no. 1, </w:t>
      </w:r>
      <w:r w:rsidR="00A00457">
        <w:rPr>
          <w:rStyle w:val="normaltextrun"/>
          <w:rFonts w:eastAsiaTheme="majorEastAsia"/>
          <w:color w:val="000000"/>
        </w:rPr>
        <w:t xml:space="preserve">1988, </w:t>
      </w:r>
      <w:r w:rsidRPr="00782677">
        <w:rPr>
          <w:rStyle w:val="normaltextrun"/>
          <w:rFonts w:eastAsiaTheme="majorEastAsia"/>
          <w:color w:val="000000"/>
        </w:rPr>
        <w:t>pp. 8–10.</w:t>
      </w:r>
      <w:r w:rsidRPr="00782677">
        <w:rPr>
          <w:rStyle w:val="eop"/>
          <w:rFonts w:eastAsiaTheme="majorEastAsia"/>
          <w:color w:val="000000"/>
        </w:rPr>
        <w:t> </w:t>
      </w:r>
    </w:p>
    <w:p w14:paraId="668D6B56" w14:textId="5795C242" w:rsidR="00DC5601" w:rsidRPr="00782677" w:rsidRDefault="00DC5601" w:rsidP="00DC5601">
      <w:pPr>
        <w:pStyle w:val="paragraph"/>
        <w:spacing w:before="0" w:beforeAutospacing="0" w:after="0" w:afterAutospacing="0" w:line="480" w:lineRule="auto"/>
        <w:ind w:left="691" w:right="-29" w:hanging="720"/>
        <w:textAlignment w:val="baseline"/>
        <w:rPr>
          <w:sz w:val="18"/>
          <w:szCs w:val="18"/>
        </w:rPr>
      </w:pPr>
      <w:r w:rsidRPr="00782677">
        <w:rPr>
          <w:rStyle w:val="normaltextrun"/>
          <w:rFonts w:eastAsiaTheme="majorEastAsia"/>
          <w:color w:val="000000"/>
        </w:rPr>
        <w:t xml:space="preserve">“Mycology, n.” </w:t>
      </w:r>
      <w:r w:rsidRPr="00782677">
        <w:rPr>
          <w:rStyle w:val="normaltextrun"/>
          <w:rFonts w:eastAsiaTheme="majorEastAsia"/>
          <w:i/>
          <w:iCs/>
          <w:color w:val="000000"/>
        </w:rPr>
        <w:t>Oxford English Dictionary Online</w:t>
      </w:r>
      <w:r w:rsidRPr="00782677">
        <w:rPr>
          <w:rStyle w:val="normaltextrun"/>
          <w:rFonts w:eastAsiaTheme="majorEastAsia"/>
          <w:color w:val="000000"/>
        </w:rPr>
        <w:t xml:space="preserve">, December 2023, </w:t>
      </w:r>
      <w:r w:rsidRPr="003B025C">
        <w:rPr>
          <w:rStyle w:val="normaltextrun"/>
          <w:rFonts w:eastAsiaTheme="majorEastAsia"/>
        </w:rPr>
        <w:t>https://doi.org/10.1093/OED/3430650070</w:t>
      </w:r>
      <w:r w:rsidRPr="003B025C">
        <w:rPr>
          <w:rStyle w:val="normaltextrun"/>
          <w:rFonts w:eastAsiaTheme="majorEastAsia"/>
          <w:color w:val="000000"/>
        </w:rPr>
        <w:t>.</w:t>
      </w:r>
      <w:r w:rsidRPr="00782677">
        <w:rPr>
          <w:rStyle w:val="normaltextrun"/>
          <w:rFonts w:eastAsiaTheme="majorEastAsia"/>
          <w:color w:val="000000"/>
        </w:rPr>
        <w:t xml:space="preserve"> </w:t>
      </w:r>
      <w:r w:rsidRPr="00782677">
        <w:rPr>
          <w:rStyle w:val="eop"/>
          <w:rFonts w:eastAsiaTheme="majorEastAsia"/>
          <w:color w:val="000000"/>
        </w:rPr>
        <w:t> </w:t>
      </w:r>
    </w:p>
    <w:p w14:paraId="6EE42F46" w14:textId="77DF1352" w:rsidR="00A01FC9" w:rsidRPr="00A01FC9" w:rsidRDefault="00A01FC9" w:rsidP="00A01FC9">
      <w:pPr>
        <w:spacing w:line="480" w:lineRule="auto"/>
        <w:ind w:left="720" w:hanging="720"/>
        <w:rPr>
          <w:rStyle w:val="eop"/>
        </w:rPr>
      </w:pPr>
      <w:r>
        <w:lastRenderedPageBreak/>
        <w:t>Orlando, Christina. “Feral Monstrosity: On Rivers Solomon’s ‘</w:t>
      </w:r>
      <w:proofErr w:type="spellStart"/>
      <w:r>
        <w:t>Sorrowland</w:t>
      </w:r>
      <w:proofErr w:type="spellEnd"/>
      <w:r>
        <w:t xml:space="preserve">.’” </w:t>
      </w:r>
      <w:r>
        <w:rPr>
          <w:i/>
          <w:iCs/>
        </w:rPr>
        <w:t>Los Angeles Review of Books</w:t>
      </w:r>
      <w:r>
        <w:t xml:space="preserve">, 24 July 2021, </w:t>
      </w:r>
      <w:r w:rsidRPr="0033628B">
        <w:t>https://lareviewofbooks.org/article/feral-monstrosity-on-rivers-solomons-sorrowland</w:t>
      </w:r>
      <w:r>
        <w:t>.</w:t>
      </w:r>
    </w:p>
    <w:p w14:paraId="32AAC5DD" w14:textId="079F3A10" w:rsidR="000269A8" w:rsidRPr="00782677" w:rsidRDefault="000269A8" w:rsidP="00DC5601">
      <w:pPr>
        <w:pStyle w:val="paragraph"/>
        <w:spacing w:before="0" w:beforeAutospacing="0" w:after="0" w:afterAutospacing="0" w:line="480" w:lineRule="auto"/>
        <w:ind w:left="720" w:right="-30" w:hanging="720"/>
        <w:contextualSpacing/>
        <w:textAlignment w:val="baseline"/>
        <w:rPr>
          <w:sz w:val="18"/>
          <w:szCs w:val="18"/>
        </w:rPr>
      </w:pPr>
      <w:r w:rsidRPr="00782677">
        <w:rPr>
          <w:rStyle w:val="normaltextrun"/>
          <w:rFonts w:eastAsiaTheme="majorEastAsia"/>
        </w:rPr>
        <w:t xml:space="preserve">Poe, Edgar Allan. “The Fall of the House of Usher.” </w:t>
      </w:r>
      <w:r w:rsidRPr="00782677">
        <w:rPr>
          <w:rStyle w:val="normaltextrun"/>
          <w:rFonts w:eastAsiaTheme="majorEastAsia"/>
          <w:i/>
          <w:iCs/>
        </w:rPr>
        <w:t>The Portable Poe</w:t>
      </w:r>
      <w:r w:rsidRPr="00782677">
        <w:rPr>
          <w:rStyle w:val="normaltextrun"/>
          <w:rFonts w:eastAsiaTheme="majorEastAsia"/>
        </w:rPr>
        <w:t xml:space="preserve">, edited by Philip Van Doren Stern, Penguin Books, 1945, pp. 244-68. </w:t>
      </w:r>
      <w:r w:rsidRPr="00782677">
        <w:rPr>
          <w:rStyle w:val="eop"/>
          <w:rFonts w:eastAsiaTheme="majorEastAsia"/>
        </w:rPr>
        <w:t> </w:t>
      </w:r>
    </w:p>
    <w:p w14:paraId="385AD3DB" w14:textId="77777777" w:rsidR="00DC5601" w:rsidRDefault="00DC5601" w:rsidP="00DC5601">
      <w:pPr>
        <w:pStyle w:val="paragraph"/>
        <w:spacing w:before="0" w:beforeAutospacing="0" w:after="0" w:afterAutospacing="0" w:line="480" w:lineRule="auto"/>
        <w:ind w:left="720" w:right="-30" w:hanging="720"/>
        <w:contextualSpacing/>
        <w:textAlignment w:val="baseline"/>
        <w:rPr>
          <w:rStyle w:val="eop"/>
          <w:rFonts w:eastAsiaTheme="majorEastAsia"/>
          <w:color w:val="000000"/>
        </w:rPr>
      </w:pPr>
      <w:r w:rsidRPr="00782677">
        <w:rPr>
          <w:rStyle w:val="normaltextrun"/>
          <w:rFonts w:eastAsiaTheme="majorEastAsia"/>
          <w:color w:val="000000"/>
        </w:rPr>
        <w:t xml:space="preserve">Rolfe, R. T., and F. W. Rolfe. “The Fungi in Fiction.” </w:t>
      </w:r>
      <w:r w:rsidRPr="00782677">
        <w:rPr>
          <w:rStyle w:val="normaltextrun"/>
          <w:rFonts w:eastAsiaTheme="majorEastAsia"/>
          <w:i/>
          <w:iCs/>
          <w:color w:val="000000"/>
        </w:rPr>
        <w:t>The Romance of the Fungus World: An Account of Fungus Life in Its Numerous Guises, Both Real and Legendary</w:t>
      </w:r>
      <w:r w:rsidRPr="00782677">
        <w:rPr>
          <w:rStyle w:val="normaltextrun"/>
          <w:rFonts w:eastAsiaTheme="majorEastAsia"/>
          <w:color w:val="000000"/>
        </w:rPr>
        <w:t>. Chapman and Hall Limited, 1925, pp. 18-38.</w:t>
      </w:r>
      <w:r w:rsidRPr="00782677">
        <w:rPr>
          <w:rStyle w:val="eop"/>
          <w:rFonts w:eastAsiaTheme="majorEastAsia"/>
          <w:color w:val="000000"/>
        </w:rPr>
        <w:t> </w:t>
      </w:r>
    </w:p>
    <w:p w14:paraId="3EFE34CD" w14:textId="5F3D709D" w:rsidR="00DC5601" w:rsidRDefault="00DC5601" w:rsidP="00DC5601">
      <w:pPr>
        <w:pStyle w:val="paragraph"/>
        <w:spacing w:before="0" w:beforeAutospacing="0" w:after="0" w:afterAutospacing="0" w:line="480" w:lineRule="auto"/>
        <w:ind w:left="691" w:right="-29" w:hanging="720"/>
        <w:textAlignment w:val="baseline"/>
        <w:rPr>
          <w:rStyle w:val="normaltextrun"/>
          <w:rFonts w:eastAsiaTheme="majorEastAsia"/>
        </w:rPr>
      </w:pPr>
      <w:r w:rsidRPr="00782677">
        <w:rPr>
          <w:rStyle w:val="normaltextrun"/>
          <w:rFonts w:eastAsiaTheme="majorEastAsia"/>
        </w:rPr>
        <w:t>Sheldrake, Merlin. </w:t>
      </w:r>
      <w:r w:rsidRPr="00782677">
        <w:rPr>
          <w:rStyle w:val="normaltextrun"/>
          <w:rFonts w:eastAsiaTheme="majorEastAsia"/>
          <w:i/>
          <w:iCs/>
        </w:rPr>
        <w:t>Entangled Life: How Fungi Make Our Worlds, Change Our Minds &amp; Shape Our Futures</w:t>
      </w:r>
      <w:r w:rsidRPr="00782677">
        <w:rPr>
          <w:rStyle w:val="normaltextrun"/>
          <w:rFonts w:eastAsiaTheme="majorEastAsia"/>
        </w:rPr>
        <w:t>. Random House, 2021.</w:t>
      </w:r>
    </w:p>
    <w:p w14:paraId="582C3EFC" w14:textId="4ADB64FF" w:rsidR="00782677" w:rsidRDefault="00782677" w:rsidP="00782677">
      <w:pPr>
        <w:spacing w:line="480" w:lineRule="auto"/>
        <w:ind w:left="720" w:hanging="720"/>
      </w:pPr>
      <w:r w:rsidRPr="00782677">
        <w:t xml:space="preserve">Smith, Herbert F. “Usher’s Madness and Poe’s Organicism: A Source.” </w:t>
      </w:r>
      <w:r w:rsidRPr="00782677">
        <w:rPr>
          <w:i/>
          <w:iCs/>
        </w:rPr>
        <w:t>American Literature</w:t>
      </w:r>
      <w:r w:rsidRPr="00782677">
        <w:t xml:space="preserve">, vol. 39, no. 3, 1967, pp. 379–89. </w:t>
      </w:r>
      <w:r w:rsidRPr="00782677">
        <w:rPr>
          <w:i/>
          <w:iCs/>
        </w:rPr>
        <w:t>JSTOR</w:t>
      </w:r>
      <w:r w:rsidRPr="00782677">
        <w:t xml:space="preserve">, </w:t>
      </w:r>
      <w:r w:rsidRPr="003B025C">
        <w:t>https://www.jstor.org/stable/2923302</w:t>
      </w:r>
      <w:r w:rsidRPr="00782677">
        <w:t>.</w:t>
      </w:r>
    </w:p>
    <w:p w14:paraId="7CAC96B9" w14:textId="2F603D7D" w:rsidR="00F84EDC" w:rsidRDefault="00F84EDC" w:rsidP="00782677">
      <w:pPr>
        <w:spacing w:line="480" w:lineRule="auto"/>
        <w:ind w:left="720" w:hanging="720"/>
      </w:pPr>
      <w:r>
        <w:rPr>
          <w:rStyle w:val="normaltextrun"/>
        </w:rPr>
        <w:t xml:space="preserve">Solomon, Rivers. </w:t>
      </w:r>
      <w:proofErr w:type="spellStart"/>
      <w:r>
        <w:rPr>
          <w:rStyle w:val="normaltextrun"/>
          <w:i/>
          <w:iCs/>
        </w:rPr>
        <w:t>Sorrowland</w:t>
      </w:r>
      <w:proofErr w:type="spellEnd"/>
      <w:r>
        <w:rPr>
          <w:rStyle w:val="normaltextrun"/>
        </w:rPr>
        <w:t>. MCD, 2021.</w:t>
      </w:r>
      <w:r>
        <w:rPr>
          <w:rStyle w:val="eop"/>
        </w:rPr>
        <w:t> </w:t>
      </w:r>
    </w:p>
    <w:p w14:paraId="18F870A9" w14:textId="0549C37D" w:rsidR="00782677" w:rsidRPr="00782677" w:rsidRDefault="00782677" w:rsidP="00782677">
      <w:pPr>
        <w:spacing w:line="480" w:lineRule="auto"/>
        <w:ind w:left="720" w:hanging="720"/>
      </w:pPr>
      <w:r>
        <w:t xml:space="preserve">Sperling, Alison. “H. P. Lovecraft’s Weird Body.” </w:t>
      </w:r>
      <w:r>
        <w:rPr>
          <w:i/>
          <w:iCs/>
        </w:rPr>
        <w:t>Lovecraft Annual</w:t>
      </w:r>
      <w:r>
        <w:t xml:space="preserve">, no. 10, 2016, pp. 75–100. </w:t>
      </w:r>
      <w:r>
        <w:rPr>
          <w:i/>
          <w:iCs/>
        </w:rPr>
        <w:t>JSTOR</w:t>
      </w:r>
      <w:r>
        <w:t xml:space="preserve">, </w:t>
      </w:r>
      <w:r w:rsidRPr="003B025C">
        <w:t>https://www.jstor.org/stable/26868514</w:t>
      </w:r>
      <w:r>
        <w:t>.</w:t>
      </w:r>
    </w:p>
    <w:p w14:paraId="0F7E588C" w14:textId="77777777" w:rsidR="00DC5601" w:rsidRDefault="00DC5601" w:rsidP="00DC5601">
      <w:pPr>
        <w:pStyle w:val="paragraph"/>
        <w:spacing w:before="0" w:beforeAutospacing="0" w:after="0" w:afterAutospacing="0" w:line="480" w:lineRule="auto"/>
        <w:ind w:left="720" w:right="-30" w:hanging="720"/>
        <w:contextualSpacing/>
        <w:textAlignment w:val="baseline"/>
        <w:rPr>
          <w:rStyle w:val="eop"/>
          <w:rFonts w:eastAsiaTheme="majorEastAsia"/>
          <w:color w:val="000000"/>
        </w:rPr>
      </w:pPr>
      <w:r w:rsidRPr="00782677">
        <w:rPr>
          <w:rStyle w:val="normaltextrun"/>
          <w:rFonts w:eastAsiaTheme="majorEastAsia"/>
          <w:color w:val="000000"/>
        </w:rPr>
        <w:t xml:space="preserve">Sperling, Alison. “Queer Ingestions: Weird and Sporous Bodies in Jeff </w:t>
      </w:r>
      <w:proofErr w:type="spellStart"/>
      <w:r w:rsidRPr="00782677">
        <w:rPr>
          <w:rStyle w:val="normaltextrun"/>
          <w:rFonts w:eastAsiaTheme="majorEastAsia"/>
          <w:color w:val="000000"/>
        </w:rPr>
        <w:t>VanderMeer’s</w:t>
      </w:r>
      <w:proofErr w:type="spellEnd"/>
      <w:r w:rsidRPr="00782677">
        <w:rPr>
          <w:rStyle w:val="normaltextrun"/>
          <w:rFonts w:eastAsiaTheme="majorEastAsia"/>
          <w:color w:val="000000"/>
        </w:rPr>
        <w:t xml:space="preserve"> Fiction.” </w:t>
      </w:r>
      <w:r w:rsidRPr="00782677">
        <w:rPr>
          <w:rStyle w:val="normaltextrun"/>
          <w:rFonts w:eastAsiaTheme="majorEastAsia"/>
          <w:i/>
          <w:iCs/>
          <w:color w:val="000000"/>
        </w:rPr>
        <w:t>Plants in Science Fiction: Speculative Vegetation</w:t>
      </w:r>
      <w:r w:rsidRPr="00782677">
        <w:rPr>
          <w:rStyle w:val="normaltextrun"/>
          <w:rFonts w:eastAsiaTheme="majorEastAsia"/>
          <w:color w:val="000000"/>
        </w:rPr>
        <w:t>, 2020, pp. 194–213.</w:t>
      </w:r>
      <w:r w:rsidRPr="00782677">
        <w:rPr>
          <w:rStyle w:val="eop"/>
          <w:rFonts w:eastAsiaTheme="majorEastAsia"/>
          <w:color w:val="000000"/>
        </w:rPr>
        <w:t> </w:t>
      </w:r>
    </w:p>
    <w:p w14:paraId="4D25F038" w14:textId="510FE650" w:rsidR="00FA740A" w:rsidRDefault="00FA740A" w:rsidP="00DC5601">
      <w:pPr>
        <w:pStyle w:val="paragraph"/>
        <w:spacing w:before="0" w:beforeAutospacing="0" w:after="0" w:afterAutospacing="0" w:line="480" w:lineRule="auto"/>
        <w:ind w:left="720" w:right="-30" w:hanging="720"/>
        <w:contextualSpacing/>
        <w:textAlignment w:val="baseline"/>
        <w:rPr>
          <w:rStyle w:val="eop"/>
          <w:rFonts w:eastAsiaTheme="majorEastAsia"/>
          <w:color w:val="000000"/>
        </w:rPr>
      </w:pPr>
      <w:r>
        <w:rPr>
          <w:rStyle w:val="normaltextrun"/>
          <w:rFonts w:eastAsiaTheme="majorEastAsia"/>
          <w:color w:val="000000"/>
        </w:rPr>
        <w:t xml:space="preserve">Seifert, Keith. “Introduction.” </w:t>
      </w:r>
      <w:r>
        <w:rPr>
          <w:rStyle w:val="normaltextrun"/>
          <w:rFonts w:eastAsiaTheme="majorEastAsia"/>
          <w:i/>
          <w:iCs/>
          <w:color w:val="000000"/>
        </w:rPr>
        <w:t>The Hidden Kingdom of Fungi: Exploring the Microscopic World in Our Forests, Homes, and Bodies</w:t>
      </w:r>
      <w:r>
        <w:rPr>
          <w:rStyle w:val="normaltextrun"/>
          <w:rFonts w:eastAsiaTheme="majorEastAsia"/>
          <w:color w:val="000000"/>
        </w:rPr>
        <w:t>. Greystone Books, 2022, pp. 1-10.</w:t>
      </w:r>
      <w:r>
        <w:rPr>
          <w:rStyle w:val="eop"/>
          <w:rFonts w:eastAsiaTheme="majorEastAsia"/>
          <w:color w:val="000000"/>
        </w:rPr>
        <w:t> </w:t>
      </w:r>
    </w:p>
    <w:p w14:paraId="06F656E2" w14:textId="30B8715A" w:rsidR="00444081" w:rsidRPr="00444081" w:rsidRDefault="00444081" w:rsidP="00DC5601">
      <w:pPr>
        <w:pStyle w:val="paragraph"/>
        <w:spacing w:before="0" w:beforeAutospacing="0" w:after="0" w:afterAutospacing="0" w:line="480" w:lineRule="auto"/>
        <w:ind w:left="720" w:right="-30" w:hanging="720"/>
        <w:contextualSpacing/>
        <w:textAlignment w:val="baseline"/>
        <w:rPr>
          <w:rStyle w:val="eop"/>
          <w:rFonts w:eastAsiaTheme="majorEastAsia"/>
          <w:color w:val="000000"/>
        </w:rPr>
      </w:pPr>
      <w:r>
        <w:rPr>
          <w:rStyle w:val="eop"/>
          <w:rFonts w:eastAsiaTheme="majorEastAsia"/>
          <w:color w:val="000000"/>
        </w:rPr>
        <w:t xml:space="preserve">“Symbiosis.” </w:t>
      </w:r>
      <w:r>
        <w:rPr>
          <w:rStyle w:val="eop"/>
          <w:rFonts w:eastAsiaTheme="majorEastAsia"/>
          <w:i/>
          <w:iCs/>
          <w:color w:val="000000"/>
        </w:rPr>
        <w:t>A Dictionary of Plant Sciences</w:t>
      </w:r>
      <w:r>
        <w:rPr>
          <w:rStyle w:val="eop"/>
          <w:rFonts w:eastAsiaTheme="majorEastAsia"/>
          <w:color w:val="000000"/>
        </w:rPr>
        <w:t xml:space="preserve">, edited by Michael </w:t>
      </w:r>
      <w:proofErr w:type="spellStart"/>
      <w:r>
        <w:rPr>
          <w:rStyle w:val="eop"/>
          <w:rFonts w:eastAsiaTheme="majorEastAsia"/>
          <w:color w:val="000000"/>
        </w:rPr>
        <w:t>Allaby</w:t>
      </w:r>
      <w:proofErr w:type="spellEnd"/>
      <w:r>
        <w:rPr>
          <w:rStyle w:val="eop"/>
          <w:rFonts w:eastAsiaTheme="majorEastAsia"/>
          <w:color w:val="000000"/>
        </w:rPr>
        <w:t xml:space="preserve">, Oxford University Press, 2019. </w:t>
      </w:r>
      <w:r>
        <w:rPr>
          <w:rStyle w:val="eop"/>
          <w:rFonts w:eastAsiaTheme="majorEastAsia"/>
          <w:i/>
          <w:iCs/>
          <w:color w:val="000000"/>
        </w:rPr>
        <w:t>Oxford Reference</w:t>
      </w:r>
      <w:r>
        <w:rPr>
          <w:rStyle w:val="eop"/>
          <w:rFonts w:eastAsiaTheme="majorEastAsia"/>
          <w:color w:val="000000"/>
        </w:rPr>
        <w:t xml:space="preserve">, </w:t>
      </w:r>
      <w:r w:rsidR="003B025C" w:rsidRPr="003B025C">
        <w:rPr>
          <w:color w:val="000000"/>
        </w:rPr>
        <w:t xml:space="preserve">https://www-oxfordreference-com.mutex.gmu.edu/view/10.1093/acref/9780198833338.001.0001/acref-9780198833338-e-6669. </w:t>
      </w:r>
    </w:p>
    <w:p w14:paraId="24E1E81A" w14:textId="186C482B" w:rsidR="00A00457" w:rsidRDefault="00052C40" w:rsidP="00A00457">
      <w:pPr>
        <w:spacing w:line="480" w:lineRule="auto"/>
        <w:ind w:left="720" w:hanging="720"/>
      </w:pPr>
      <w:r w:rsidRPr="00782677">
        <w:lastRenderedPageBreak/>
        <w:t xml:space="preserve">Taylor, Matthew A. “The Nature of Fear: Edgar Allan Poe and Posthuman Ecology.” </w:t>
      </w:r>
      <w:r w:rsidRPr="00782677">
        <w:rPr>
          <w:i/>
          <w:iCs/>
        </w:rPr>
        <w:t>American Literature: A Journal of Literary History, Criticism, and Bibliography</w:t>
      </w:r>
      <w:r w:rsidRPr="00782677">
        <w:t xml:space="preserve">, vol. 84, no. 2, 2012, pp. 353–79. </w:t>
      </w:r>
      <w:r w:rsidRPr="00782677">
        <w:rPr>
          <w:i/>
          <w:iCs/>
        </w:rPr>
        <w:t>EBSCOhost</w:t>
      </w:r>
      <w:r w:rsidRPr="00782677">
        <w:t xml:space="preserve">, </w:t>
      </w:r>
      <w:r w:rsidRPr="003B025C">
        <w:t>https://doi.org/10.1215/00029831-1587377</w:t>
      </w:r>
      <w:r w:rsidRPr="00782677">
        <w:t>.</w:t>
      </w:r>
    </w:p>
    <w:p w14:paraId="6D394F10" w14:textId="3018C587" w:rsidR="00FA740A" w:rsidRDefault="00DC5601" w:rsidP="00FA740A">
      <w:pPr>
        <w:pStyle w:val="paragraph"/>
        <w:spacing w:before="0" w:beforeAutospacing="0" w:after="0" w:afterAutospacing="0" w:line="480" w:lineRule="auto"/>
        <w:ind w:left="720" w:right="-30" w:hanging="720"/>
        <w:contextualSpacing/>
        <w:textAlignment w:val="baseline"/>
        <w:rPr>
          <w:rStyle w:val="eop"/>
          <w:rFonts w:eastAsiaTheme="majorEastAsia"/>
          <w:color w:val="000000"/>
        </w:rPr>
      </w:pPr>
      <w:r w:rsidRPr="00782677">
        <w:rPr>
          <w:rStyle w:val="normaltextrun"/>
          <w:rFonts w:eastAsiaTheme="majorEastAsia"/>
          <w:color w:val="000000"/>
        </w:rPr>
        <w:t>Woods, Derek. “</w:t>
      </w:r>
      <w:proofErr w:type="spellStart"/>
      <w:r w:rsidRPr="00782677">
        <w:rPr>
          <w:rStyle w:val="normaltextrun"/>
          <w:rFonts w:eastAsiaTheme="majorEastAsia"/>
          <w:color w:val="000000"/>
        </w:rPr>
        <w:t>Mycoaesthetics</w:t>
      </w:r>
      <w:proofErr w:type="spellEnd"/>
      <w:r w:rsidRPr="00782677">
        <w:rPr>
          <w:rStyle w:val="normaltextrun"/>
          <w:rFonts w:eastAsiaTheme="majorEastAsia"/>
          <w:color w:val="000000"/>
        </w:rPr>
        <w:t xml:space="preserve">: Weird Fungi and Jeff </w:t>
      </w:r>
      <w:proofErr w:type="spellStart"/>
      <w:r w:rsidRPr="00782677">
        <w:rPr>
          <w:rStyle w:val="normaltextrun"/>
          <w:rFonts w:eastAsiaTheme="majorEastAsia"/>
          <w:color w:val="000000"/>
        </w:rPr>
        <w:t>VanderMeer’s</w:t>
      </w:r>
      <w:proofErr w:type="spellEnd"/>
      <w:r w:rsidRPr="00782677">
        <w:rPr>
          <w:rStyle w:val="normaltextrun"/>
          <w:rFonts w:eastAsiaTheme="majorEastAsia"/>
          <w:color w:val="000000"/>
        </w:rPr>
        <w:t xml:space="preserve"> </w:t>
      </w:r>
      <w:r w:rsidRPr="00782677">
        <w:rPr>
          <w:rStyle w:val="normaltextrun"/>
          <w:rFonts w:eastAsiaTheme="majorEastAsia"/>
          <w:i/>
          <w:iCs/>
          <w:color w:val="000000"/>
        </w:rPr>
        <w:t>Annihilation</w:t>
      </w:r>
      <w:r w:rsidRPr="00782677">
        <w:rPr>
          <w:rStyle w:val="normaltextrun"/>
          <w:rFonts w:eastAsiaTheme="majorEastAsia"/>
          <w:color w:val="000000"/>
        </w:rPr>
        <w:t xml:space="preserve">.” </w:t>
      </w:r>
      <w:r w:rsidRPr="00782677">
        <w:rPr>
          <w:rStyle w:val="normaltextrun"/>
          <w:rFonts w:eastAsiaTheme="majorEastAsia"/>
          <w:i/>
          <w:iCs/>
          <w:color w:val="000000"/>
        </w:rPr>
        <w:t>Life, Re-Scaled: The Biological Imagination in Twenty-First-Century Literature and Performance</w:t>
      </w:r>
      <w:r w:rsidRPr="00782677">
        <w:rPr>
          <w:rStyle w:val="normaltextrun"/>
          <w:rFonts w:eastAsiaTheme="majorEastAsia"/>
          <w:color w:val="000000"/>
        </w:rPr>
        <w:t xml:space="preserve">, </w:t>
      </w:r>
      <w:r w:rsidR="005807D0">
        <w:rPr>
          <w:rStyle w:val="normaltextrun"/>
          <w:rFonts w:eastAsiaTheme="majorEastAsia"/>
          <w:color w:val="000000"/>
        </w:rPr>
        <w:t xml:space="preserve">edited by </w:t>
      </w:r>
      <w:r w:rsidR="005807D0" w:rsidRPr="005807D0">
        <w:rPr>
          <w:rStyle w:val="normaltextrun"/>
          <w:rFonts w:eastAsiaTheme="majorEastAsia"/>
          <w:color w:val="000000"/>
        </w:rPr>
        <w:t>Liliane</w:t>
      </w:r>
      <w:r w:rsidR="005807D0">
        <w:rPr>
          <w:rStyle w:val="normaltextrun"/>
          <w:rFonts w:eastAsiaTheme="majorEastAsia"/>
          <w:color w:val="000000"/>
        </w:rPr>
        <w:t xml:space="preserve"> Campos and </w:t>
      </w:r>
      <w:r w:rsidR="005807D0" w:rsidRPr="005807D0">
        <w:rPr>
          <w:rStyle w:val="normaltextrun"/>
          <w:rFonts w:eastAsiaTheme="majorEastAsia"/>
          <w:color w:val="000000"/>
        </w:rPr>
        <w:t>Pierre-Louis</w:t>
      </w:r>
      <w:r w:rsidR="005807D0">
        <w:rPr>
          <w:rStyle w:val="normaltextrun"/>
          <w:rFonts w:eastAsiaTheme="majorEastAsia"/>
          <w:color w:val="000000"/>
        </w:rPr>
        <w:t xml:space="preserve"> </w:t>
      </w:r>
      <w:proofErr w:type="spellStart"/>
      <w:r w:rsidR="005807D0" w:rsidRPr="005807D0">
        <w:rPr>
          <w:rStyle w:val="normaltextrun"/>
          <w:rFonts w:eastAsiaTheme="majorEastAsia"/>
          <w:color w:val="000000"/>
        </w:rPr>
        <w:t>Patoine</w:t>
      </w:r>
      <w:proofErr w:type="spellEnd"/>
      <w:r w:rsidR="005807D0">
        <w:rPr>
          <w:rStyle w:val="normaltextrun"/>
          <w:rFonts w:eastAsiaTheme="majorEastAsia"/>
          <w:color w:val="000000"/>
        </w:rPr>
        <w:t xml:space="preserve">, </w:t>
      </w:r>
      <w:r w:rsidR="005807D0" w:rsidRPr="005807D0">
        <w:rPr>
          <w:rStyle w:val="normaltextrun"/>
          <w:rFonts w:eastAsiaTheme="majorEastAsia"/>
          <w:color w:val="000000"/>
        </w:rPr>
        <w:t>Open Book</w:t>
      </w:r>
      <w:r w:rsidR="005807D0">
        <w:rPr>
          <w:rStyle w:val="normaltextrun"/>
          <w:rFonts w:eastAsiaTheme="majorEastAsia"/>
          <w:color w:val="000000"/>
        </w:rPr>
        <w:t xml:space="preserve">, </w:t>
      </w:r>
      <w:r w:rsidRPr="00782677">
        <w:rPr>
          <w:rStyle w:val="normaltextrun"/>
          <w:rFonts w:eastAsiaTheme="majorEastAsia"/>
          <w:color w:val="000000"/>
        </w:rPr>
        <w:t>2022</w:t>
      </w:r>
      <w:r w:rsidR="005807D0">
        <w:rPr>
          <w:rStyle w:val="normaltextrun"/>
          <w:rFonts w:eastAsiaTheme="majorEastAsia"/>
          <w:color w:val="000000"/>
        </w:rPr>
        <w:t xml:space="preserve">, pp. </w:t>
      </w:r>
      <w:r w:rsidR="005807D0" w:rsidRPr="005807D0">
        <w:rPr>
          <w:rStyle w:val="normaltextrun"/>
          <w:rFonts w:eastAsiaTheme="majorEastAsia"/>
          <w:color w:val="000000"/>
        </w:rPr>
        <w:t>93-120</w:t>
      </w:r>
      <w:r w:rsidRPr="00782677">
        <w:rPr>
          <w:rStyle w:val="normaltextrun"/>
          <w:rFonts w:eastAsiaTheme="majorEastAsia"/>
          <w:color w:val="000000"/>
        </w:rPr>
        <w:t>.</w:t>
      </w:r>
      <w:r w:rsidRPr="00782677">
        <w:rPr>
          <w:rStyle w:val="eop"/>
          <w:rFonts w:eastAsiaTheme="majorEastAsia"/>
          <w:color w:val="000000"/>
        </w:rPr>
        <w:t> </w:t>
      </w:r>
    </w:p>
    <w:p w14:paraId="4F6602A3" w14:textId="196541CF" w:rsidR="00FE5681" w:rsidRPr="00FE5681" w:rsidRDefault="00FE5681" w:rsidP="00FA740A">
      <w:pPr>
        <w:pStyle w:val="paragraph"/>
        <w:spacing w:before="0" w:beforeAutospacing="0" w:after="0" w:afterAutospacing="0" w:line="480" w:lineRule="auto"/>
        <w:ind w:left="720" w:right="-30" w:hanging="720"/>
        <w:contextualSpacing/>
        <w:textAlignment w:val="baseline"/>
        <w:rPr>
          <w:rStyle w:val="eop"/>
          <w:rFonts w:eastAsiaTheme="majorEastAsia"/>
        </w:rPr>
      </w:pPr>
      <w:r w:rsidRPr="00FE5681">
        <w:rPr>
          <w:shd w:val="clear" w:color="auto" w:fill="FFFFFF"/>
        </w:rPr>
        <w:t>Wynter, Sylvia. “Unsettling the Coloniality of Being/Power/Truth/Freedom: Towards the Human, After Man, Its Overrepresentation—An Argument.”</w:t>
      </w:r>
      <w:r w:rsidRPr="00FE5681">
        <w:rPr>
          <w:rStyle w:val="apple-converted-space"/>
          <w:rFonts w:eastAsiaTheme="majorEastAsia"/>
          <w:shd w:val="clear" w:color="auto" w:fill="FFFFFF"/>
        </w:rPr>
        <w:t> </w:t>
      </w:r>
      <w:r w:rsidRPr="00FE5681">
        <w:rPr>
          <w:i/>
          <w:iCs/>
        </w:rPr>
        <w:t>CR</w:t>
      </w:r>
      <w:r>
        <w:rPr>
          <w:i/>
          <w:iCs/>
        </w:rPr>
        <w:t>: The New Centennial Review</w:t>
      </w:r>
      <w:r w:rsidRPr="00FE5681">
        <w:rPr>
          <w:shd w:val="clear" w:color="auto" w:fill="FFFFFF"/>
        </w:rPr>
        <w:t>, vol. 3, no. 3, 2003, pp. 257–337, https://doi.org/10.1353/ncr.2004.0015.</w:t>
      </w:r>
    </w:p>
    <w:p w14:paraId="316281CA" w14:textId="41220F2D" w:rsidR="00FA740A" w:rsidRPr="00A00457" w:rsidRDefault="00FA740A" w:rsidP="00A00457">
      <w:pPr>
        <w:pStyle w:val="paragraph"/>
        <w:spacing w:before="0" w:beforeAutospacing="0" w:after="0" w:afterAutospacing="0" w:line="480" w:lineRule="auto"/>
        <w:ind w:left="720" w:right="-30" w:hanging="720"/>
        <w:contextualSpacing/>
        <w:textAlignment w:val="baseline"/>
      </w:pPr>
      <w:proofErr w:type="spellStart"/>
      <w:r>
        <w:t>Yamin</w:t>
      </w:r>
      <w:proofErr w:type="spellEnd"/>
      <w:r>
        <w:t xml:space="preserve">-Pasternak, Sveta. “Ethnomycology: Fungi and Mushrooms in Cultural Entanglements.” </w:t>
      </w:r>
      <w:r>
        <w:rPr>
          <w:i/>
          <w:iCs/>
        </w:rPr>
        <w:t>Ethnobiology</w:t>
      </w:r>
      <w:r>
        <w:t xml:space="preserve">, </w:t>
      </w:r>
      <w:r w:rsidR="00A00457">
        <w:t xml:space="preserve">edited by </w:t>
      </w:r>
      <w:r w:rsidR="00A00457" w:rsidRPr="00A00457">
        <w:rPr>
          <w:rFonts w:eastAsiaTheme="majorEastAsia"/>
        </w:rPr>
        <w:t>E. N. Anderson</w:t>
      </w:r>
      <w:r w:rsidR="00A00457">
        <w:rPr>
          <w:rStyle w:val="comma-separator"/>
          <w:rFonts w:eastAsiaTheme="majorEastAsia"/>
        </w:rPr>
        <w:t>,</w:t>
      </w:r>
      <w:r w:rsidR="00A00457" w:rsidRPr="00A00457">
        <w:rPr>
          <w:rStyle w:val="accordion-tabbedtab-mobile"/>
          <w:bdr w:val="none" w:sz="0" w:space="0" w:color="auto" w:frame="1"/>
        </w:rPr>
        <w:t xml:space="preserve"> </w:t>
      </w:r>
      <w:r w:rsidR="00A00457" w:rsidRPr="00A00457">
        <w:rPr>
          <w:rStyle w:val="accordion-tabbedtab-mobile"/>
          <w:rFonts w:eastAsiaTheme="majorEastAsia"/>
          <w:bdr w:val="none" w:sz="0" w:space="0" w:color="auto" w:frame="1"/>
        </w:rPr>
        <w:t xml:space="preserve">E. </w:t>
      </w:r>
      <w:proofErr w:type="spellStart"/>
      <w:r w:rsidR="00A00457" w:rsidRPr="00A00457">
        <w:rPr>
          <w:rStyle w:val="accordion-tabbedtab-mobile"/>
          <w:rFonts w:eastAsiaTheme="majorEastAsia"/>
          <w:bdr w:val="none" w:sz="0" w:space="0" w:color="auto" w:frame="1"/>
        </w:rPr>
        <w:t>Hunn</w:t>
      </w:r>
      <w:proofErr w:type="spellEnd"/>
      <w:r w:rsidR="00A00457">
        <w:rPr>
          <w:rStyle w:val="comma-separator"/>
          <w:rFonts w:eastAsiaTheme="majorEastAsia"/>
          <w:bdr w:val="none" w:sz="0" w:space="0" w:color="auto" w:frame="1"/>
        </w:rPr>
        <w:t>, </w:t>
      </w:r>
      <w:r w:rsidR="00A00457" w:rsidRPr="00A00457">
        <w:rPr>
          <w:rStyle w:val="accordion-tabbedtab-mobile"/>
          <w:rFonts w:eastAsiaTheme="majorEastAsia"/>
          <w:bdr w:val="none" w:sz="0" w:space="0" w:color="auto" w:frame="1"/>
        </w:rPr>
        <w:t>D. Pearsall</w:t>
      </w:r>
      <w:r w:rsidR="00A00457">
        <w:rPr>
          <w:rStyle w:val="comma-separator"/>
          <w:rFonts w:eastAsiaTheme="majorEastAsia"/>
          <w:bdr w:val="none" w:sz="0" w:space="0" w:color="auto" w:frame="1"/>
        </w:rPr>
        <w:t>, </w:t>
      </w:r>
      <w:r w:rsidR="00A00457">
        <w:rPr>
          <w:rStyle w:val="comma-separator"/>
          <w:bdr w:val="none" w:sz="0" w:space="0" w:color="auto" w:frame="1"/>
        </w:rPr>
        <w:t xml:space="preserve">and </w:t>
      </w:r>
      <w:r w:rsidR="00A00457" w:rsidRPr="00A00457">
        <w:rPr>
          <w:rStyle w:val="accordion-tabbedtab-mobile"/>
          <w:rFonts w:eastAsiaTheme="majorEastAsia"/>
          <w:bdr w:val="none" w:sz="0" w:space="0" w:color="auto" w:frame="1"/>
        </w:rPr>
        <w:t>N. Turner</w:t>
      </w:r>
      <w:r w:rsidR="00A00457">
        <w:rPr>
          <w:rStyle w:val="accordion-tabbedtab-mobile"/>
          <w:rFonts w:eastAsiaTheme="majorEastAsia"/>
          <w:bdr w:val="none" w:sz="0" w:space="0" w:color="auto" w:frame="1"/>
        </w:rPr>
        <w:t>,</w:t>
      </w:r>
      <w:r w:rsidR="00A00457">
        <w:t xml:space="preserve"> </w:t>
      </w:r>
      <w:r>
        <w:t xml:space="preserve">John Wiley &amp; Sons, 2011, pp. 213–30. </w:t>
      </w:r>
      <w:r>
        <w:rPr>
          <w:i/>
          <w:iCs/>
        </w:rPr>
        <w:t>Wiley Online Library</w:t>
      </w:r>
      <w:r>
        <w:t xml:space="preserve">, </w:t>
      </w:r>
      <w:r w:rsidRPr="003B025C">
        <w:rPr>
          <w:rFonts w:eastAsiaTheme="majorEastAsia"/>
        </w:rPr>
        <w:t>https://doi.org/10.1002/9781118015872.ch13</w:t>
      </w:r>
      <w:r>
        <w:t>.</w:t>
      </w:r>
    </w:p>
    <w:sectPr w:rsidR="00FA740A" w:rsidRPr="00A00457" w:rsidSect="0098146F">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FA62A" w14:textId="77777777" w:rsidR="0098146F" w:rsidRDefault="0098146F" w:rsidP="00DC5601">
      <w:r>
        <w:separator/>
      </w:r>
    </w:p>
  </w:endnote>
  <w:endnote w:type="continuationSeparator" w:id="0">
    <w:p w14:paraId="749C0F1A" w14:textId="77777777" w:rsidR="0098146F" w:rsidRDefault="0098146F" w:rsidP="00DC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251BF" w14:textId="77777777" w:rsidR="0098146F" w:rsidRDefault="0098146F" w:rsidP="00DC5601">
      <w:r>
        <w:separator/>
      </w:r>
    </w:p>
  </w:footnote>
  <w:footnote w:type="continuationSeparator" w:id="0">
    <w:p w14:paraId="46A950E3" w14:textId="77777777" w:rsidR="0098146F" w:rsidRDefault="0098146F" w:rsidP="00DC5601">
      <w:r>
        <w:continuationSeparator/>
      </w:r>
    </w:p>
  </w:footnote>
  <w:footnote w:id="1">
    <w:p w14:paraId="64604B1F" w14:textId="42510312" w:rsidR="00091774" w:rsidRDefault="00091774" w:rsidP="00755155">
      <w:pPr>
        <w:pStyle w:val="FootnoteText"/>
        <w:spacing w:line="480" w:lineRule="auto"/>
      </w:pPr>
      <w:r>
        <w:rPr>
          <w:rStyle w:val="FootnoteReference"/>
        </w:rPr>
        <w:footnoteRef/>
      </w:r>
      <w:r>
        <w:t xml:space="preserve"> </w:t>
      </w:r>
      <w:r w:rsidR="00104F26">
        <w:t>Despite the fact that</w:t>
      </w:r>
      <w:r>
        <w:t xml:space="preserve"> the scientific studies of mycology and ethnomycology are modern developments, several sources contend that much of the information discovered in these fields is longstanding knowledge in Indigenous communities (</w:t>
      </w:r>
      <w:r w:rsidR="00EB4183">
        <w:t xml:space="preserve">Woods 93, </w:t>
      </w:r>
      <w:proofErr w:type="spellStart"/>
      <w:r>
        <w:t>Yamin</w:t>
      </w:r>
      <w:proofErr w:type="spellEnd"/>
      <w:r>
        <w:t xml:space="preserve">-Pasternak 214). </w:t>
      </w:r>
    </w:p>
  </w:footnote>
  <w:footnote w:id="2">
    <w:p w14:paraId="60B48CDB" w14:textId="77777777" w:rsidR="0010729A" w:rsidRDefault="0010729A" w:rsidP="003928D4">
      <w:pPr>
        <w:pStyle w:val="FootnoteText"/>
        <w:spacing w:line="480" w:lineRule="auto"/>
      </w:pPr>
      <w:r>
        <w:rPr>
          <w:rStyle w:val="FootnoteReference"/>
        </w:rPr>
        <w:footnoteRef/>
      </w:r>
      <w:r>
        <w:t xml:space="preserve"> See Crosby, Hillard, and Taylor for detailed investigations into Poe’s display of ecophobia and ecophilia.</w:t>
      </w:r>
    </w:p>
  </w:footnote>
  <w:footnote w:id="3">
    <w:p w14:paraId="098C9AE2" w14:textId="3256D38A" w:rsidR="0010729A" w:rsidRDefault="0010729A" w:rsidP="0010729A">
      <w:pPr>
        <w:pStyle w:val="FootnoteText"/>
        <w:spacing w:line="480" w:lineRule="auto"/>
      </w:pPr>
      <w:r>
        <w:rPr>
          <w:rStyle w:val="FootnoteReference"/>
        </w:rPr>
        <w:footnoteRef/>
      </w:r>
      <w:r>
        <w:t xml:space="preserve"> Herbert F. Smith explains the meaning of organi</w:t>
      </w:r>
      <w:r w:rsidR="00A65C9D">
        <w:t>ci</w:t>
      </w:r>
      <w:r>
        <w:t xml:space="preserve">sm in the context of “Usher”: </w:t>
      </w:r>
      <w:r>
        <w:rPr>
          <w:rStyle w:val="normaltextrun"/>
          <w:color w:val="000000"/>
        </w:rPr>
        <w:t xml:space="preserve">“Roderick, to summarize, believed not merely in the capacity of plants to feel, but also in their capacity to organize themselves in the non-organic materials around them—in particular the stones of the Usher mansion, the decayed trees around it, and the tarn—into a new organic unity which was able to create ‘an atmosphere of their own about the waters and the walls.’ Furthermore, Usher believed that this larger organism somehow included him.” </w:t>
      </w:r>
      <w:r w:rsidR="00326876">
        <w:rPr>
          <w:rStyle w:val="normaltextrun"/>
          <w:color w:val="000000"/>
        </w:rPr>
        <w:t>Smith</w:t>
      </w:r>
      <w:r>
        <w:rPr>
          <w:rStyle w:val="normaltextrun"/>
          <w:color w:val="000000"/>
        </w:rPr>
        <w:t xml:space="preserve"> further describes this as an “insane notion” and “pseudo-scientific” (380). </w:t>
      </w:r>
    </w:p>
  </w:footnote>
  <w:footnote w:id="4">
    <w:p w14:paraId="721E8419" w14:textId="2D4B92FB" w:rsidR="0010729A" w:rsidRDefault="0010729A" w:rsidP="0010729A">
      <w:pPr>
        <w:pStyle w:val="FootnoteText"/>
        <w:spacing w:line="480" w:lineRule="auto"/>
      </w:pPr>
      <w:r>
        <w:rPr>
          <w:rStyle w:val="FootnoteReference"/>
        </w:rPr>
        <w:footnoteRef/>
      </w:r>
      <w:r>
        <w:t xml:space="preserve"> As I mentioned earlier, this is a generalization of a more complex issue—in both the realms of culture and amateur science leading up to the early nineteenth century, it was understood that fungi did not easily fit into the categories of plants or animals. Most people designated them as members of the plant kingdom with the understanding that they were strange deviations (Ainsworth</w:t>
      </w:r>
      <w:r w:rsidR="00807DAE">
        <w:t xml:space="preserve"> 5</w:t>
      </w:r>
      <w:r w:rsidR="000338C2">
        <w:t>,</w:t>
      </w:r>
      <w:r>
        <w:t xml:space="preserve"> Mershon 272</w:t>
      </w:r>
      <w:r w:rsidR="000338C2">
        <w:t>,</w:t>
      </w:r>
      <w:r>
        <w:t xml:space="preserve"> Moore</w:t>
      </w:r>
      <w:r w:rsidR="000338C2">
        <w:t xml:space="preserve">, </w:t>
      </w:r>
      <w:r>
        <w:t xml:space="preserve">Morris 9). </w:t>
      </w:r>
    </w:p>
  </w:footnote>
  <w:footnote w:id="5">
    <w:p w14:paraId="17BEB589" w14:textId="77777777" w:rsidR="0010729A" w:rsidRDefault="0010729A" w:rsidP="0010729A">
      <w:pPr>
        <w:pStyle w:val="FootnoteText"/>
        <w:spacing w:line="480" w:lineRule="auto"/>
      </w:pPr>
      <w:r>
        <w:rPr>
          <w:rStyle w:val="FootnoteReference"/>
        </w:rPr>
        <w:footnoteRef/>
      </w:r>
      <w:r>
        <w:t xml:space="preserve"> </w:t>
      </w:r>
      <w:r>
        <w:rPr>
          <w:rStyle w:val="citation"/>
        </w:rPr>
        <w:t xml:space="preserve">Although these sources were outdated by the time of “Usher,” Herbert Smith contends that they were included as a demonstration of Usher’s madness in believing antiquated pseudo-science. </w:t>
      </w:r>
    </w:p>
  </w:footnote>
  <w:footnote w:id="6">
    <w:p w14:paraId="359E500F" w14:textId="094A8577" w:rsidR="0079382F" w:rsidRDefault="0079382F" w:rsidP="00755155">
      <w:pPr>
        <w:pStyle w:val="FootnoteText"/>
        <w:spacing w:line="480" w:lineRule="auto"/>
      </w:pPr>
      <w:r>
        <w:rPr>
          <w:rStyle w:val="FootnoteReference"/>
        </w:rPr>
        <w:footnoteRef/>
      </w:r>
      <w:r>
        <w:t xml:space="preserve"> Meeker and </w:t>
      </w:r>
      <w:proofErr w:type="spellStart"/>
      <w:r>
        <w:t>Szabari</w:t>
      </w:r>
      <w:proofErr w:type="spellEnd"/>
      <w:r>
        <w:t xml:space="preserve"> </w:t>
      </w:r>
      <w:r w:rsidR="004C45BD">
        <w:t xml:space="preserve">acknowledge that “Poe’s plants” can include fungi due to their original classification (103); thus, their discussion of vegetation and plants in a more general sense can be understood in relation to fungi as well. </w:t>
      </w:r>
      <w:r>
        <w:t xml:space="preserve"> </w:t>
      </w:r>
    </w:p>
  </w:footnote>
  <w:footnote w:id="7">
    <w:p w14:paraId="4602754E" w14:textId="1FF2F737" w:rsidR="00E77931" w:rsidRDefault="00E77931" w:rsidP="00E77931">
      <w:pPr>
        <w:pStyle w:val="FootnoteText"/>
        <w:spacing w:line="480" w:lineRule="auto"/>
      </w:pPr>
      <w:r>
        <w:rPr>
          <w:rStyle w:val="FootnoteReference"/>
        </w:rPr>
        <w:footnoteRef/>
      </w:r>
      <w:r>
        <w:t xml:space="preserve"> Scientifically, symbiosis describes “</w:t>
      </w:r>
      <w:r w:rsidRPr="00C57E48">
        <w:rPr>
          <w:color w:val="000000"/>
          <w:shd w:val="clear" w:color="auto" w:fill="FFFFFF"/>
        </w:rPr>
        <w:t>the situation in which dissimilar organisms live together in close association. As originally defined, the term embraces all types of mutualistic and parasitic relationships”</w:t>
      </w:r>
      <w:r>
        <w:rPr>
          <w:color w:val="000000"/>
          <w:shd w:val="clear" w:color="auto" w:fill="FFFFFF"/>
        </w:rPr>
        <w:t xml:space="preserve"> (“Symbiosis</w:t>
      </w:r>
      <w:r>
        <w:rPr>
          <w:color w:val="000000"/>
          <w:shd w:val="clear" w:color="auto" w:fill="FFFFFF"/>
        </w:rPr>
        <w:t>”</w:t>
      </w:r>
      <w:r>
        <w:rPr>
          <w:color w:val="000000"/>
          <w:shd w:val="clear" w:color="auto" w:fill="FFFFFF"/>
        </w:rPr>
        <w:t xml:space="preserve">). </w:t>
      </w:r>
      <w:r>
        <w:t xml:space="preserve">Contrary to some popular misconceptions, symbiosis does not always involve a positive relationship. </w:t>
      </w:r>
    </w:p>
  </w:footnote>
  <w:footnote w:id="8">
    <w:p w14:paraId="4D8FB84C" w14:textId="03CA1B14" w:rsidR="003C2DE9" w:rsidRPr="003C2DE9" w:rsidRDefault="003C2DE9" w:rsidP="003C2DE9">
      <w:pPr>
        <w:pStyle w:val="FootnoteText"/>
        <w:spacing w:line="480" w:lineRule="auto"/>
      </w:pPr>
      <w:r>
        <w:rPr>
          <w:rStyle w:val="FootnoteReference"/>
        </w:rPr>
        <w:footnoteRef/>
      </w:r>
      <w:r>
        <w:t xml:space="preserve"> See Alexander </w:t>
      </w:r>
      <w:proofErr w:type="spellStart"/>
      <w:r>
        <w:t>Weheliye’s</w:t>
      </w:r>
      <w:proofErr w:type="spellEnd"/>
      <w:r>
        <w:t xml:space="preserve"> </w:t>
      </w:r>
      <w:r>
        <w:rPr>
          <w:i/>
          <w:iCs/>
        </w:rPr>
        <w:t xml:space="preserve">Habeas Viscus </w:t>
      </w:r>
      <w:r>
        <w:t xml:space="preserve">for discussion of racialization and the relegation of </w:t>
      </w:r>
      <w:r w:rsidR="00ED65D0">
        <w:t xml:space="preserve">racial </w:t>
      </w:r>
      <w:r w:rsidR="00BB271B">
        <w:t>minorities, especially Black people,</w:t>
      </w:r>
      <w:r>
        <w:t xml:space="preserve"> </w:t>
      </w:r>
      <w:r w:rsidR="00BB271B">
        <w:t>in</w:t>
      </w:r>
      <w:r>
        <w:t>to “not-quite-human” and “nonhuman” hierarchical positions.</w:t>
      </w:r>
    </w:p>
  </w:footnote>
  <w:footnote w:id="9">
    <w:p w14:paraId="60B7C789" w14:textId="7F30CE9B" w:rsidR="00E87A66" w:rsidRDefault="00E87A66" w:rsidP="00104E40">
      <w:pPr>
        <w:pStyle w:val="FootnoteText"/>
        <w:spacing w:line="480" w:lineRule="auto"/>
      </w:pPr>
      <w:r>
        <w:rPr>
          <w:rStyle w:val="FootnoteReference"/>
        </w:rPr>
        <w:footnoteRef/>
      </w:r>
      <w:r>
        <w:t xml:space="preserve"> As </w:t>
      </w:r>
      <w:proofErr w:type="spellStart"/>
      <w:r>
        <w:t>Gruss</w:t>
      </w:r>
      <w:proofErr w:type="spellEnd"/>
      <w:r>
        <w:t xml:space="preserve"> explains, fungi “cannot be classified according to asexual or sexual reproduction as they can reproduce in either form” (88).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285465"/>
      <w:docPartObj>
        <w:docPartGallery w:val="Page Numbers (Top of Page)"/>
        <w:docPartUnique/>
      </w:docPartObj>
    </w:sdtPr>
    <w:sdtContent>
      <w:p w14:paraId="463F46CA" w14:textId="77777777" w:rsidR="004377D9" w:rsidRDefault="00000000" w:rsidP="002813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8B831C" w14:textId="77777777" w:rsidR="004377D9" w:rsidRDefault="004377D9" w:rsidP="00C466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AC63" w14:textId="77777777" w:rsidR="004377D9" w:rsidRDefault="00000000" w:rsidP="002813C5">
    <w:pPr>
      <w:pStyle w:val="Header"/>
      <w:framePr w:wrap="none" w:vAnchor="text" w:hAnchor="margin" w:xAlign="right" w:y="1"/>
      <w:rPr>
        <w:rStyle w:val="PageNumber"/>
      </w:rPr>
    </w:pPr>
    <w:r>
      <w:rPr>
        <w:rStyle w:val="PageNumber"/>
      </w:rPr>
      <w:t xml:space="preserve">Davidson </w:t>
    </w:r>
    <w:sdt>
      <w:sdtPr>
        <w:rPr>
          <w:rStyle w:val="PageNumber"/>
        </w:rPr>
        <w:id w:val="2111541407"/>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47F83A7D" w14:textId="77777777" w:rsidR="004377D9" w:rsidRDefault="004377D9" w:rsidP="00C46677">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1A30" w14:textId="77777777" w:rsidR="004377D9" w:rsidRDefault="00000000" w:rsidP="00C46677">
    <w:pPr>
      <w:pStyle w:val="Header"/>
      <w:spacing w:line="480" w:lineRule="auto"/>
    </w:pPr>
    <w:r>
      <w:t>Gracie Davidson</w:t>
    </w:r>
  </w:p>
  <w:p w14:paraId="69766E5D" w14:textId="77777777" w:rsidR="004377D9" w:rsidRDefault="00000000" w:rsidP="00C46677">
    <w:pPr>
      <w:pStyle w:val="Header"/>
      <w:spacing w:line="480" w:lineRule="auto"/>
    </w:pPr>
    <w:r>
      <w:t>ENGH 401</w:t>
    </w:r>
  </w:p>
  <w:p w14:paraId="7F74D832" w14:textId="77777777" w:rsidR="004377D9" w:rsidRDefault="00000000" w:rsidP="00C46677">
    <w:pPr>
      <w:pStyle w:val="Header"/>
      <w:spacing w:line="480" w:lineRule="auto"/>
    </w:pPr>
    <w:r>
      <w:t>Professor Malouf</w:t>
    </w:r>
  </w:p>
  <w:p w14:paraId="40970461" w14:textId="2DEB61F4" w:rsidR="004377D9" w:rsidRDefault="00B10A29" w:rsidP="00C46677">
    <w:pPr>
      <w:pStyle w:val="Header"/>
      <w:spacing w:line="480" w:lineRule="auto"/>
    </w:pPr>
    <w:r>
      <w:t xml:space="preserve">6 </w:t>
    </w:r>
    <w:r w:rsidR="00654B48">
      <w:t>May</w:t>
    </w:r>
    <w: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754"/>
    <w:multiLevelType w:val="multilevel"/>
    <w:tmpl w:val="FDC6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07B67"/>
    <w:multiLevelType w:val="multilevel"/>
    <w:tmpl w:val="E728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564BA"/>
    <w:multiLevelType w:val="multilevel"/>
    <w:tmpl w:val="E68074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214598"/>
    <w:multiLevelType w:val="hybridMultilevel"/>
    <w:tmpl w:val="C03C5DF0"/>
    <w:lvl w:ilvl="0" w:tplc="CC1AA8F8">
      <w:start w:val="8"/>
      <w:numFmt w:val="bullet"/>
      <w:lvlText w:val="-"/>
      <w:lvlJc w:val="left"/>
      <w:pPr>
        <w:ind w:left="1800" w:hanging="360"/>
      </w:pPr>
      <w:rPr>
        <w:rFonts w:ascii="Times New Roman" w:eastAsiaTheme="majorEastAsia" w:hAnsi="Times New Roman"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A85775"/>
    <w:multiLevelType w:val="multilevel"/>
    <w:tmpl w:val="E9ECC2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D2157A1"/>
    <w:multiLevelType w:val="multilevel"/>
    <w:tmpl w:val="0A8C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1400310"/>
    <w:multiLevelType w:val="multilevel"/>
    <w:tmpl w:val="660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96FC1"/>
    <w:multiLevelType w:val="multilevel"/>
    <w:tmpl w:val="3B1612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072B1"/>
    <w:multiLevelType w:val="multilevel"/>
    <w:tmpl w:val="7890C1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4246A1"/>
    <w:multiLevelType w:val="multilevel"/>
    <w:tmpl w:val="C428A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F2D89"/>
    <w:multiLevelType w:val="multilevel"/>
    <w:tmpl w:val="4894BFD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DF449CE"/>
    <w:multiLevelType w:val="multilevel"/>
    <w:tmpl w:val="744AB9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E211817"/>
    <w:multiLevelType w:val="multilevel"/>
    <w:tmpl w:val="D83E5C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4050EF8"/>
    <w:multiLevelType w:val="multilevel"/>
    <w:tmpl w:val="09CE6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94FBC"/>
    <w:multiLevelType w:val="multilevel"/>
    <w:tmpl w:val="5B5AE9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6E85561"/>
    <w:multiLevelType w:val="multilevel"/>
    <w:tmpl w:val="526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F46DE1"/>
    <w:multiLevelType w:val="multilevel"/>
    <w:tmpl w:val="26388B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D6B3B"/>
    <w:multiLevelType w:val="multilevel"/>
    <w:tmpl w:val="269A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52093D"/>
    <w:multiLevelType w:val="multilevel"/>
    <w:tmpl w:val="14985C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85E696D"/>
    <w:multiLevelType w:val="multilevel"/>
    <w:tmpl w:val="87A09C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C36FFF"/>
    <w:multiLevelType w:val="multilevel"/>
    <w:tmpl w:val="D388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FC5172"/>
    <w:multiLevelType w:val="multilevel"/>
    <w:tmpl w:val="6F20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6270A4"/>
    <w:multiLevelType w:val="multilevel"/>
    <w:tmpl w:val="076CF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D0E1D4F"/>
    <w:multiLevelType w:val="multilevel"/>
    <w:tmpl w:val="357A1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8C11D3"/>
    <w:multiLevelType w:val="multilevel"/>
    <w:tmpl w:val="DDA6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015E69"/>
    <w:multiLevelType w:val="multilevel"/>
    <w:tmpl w:val="776834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346410C"/>
    <w:multiLevelType w:val="multilevel"/>
    <w:tmpl w:val="3CD8A0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A55DF2"/>
    <w:multiLevelType w:val="multilevel"/>
    <w:tmpl w:val="99D62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8EC7267"/>
    <w:multiLevelType w:val="multilevel"/>
    <w:tmpl w:val="4C3273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663FE0"/>
    <w:multiLevelType w:val="multilevel"/>
    <w:tmpl w:val="526A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7D2F4E"/>
    <w:multiLevelType w:val="multilevel"/>
    <w:tmpl w:val="174ADF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B672E6E"/>
    <w:multiLevelType w:val="hybridMultilevel"/>
    <w:tmpl w:val="C896AAEA"/>
    <w:lvl w:ilvl="0" w:tplc="B3BA6E40">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C315EE1"/>
    <w:multiLevelType w:val="multilevel"/>
    <w:tmpl w:val="44B2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ED5CA6"/>
    <w:multiLevelType w:val="multilevel"/>
    <w:tmpl w:val="15ACC3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566659"/>
    <w:multiLevelType w:val="multilevel"/>
    <w:tmpl w:val="440E4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0A530FF"/>
    <w:multiLevelType w:val="multilevel"/>
    <w:tmpl w:val="C0BC8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4D6045"/>
    <w:multiLevelType w:val="multilevel"/>
    <w:tmpl w:val="263C4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443F6426"/>
    <w:multiLevelType w:val="hybridMultilevel"/>
    <w:tmpl w:val="D7AC7222"/>
    <w:lvl w:ilvl="0" w:tplc="E1A06FD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7A1DE2"/>
    <w:multiLevelType w:val="multilevel"/>
    <w:tmpl w:val="2888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F32D1B"/>
    <w:multiLevelType w:val="multilevel"/>
    <w:tmpl w:val="49023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EB674C"/>
    <w:multiLevelType w:val="multilevel"/>
    <w:tmpl w:val="2512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F275726"/>
    <w:multiLevelType w:val="multilevel"/>
    <w:tmpl w:val="2F86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65670F3"/>
    <w:multiLevelType w:val="multilevel"/>
    <w:tmpl w:val="B8202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7B923D2"/>
    <w:multiLevelType w:val="multilevel"/>
    <w:tmpl w:val="CC321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5E249A"/>
    <w:multiLevelType w:val="multilevel"/>
    <w:tmpl w:val="CF94E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AE6666E"/>
    <w:multiLevelType w:val="multilevel"/>
    <w:tmpl w:val="90C8DE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0A3118"/>
    <w:multiLevelType w:val="multilevel"/>
    <w:tmpl w:val="44E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2E53FC3"/>
    <w:multiLevelType w:val="multilevel"/>
    <w:tmpl w:val="DD5471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3FB68ED"/>
    <w:multiLevelType w:val="multilevel"/>
    <w:tmpl w:val="1ACE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88F0CC0"/>
    <w:multiLevelType w:val="multilevel"/>
    <w:tmpl w:val="9DD0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AD0DF8"/>
    <w:multiLevelType w:val="multilevel"/>
    <w:tmpl w:val="32DC7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9F53C94"/>
    <w:multiLevelType w:val="multilevel"/>
    <w:tmpl w:val="8BEA0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6B7A78CC"/>
    <w:multiLevelType w:val="multilevel"/>
    <w:tmpl w:val="F4B0B49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CCE5FC4"/>
    <w:multiLevelType w:val="multilevel"/>
    <w:tmpl w:val="65C47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6CE30120"/>
    <w:multiLevelType w:val="multilevel"/>
    <w:tmpl w:val="BE60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05954AF"/>
    <w:multiLevelType w:val="multilevel"/>
    <w:tmpl w:val="07940F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1587DA0"/>
    <w:multiLevelType w:val="multilevel"/>
    <w:tmpl w:val="5694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3276D5C"/>
    <w:multiLevelType w:val="multilevel"/>
    <w:tmpl w:val="6E12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695684"/>
    <w:multiLevelType w:val="multilevel"/>
    <w:tmpl w:val="910611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6E0E28"/>
    <w:multiLevelType w:val="multilevel"/>
    <w:tmpl w:val="7B8C1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6E6CE8"/>
    <w:multiLevelType w:val="multilevel"/>
    <w:tmpl w:val="8D08DD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7D655008"/>
    <w:multiLevelType w:val="hybridMultilevel"/>
    <w:tmpl w:val="0FFEBF3E"/>
    <w:lvl w:ilvl="0" w:tplc="CC1AA8F8">
      <w:start w:val="8"/>
      <w:numFmt w:val="bullet"/>
      <w:lvlText w:val="-"/>
      <w:lvlJc w:val="left"/>
      <w:pPr>
        <w:ind w:left="1080" w:hanging="360"/>
      </w:pPr>
      <w:rPr>
        <w:rFonts w:ascii="Times New Roman" w:eastAsiaTheme="majorEastAsia" w:hAnsi="Times New Roman" w:cs="Times New Roman" w:hint="default"/>
        <w:color w:val="000000"/>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2" w15:restartNumberingAfterBreak="0">
    <w:nsid w:val="7E3B79A4"/>
    <w:multiLevelType w:val="multilevel"/>
    <w:tmpl w:val="B3AA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F831490"/>
    <w:multiLevelType w:val="hybridMultilevel"/>
    <w:tmpl w:val="3B522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644273">
    <w:abstractNumId w:val="6"/>
  </w:num>
  <w:num w:numId="2" w16cid:durableId="1843810105">
    <w:abstractNumId w:val="55"/>
  </w:num>
  <w:num w:numId="3" w16cid:durableId="1662269308">
    <w:abstractNumId w:val="32"/>
  </w:num>
  <w:num w:numId="4" w16cid:durableId="375587612">
    <w:abstractNumId w:val="36"/>
  </w:num>
  <w:num w:numId="5" w16cid:durableId="212818560">
    <w:abstractNumId w:val="21"/>
  </w:num>
  <w:num w:numId="6" w16cid:durableId="1888642389">
    <w:abstractNumId w:val="57"/>
  </w:num>
  <w:num w:numId="7" w16cid:durableId="541796413">
    <w:abstractNumId w:val="34"/>
  </w:num>
  <w:num w:numId="8" w16cid:durableId="1173567527">
    <w:abstractNumId w:val="0"/>
  </w:num>
  <w:num w:numId="9" w16cid:durableId="1718775215">
    <w:abstractNumId w:val="60"/>
  </w:num>
  <w:num w:numId="10" w16cid:durableId="1348367783">
    <w:abstractNumId w:val="26"/>
  </w:num>
  <w:num w:numId="11" w16cid:durableId="2141797694">
    <w:abstractNumId w:val="51"/>
  </w:num>
  <w:num w:numId="12" w16cid:durableId="1049303650">
    <w:abstractNumId w:val="22"/>
  </w:num>
  <w:num w:numId="13" w16cid:durableId="1537617166">
    <w:abstractNumId w:val="30"/>
  </w:num>
  <w:num w:numId="14" w16cid:durableId="120416802">
    <w:abstractNumId w:val="28"/>
  </w:num>
  <w:num w:numId="15" w16cid:durableId="2019648317">
    <w:abstractNumId w:val="37"/>
  </w:num>
  <w:num w:numId="16" w16cid:durableId="1619951328">
    <w:abstractNumId w:val="31"/>
  </w:num>
  <w:num w:numId="17" w16cid:durableId="796413320">
    <w:abstractNumId w:val="58"/>
  </w:num>
  <w:num w:numId="18" w16cid:durableId="138696530">
    <w:abstractNumId w:val="15"/>
  </w:num>
  <w:num w:numId="19" w16cid:durableId="808471765">
    <w:abstractNumId w:val="18"/>
  </w:num>
  <w:num w:numId="20" w16cid:durableId="1585842485">
    <w:abstractNumId w:val="16"/>
  </w:num>
  <w:num w:numId="21" w16cid:durableId="971444538">
    <w:abstractNumId w:val="7"/>
  </w:num>
  <w:num w:numId="22" w16cid:durableId="70082041">
    <w:abstractNumId w:val="19"/>
  </w:num>
  <w:num w:numId="23" w16cid:durableId="1036082810">
    <w:abstractNumId w:val="53"/>
  </w:num>
  <w:num w:numId="24" w16cid:durableId="1366640824">
    <w:abstractNumId w:val="63"/>
  </w:num>
  <w:num w:numId="25" w16cid:durableId="1187258687">
    <w:abstractNumId w:val="38"/>
  </w:num>
  <w:num w:numId="26" w16cid:durableId="519701889">
    <w:abstractNumId w:val="25"/>
  </w:num>
  <w:num w:numId="27" w16cid:durableId="230628759">
    <w:abstractNumId w:val="24"/>
  </w:num>
  <w:num w:numId="28" w16cid:durableId="483741580">
    <w:abstractNumId w:val="1"/>
  </w:num>
  <w:num w:numId="29" w16cid:durableId="1996641125">
    <w:abstractNumId w:val="47"/>
  </w:num>
  <w:num w:numId="30" w16cid:durableId="1513185447">
    <w:abstractNumId w:val="46"/>
  </w:num>
  <w:num w:numId="31" w16cid:durableId="1819148912">
    <w:abstractNumId w:val="14"/>
  </w:num>
  <w:num w:numId="32" w16cid:durableId="126944251">
    <w:abstractNumId w:val="3"/>
  </w:num>
  <w:num w:numId="33" w16cid:durableId="1098255530">
    <w:abstractNumId w:val="20"/>
  </w:num>
  <w:num w:numId="34" w16cid:durableId="1445029603">
    <w:abstractNumId w:val="48"/>
  </w:num>
  <w:num w:numId="35" w16cid:durableId="500388192">
    <w:abstractNumId w:val="40"/>
  </w:num>
  <w:num w:numId="36" w16cid:durableId="1398551641">
    <w:abstractNumId w:val="49"/>
  </w:num>
  <w:num w:numId="37" w16cid:durableId="748118340">
    <w:abstractNumId w:val="12"/>
  </w:num>
  <w:num w:numId="38" w16cid:durableId="979575951">
    <w:abstractNumId w:val="10"/>
  </w:num>
  <w:num w:numId="39" w16cid:durableId="294602413">
    <w:abstractNumId w:val="33"/>
  </w:num>
  <w:num w:numId="40" w16cid:durableId="1329209144">
    <w:abstractNumId w:val="4"/>
  </w:num>
  <w:num w:numId="41" w16cid:durableId="1689336016">
    <w:abstractNumId w:val="45"/>
  </w:num>
  <w:num w:numId="42" w16cid:durableId="897787364">
    <w:abstractNumId w:val="8"/>
  </w:num>
  <w:num w:numId="43" w16cid:durableId="2124038467">
    <w:abstractNumId w:val="13"/>
  </w:num>
  <w:num w:numId="44" w16cid:durableId="1667979434">
    <w:abstractNumId w:val="59"/>
  </w:num>
  <w:num w:numId="45" w16cid:durableId="85081274">
    <w:abstractNumId w:val="23"/>
  </w:num>
  <w:num w:numId="46" w16cid:durableId="2030787355">
    <w:abstractNumId w:val="35"/>
  </w:num>
  <w:num w:numId="47" w16cid:durableId="192886306">
    <w:abstractNumId w:val="61"/>
  </w:num>
  <w:num w:numId="48" w16cid:durableId="1220633401">
    <w:abstractNumId w:val="42"/>
  </w:num>
  <w:num w:numId="49" w16cid:durableId="1082334885">
    <w:abstractNumId w:val="43"/>
  </w:num>
  <w:num w:numId="50" w16cid:durableId="1577472666">
    <w:abstractNumId w:val="17"/>
  </w:num>
  <w:num w:numId="51" w16cid:durableId="832644197">
    <w:abstractNumId w:val="11"/>
  </w:num>
  <w:num w:numId="52" w16cid:durableId="262734326">
    <w:abstractNumId w:val="41"/>
  </w:num>
  <w:num w:numId="53" w16cid:durableId="1861043155">
    <w:abstractNumId w:val="44"/>
  </w:num>
  <w:num w:numId="54" w16cid:durableId="400375353">
    <w:abstractNumId w:val="5"/>
  </w:num>
  <w:num w:numId="55" w16cid:durableId="1376659377">
    <w:abstractNumId w:val="39"/>
  </w:num>
  <w:num w:numId="56" w16cid:durableId="1623918638">
    <w:abstractNumId w:val="9"/>
  </w:num>
  <w:num w:numId="57" w16cid:durableId="2131851566">
    <w:abstractNumId w:val="54"/>
  </w:num>
  <w:num w:numId="58" w16cid:durableId="127824134">
    <w:abstractNumId w:val="52"/>
  </w:num>
  <w:num w:numId="59" w16cid:durableId="742413348">
    <w:abstractNumId w:val="62"/>
  </w:num>
  <w:num w:numId="60" w16cid:durableId="963775936">
    <w:abstractNumId w:val="27"/>
  </w:num>
  <w:num w:numId="61" w16cid:durableId="859705453">
    <w:abstractNumId w:val="2"/>
  </w:num>
  <w:num w:numId="62" w16cid:durableId="950018461">
    <w:abstractNumId w:val="29"/>
  </w:num>
  <w:num w:numId="63" w16cid:durableId="2001225705">
    <w:abstractNumId w:val="50"/>
  </w:num>
  <w:num w:numId="64" w16cid:durableId="1370494375">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01"/>
    <w:rsid w:val="00004516"/>
    <w:rsid w:val="000056C5"/>
    <w:rsid w:val="00006478"/>
    <w:rsid w:val="00006EF8"/>
    <w:rsid w:val="00010BA6"/>
    <w:rsid w:val="000127C1"/>
    <w:rsid w:val="000139E1"/>
    <w:rsid w:val="00014013"/>
    <w:rsid w:val="00014ABB"/>
    <w:rsid w:val="000157DE"/>
    <w:rsid w:val="000165A2"/>
    <w:rsid w:val="00016628"/>
    <w:rsid w:val="00017764"/>
    <w:rsid w:val="0002057B"/>
    <w:rsid w:val="00021F78"/>
    <w:rsid w:val="00023313"/>
    <w:rsid w:val="000243F8"/>
    <w:rsid w:val="00024983"/>
    <w:rsid w:val="00024CAD"/>
    <w:rsid w:val="00025D7E"/>
    <w:rsid w:val="000269A8"/>
    <w:rsid w:val="00031513"/>
    <w:rsid w:val="00031DC6"/>
    <w:rsid w:val="00032B1C"/>
    <w:rsid w:val="000338C2"/>
    <w:rsid w:val="0003409D"/>
    <w:rsid w:val="000376B3"/>
    <w:rsid w:val="000411AB"/>
    <w:rsid w:val="00042B08"/>
    <w:rsid w:val="00044237"/>
    <w:rsid w:val="00044D74"/>
    <w:rsid w:val="000462D3"/>
    <w:rsid w:val="00046FF7"/>
    <w:rsid w:val="00047168"/>
    <w:rsid w:val="000472D2"/>
    <w:rsid w:val="00047780"/>
    <w:rsid w:val="0005098D"/>
    <w:rsid w:val="00052C2A"/>
    <w:rsid w:val="00052C40"/>
    <w:rsid w:val="00054470"/>
    <w:rsid w:val="00054B00"/>
    <w:rsid w:val="00054D14"/>
    <w:rsid w:val="00056342"/>
    <w:rsid w:val="00057A34"/>
    <w:rsid w:val="00060226"/>
    <w:rsid w:val="00062643"/>
    <w:rsid w:val="00062F99"/>
    <w:rsid w:val="00065E08"/>
    <w:rsid w:val="00065F35"/>
    <w:rsid w:val="000677E5"/>
    <w:rsid w:val="00072575"/>
    <w:rsid w:val="00074C39"/>
    <w:rsid w:val="0008564D"/>
    <w:rsid w:val="00090388"/>
    <w:rsid w:val="00091774"/>
    <w:rsid w:val="00092966"/>
    <w:rsid w:val="000931D5"/>
    <w:rsid w:val="00093F8D"/>
    <w:rsid w:val="0009709C"/>
    <w:rsid w:val="000A513D"/>
    <w:rsid w:val="000A580E"/>
    <w:rsid w:val="000A6577"/>
    <w:rsid w:val="000A68B9"/>
    <w:rsid w:val="000A6D31"/>
    <w:rsid w:val="000A7DB9"/>
    <w:rsid w:val="000B1AED"/>
    <w:rsid w:val="000B4D40"/>
    <w:rsid w:val="000C0159"/>
    <w:rsid w:val="000C0F27"/>
    <w:rsid w:val="000C110F"/>
    <w:rsid w:val="000C13EA"/>
    <w:rsid w:val="000C7F9F"/>
    <w:rsid w:val="000D069B"/>
    <w:rsid w:val="000D0899"/>
    <w:rsid w:val="000D0A0D"/>
    <w:rsid w:val="000D0C3A"/>
    <w:rsid w:val="000D6A5B"/>
    <w:rsid w:val="000D7152"/>
    <w:rsid w:val="000D73EE"/>
    <w:rsid w:val="000E530B"/>
    <w:rsid w:val="000E5608"/>
    <w:rsid w:val="000E5673"/>
    <w:rsid w:val="000F1390"/>
    <w:rsid w:val="000F43AF"/>
    <w:rsid w:val="000F5DD3"/>
    <w:rsid w:val="000F6280"/>
    <w:rsid w:val="000F725E"/>
    <w:rsid w:val="00101449"/>
    <w:rsid w:val="00101BE1"/>
    <w:rsid w:val="001044DE"/>
    <w:rsid w:val="00104E40"/>
    <w:rsid w:val="00104F26"/>
    <w:rsid w:val="00105F27"/>
    <w:rsid w:val="0010729A"/>
    <w:rsid w:val="00110AFC"/>
    <w:rsid w:val="00110E0A"/>
    <w:rsid w:val="00111CAF"/>
    <w:rsid w:val="00113131"/>
    <w:rsid w:val="00113B43"/>
    <w:rsid w:val="00113D1E"/>
    <w:rsid w:val="00114AB1"/>
    <w:rsid w:val="00115F9B"/>
    <w:rsid w:val="00117E63"/>
    <w:rsid w:val="00120AA7"/>
    <w:rsid w:val="0012381C"/>
    <w:rsid w:val="00124C84"/>
    <w:rsid w:val="001260DC"/>
    <w:rsid w:val="00130162"/>
    <w:rsid w:val="00131F22"/>
    <w:rsid w:val="00133A93"/>
    <w:rsid w:val="00137D9B"/>
    <w:rsid w:val="00142AA6"/>
    <w:rsid w:val="00142D6E"/>
    <w:rsid w:val="0014345B"/>
    <w:rsid w:val="0014439D"/>
    <w:rsid w:val="00146AFD"/>
    <w:rsid w:val="001470CB"/>
    <w:rsid w:val="00147F47"/>
    <w:rsid w:val="00150BFE"/>
    <w:rsid w:val="0015210F"/>
    <w:rsid w:val="0015226A"/>
    <w:rsid w:val="00154D53"/>
    <w:rsid w:val="00155F10"/>
    <w:rsid w:val="00156283"/>
    <w:rsid w:val="00156F0B"/>
    <w:rsid w:val="0015747D"/>
    <w:rsid w:val="00160FE1"/>
    <w:rsid w:val="0016135A"/>
    <w:rsid w:val="001614B8"/>
    <w:rsid w:val="0016355D"/>
    <w:rsid w:val="001635E2"/>
    <w:rsid w:val="001638F1"/>
    <w:rsid w:val="00163E17"/>
    <w:rsid w:val="00164835"/>
    <w:rsid w:val="001670D6"/>
    <w:rsid w:val="00167171"/>
    <w:rsid w:val="00173112"/>
    <w:rsid w:val="00175331"/>
    <w:rsid w:val="0018320C"/>
    <w:rsid w:val="00183F84"/>
    <w:rsid w:val="001842B5"/>
    <w:rsid w:val="00184D17"/>
    <w:rsid w:val="00186AAD"/>
    <w:rsid w:val="00187E61"/>
    <w:rsid w:val="00190FA0"/>
    <w:rsid w:val="001936CC"/>
    <w:rsid w:val="00193D3F"/>
    <w:rsid w:val="00193DD6"/>
    <w:rsid w:val="00197EE1"/>
    <w:rsid w:val="001A00C0"/>
    <w:rsid w:val="001A1FC3"/>
    <w:rsid w:val="001A2CDB"/>
    <w:rsid w:val="001A30BB"/>
    <w:rsid w:val="001A3219"/>
    <w:rsid w:val="001A5885"/>
    <w:rsid w:val="001A5B44"/>
    <w:rsid w:val="001A5C4A"/>
    <w:rsid w:val="001B1348"/>
    <w:rsid w:val="001B2079"/>
    <w:rsid w:val="001B48A8"/>
    <w:rsid w:val="001B4937"/>
    <w:rsid w:val="001B6810"/>
    <w:rsid w:val="001B7DAD"/>
    <w:rsid w:val="001C026A"/>
    <w:rsid w:val="001C21A1"/>
    <w:rsid w:val="001C511B"/>
    <w:rsid w:val="001D0BD3"/>
    <w:rsid w:val="001D29F4"/>
    <w:rsid w:val="001D47AC"/>
    <w:rsid w:val="001D5A4C"/>
    <w:rsid w:val="001D745C"/>
    <w:rsid w:val="001D7591"/>
    <w:rsid w:val="001E162F"/>
    <w:rsid w:val="001E32E7"/>
    <w:rsid w:val="001E36A0"/>
    <w:rsid w:val="001E60FA"/>
    <w:rsid w:val="001E7E3D"/>
    <w:rsid w:val="001F0CFE"/>
    <w:rsid w:val="002011E5"/>
    <w:rsid w:val="00210E68"/>
    <w:rsid w:val="0021321B"/>
    <w:rsid w:val="00215300"/>
    <w:rsid w:val="0021610C"/>
    <w:rsid w:val="00216454"/>
    <w:rsid w:val="00216884"/>
    <w:rsid w:val="00222B47"/>
    <w:rsid w:val="002246BA"/>
    <w:rsid w:val="002262EF"/>
    <w:rsid w:val="002306DA"/>
    <w:rsid w:val="00230FDC"/>
    <w:rsid w:val="00241A39"/>
    <w:rsid w:val="00241E3C"/>
    <w:rsid w:val="0024276D"/>
    <w:rsid w:val="00243930"/>
    <w:rsid w:val="002443E1"/>
    <w:rsid w:val="00244721"/>
    <w:rsid w:val="00246E5D"/>
    <w:rsid w:val="00247433"/>
    <w:rsid w:val="00255516"/>
    <w:rsid w:val="00255D60"/>
    <w:rsid w:val="00257EDA"/>
    <w:rsid w:val="00261559"/>
    <w:rsid w:val="0026533E"/>
    <w:rsid w:val="0026738B"/>
    <w:rsid w:val="00267DBA"/>
    <w:rsid w:val="00271375"/>
    <w:rsid w:val="00271DB0"/>
    <w:rsid w:val="0027329A"/>
    <w:rsid w:val="0027397A"/>
    <w:rsid w:val="002739E3"/>
    <w:rsid w:val="00280EF7"/>
    <w:rsid w:val="00282442"/>
    <w:rsid w:val="00283624"/>
    <w:rsid w:val="0028383D"/>
    <w:rsid w:val="00284634"/>
    <w:rsid w:val="002852CE"/>
    <w:rsid w:val="0028682A"/>
    <w:rsid w:val="00293A7C"/>
    <w:rsid w:val="002954C1"/>
    <w:rsid w:val="00295C08"/>
    <w:rsid w:val="002963F4"/>
    <w:rsid w:val="00297C52"/>
    <w:rsid w:val="002A0FFC"/>
    <w:rsid w:val="002A22FC"/>
    <w:rsid w:val="002A44B7"/>
    <w:rsid w:val="002A6C0A"/>
    <w:rsid w:val="002A6D68"/>
    <w:rsid w:val="002A70AE"/>
    <w:rsid w:val="002B11F5"/>
    <w:rsid w:val="002B3BF5"/>
    <w:rsid w:val="002B4591"/>
    <w:rsid w:val="002B58CF"/>
    <w:rsid w:val="002B6D62"/>
    <w:rsid w:val="002C108C"/>
    <w:rsid w:val="002C1125"/>
    <w:rsid w:val="002C1E1D"/>
    <w:rsid w:val="002C38AA"/>
    <w:rsid w:val="002C3941"/>
    <w:rsid w:val="002C58B9"/>
    <w:rsid w:val="002C5E18"/>
    <w:rsid w:val="002C60E8"/>
    <w:rsid w:val="002C6C1D"/>
    <w:rsid w:val="002C7C8E"/>
    <w:rsid w:val="002D1CF4"/>
    <w:rsid w:val="002D2470"/>
    <w:rsid w:val="002D25C1"/>
    <w:rsid w:val="002D28CA"/>
    <w:rsid w:val="002E0AB2"/>
    <w:rsid w:val="002E17AA"/>
    <w:rsid w:val="002E2472"/>
    <w:rsid w:val="002E2D18"/>
    <w:rsid w:val="002E7A06"/>
    <w:rsid w:val="002F040C"/>
    <w:rsid w:val="002F05B3"/>
    <w:rsid w:val="002F0E5E"/>
    <w:rsid w:val="002F115F"/>
    <w:rsid w:val="002F14B9"/>
    <w:rsid w:val="002F1A44"/>
    <w:rsid w:val="002F35AC"/>
    <w:rsid w:val="002F598D"/>
    <w:rsid w:val="002F60C8"/>
    <w:rsid w:val="002F7466"/>
    <w:rsid w:val="00300874"/>
    <w:rsid w:val="003029B2"/>
    <w:rsid w:val="00302D83"/>
    <w:rsid w:val="003033BB"/>
    <w:rsid w:val="00303699"/>
    <w:rsid w:val="003062B0"/>
    <w:rsid w:val="0031098A"/>
    <w:rsid w:val="00313388"/>
    <w:rsid w:val="00315289"/>
    <w:rsid w:val="003166AC"/>
    <w:rsid w:val="00316D3A"/>
    <w:rsid w:val="0032036B"/>
    <w:rsid w:val="0032328C"/>
    <w:rsid w:val="003263DC"/>
    <w:rsid w:val="00326876"/>
    <w:rsid w:val="00326BB1"/>
    <w:rsid w:val="0032758C"/>
    <w:rsid w:val="003319E0"/>
    <w:rsid w:val="00332CE7"/>
    <w:rsid w:val="0033373D"/>
    <w:rsid w:val="00335B87"/>
    <w:rsid w:val="0033628B"/>
    <w:rsid w:val="0033631C"/>
    <w:rsid w:val="00340583"/>
    <w:rsid w:val="003415DE"/>
    <w:rsid w:val="0034301F"/>
    <w:rsid w:val="00344499"/>
    <w:rsid w:val="003468A9"/>
    <w:rsid w:val="00347938"/>
    <w:rsid w:val="00351800"/>
    <w:rsid w:val="00351DF6"/>
    <w:rsid w:val="00353BA8"/>
    <w:rsid w:val="00353C2B"/>
    <w:rsid w:val="00353D7D"/>
    <w:rsid w:val="00355ACE"/>
    <w:rsid w:val="00362A6B"/>
    <w:rsid w:val="003634A0"/>
    <w:rsid w:val="0036370B"/>
    <w:rsid w:val="00363904"/>
    <w:rsid w:val="00365A77"/>
    <w:rsid w:val="00367398"/>
    <w:rsid w:val="00371821"/>
    <w:rsid w:val="00372C7F"/>
    <w:rsid w:val="00374DEE"/>
    <w:rsid w:val="0037552D"/>
    <w:rsid w:val="003755C8"/>
    <w:rsid w:val="00375C2B"/>
    <w:rsid w:val="00376BE5"/>
    <w:rsid w:val="00381CDB"/>
    <w:rsid w:val="00383230"/>
    <w:rsid w:val="00383C7C"/>
    <w:rsid w:val="00383D25"/>
    <w:rsid w:val="003850C6"/>
    <w:rsid w:val="0038577F"/>
    <w:rsid w:val="003866DE"/>
    <w:rsid w:val="00386D0D"/>
    <w:rsid w:val="003928D4"/>
    <w:rsid w:val="00393040"/>
    <w:rsid w:val="00394AD9"/>
    <w:rsid w:val="00394E3C"/>
    <w:rsid w:val="0039563E"/>
    <w:rsid w:val="003A01C8"/>
    <w:rsid w:val="003A36E5"/>
    <w:rsid w:val="003B025C"/>
    <w:rsid w:val="003B0717"/>
    <w:rsid w:val="003B0772"/>
    <w:rsid w:val="003B0B3D"/>
    <w:rsid w:val="003B191F"/>
    <w:rsid w:val="003B3363"/>
    <w:rsid w:val="003B4EE8"/>
    <w:rsid w:val="003B6001"/>
    <w:rsid w:val="003B7449"/>
    <w:rsid w:val="003B7A74"/>
    <w:rsid w:val="003C108A"/>
    <w:rsid w:val="003C2DE9"/>
    <w:rsid w:val="003C2ED6"/>
    <w:rsid w:val="003C4DB9"/>
    <w:rsid w:val="003C53F0"/>
    <w:rsid w:val="003C5F9D"/>
    <w:rsid w:val="003C745A"/>
    <w:rsid w:val="003D139E"/>
    <w:rsid w:val="003D20B8"/>
    <w:rsid w:val="003D34B6"/>
    <w:rsid w:val="003D4B8D"/>
    <w:rsid w:val="003E03F5"/>
    <w:rsid w:val="003E15A6"/>
    <w:rsid w:val="003E53B0"/>
    <w:rsid w:val="003E53C0"/>
    <w:rsid w:val="003E72A4"/>
    <w:rsid w:val="003E78E1"/>
    <w:rsid w:val="003F2079"/>
    <w:rsid w:val="003F4A2F"/>
    <w:rsid w:val="003F5452"/>
    <w:rsid w:val="003F63EB"/>
    <w:rsid w:val="00400316"/>
    <w:rsid w:val="00402C98"/>
    <w:rsid w:val="00403520"/>
    <w:rsid w:val="00403BEE"/>
    <w:rsid w:val="0040434D"/>
    <w:rsid w:val="00405348"/>
    <w:rsid w:val="00406334"/>
    <w:rsid w:val="00406559"/>
    <w:rsid w:val="00410027"/>
    <w:rsid w:val="0041248B"/>
    <w:rsid w:val="0041261D"/>
    <w:rsid w:val="00412C38"/>
    <w:rsid w:val="0041398F"/>
    <w:rsid w:val="00413E65"/>
    <w:rsid w:val="0041477F"/>
    <w:rsid w:val="00415F4A"/>
    <w:rsid w:val="00417D79"/>
    <w:rsid w:val="004201D0"/>
    <w:rsid w:val="00420F84"/>
    <w:rsid w:val="00421716"/>
    <w:rsid w:val="00422030"/>
    <w:rsid w:val="004243F5"/>
    <w:rsid w:val="004251C4"/>
    <w:rsid w:val="004258B4"/>
    <w:rsid w:val="0042606C"/>
    <w:rsid w:val="00426EE3"/>
    <w:rsid w:val="00427999"/>
    <w:rsid w:val="00427FF7"/>
    <w:rsid w:val="00435227"/>
    <w:rsid w:val="0043543F"/>
    <w:rsid w:val="004364E2"/>
    <w:rsid w:val="004377D9"/>
    <w:rsid w:val="00437F39"/>
    <w:rsid w:val="00443232"/>
    <w:rsid w:val="00443B70"/>
    <w:rsid w:val="00443EEA"/>
    <w:rsid w:val="00444081"/>
    <w:rsid w:val="004448A3"/>
    <w:rsid w:val="00451048"/>
    <w:rsid w:val="00451DC7"/>
    <w:rsid w:val="0045206A"/>
    <w:rsid w:val="004526BD"/>
    <w:rsid w:val="004538E4"/>
    <w:rsid w:val="00454B5B"/>
    <w:rsid w:val="00455D54"/>
    <w:rsid w:val="004576D0"/>
    <w:rsid w:val="004606AF"/>
    <w:rsid w:val="00462CB6"/>
    <w:rsid w:val="00462E56"/>
    <w:rsid w:val="00466E88"/>
    <w:rsid w:val="0046709A"/>
    <w:rsid w:val="0047504A"/>
    <w:rsid w:val="00475256"/>
    <w:rsid w:val="00477F4D"/>
    <w:rsid w:val="00480303"/>
    <w:rsid w:val="004803B9"/>
    <w:rsid w:val="0048062A"/>
    <w:rsid w:val="004818B4"/>
    <w:rsid w:val="00481E3A"/>
    <w:rsid w:val="00483D47"/>
    <w:rsid w:val="00486DFD"/>
    <w:rsid w:val="004938E8"/>
    <w:rsid w:val="004A2A7F"/>
    <w:rsid w:val="004A323C"/>
    <w:rsid w:val="004A36EC"/>
    <w:rsid w:val="004A4E37"/>
    <w:rsid w:val="004A5AB4"/>
    <w:rsid w:val="004A6E23"/>
    <w:rsid w:val="004B153F"/>
    <w:rsid w:val="004B21CD"/>
    <w:rsid w:val="004B339E"/>
    <w:rsid w:val="004B442F"/>
    <w:rsid w:val="004B5518"/>
    <w:rsid w:val="004B6F9F"/>
    <w:rsid w:val="004B7A8D"/>
    <w:rsid w:val="004C258F"/>
    <w:rsid w:val="004C45BD"/>
    <w:rsid w:val="004C4CAE"/>
    <w:rsid w:val="004C6077"/>
    <w:rsid w:val="004C64A5"/>
    <w:rsid w:val="004C6A9C"/>
    <w:rsid w:val="004D1C88"/>
    <w:rsid w:val="004D2E42"/>
    <w:rsid w:val="004D7AD7"/>
    <w:rsid w:val="004E3EEF"/>
    <w:rsid w:val="004E4367"/>
    <w:rsid w:val="004E669B"/>
    <w:rsid w:val="004E6BBA"/>
    <w:rsid w:val="004E7DEE"/>
    <w:rsid w:val="004F136C"/>
    <w:rsid w:val="004F2596"/>
    <w:rsid w:val="004F77C7"/>
    <w:rsid w:val="004F7FA3"/>
    <w:rsid w:val="00502167"/>
    <w:rsid w:val="0050243B"/>
    <w:rsid w:val="005053FD"/>
    <w:rsid w:val="00505F54"/>
    <w:rsid w:val="005076AA"/>
    <w:rsid w:val="00507C0F"/>
    <w:rsid w:val="00510542"/>
    <w:rsid w:val="005106DE"/>
    <w:rsid w:val="0051135B"/>
    <w:rsid w:val="00511776"/>
    <w:rsid w:val="005124C7"/>
    <w:rsid w:val="0051386F"/>
    <w:rsid w:val="00514011"/>
    <w:rsid w:val="00514A1D"/>
    <w:rsid w:val="00517997"/>
    <w:rsid w:val="00517CAB"/>
    <w:rsid w:val="00520691"/>
    <w:rsid w:val="00522276"/>
    <w:rsid w:val="00523DA5"/>
    <w:rsid w:val="00525C51"/>
    <w:rsid w:val="00527F02"/>
    <w:rsid w:val="00531300"/>
    <w:rsid w:val="00531563"/>
    <w:rsid w:val="00533D6C"/>
    <w:rsid w:val="00537480"/>
    <w:rsid w:val="00554BFD"/>
    <w:rsid w:val="00555272"/>
    <w:rsid w:val="005560D4"/>
    <w:rsid w:val="00557726"/>
    <w:rsid w:val="005579F3"/>
    <w:rsid w:val="00560415"/>
    <w:rsid w:val="00561F1E"/>
    <w:rsid w:val="00562D1D"/>
    <w:rsid w:val="00564F44"/>
    <w:rsid w:val="005728D1"/>
    <w:rsid w:val="00574476"/>
    <w:rsid w:val="005745E9"/>
    <w:rsid w:val="0057490F"/>
    <w:rsid w:val="0057797A"/>
    <w:rsid w:val="005807D0"/>
    <w:rsid w:val="005813B7"/>
    <w:rsid w:val="00581693"/>
    <w:rsid w:val="005822C3"/>
    <w:rsid w:val="005829E8"/>
    <w:rsid w:val="005871B5"/>
    <w:rsid w:val="00595E21"/>
    <w:rsid w:val="0059737F"/>
    <w:rsid w:val="00597938"/>
    <w:rsid w:val="005A1CB4"/>
    <w:rsid w:val="005A3F39"/>
    <w:rsid w:val="005A4C8A"/>
    <w:rsid w:val="005A5844"/>
    <w:rsid w:val="005A600C"/>
    <w:rsid w:val="005B0475"/>
    <w:rsid w:val="005B07CC"/>
    <w:rsid w:val="005B1FD8"/>
    <w:rsid w:val="005B3637"/>
    <w:rsid w:val="005B785D"/>
    <w:rsid w:val="005B7AAB"/>
    <w:rsid w:val="005C0300"/>
    <w:rsid w:val="005C1FC8"/>
    <w:rsid w:val="005C2C5A"/>
    <w:rsid w:val="005C37DF"/>
    <w:rsid w:val="005C3C9A"/>
    <w:rsid w:val="005C4E89"/>
    <w:rsid w:val="005C516E"/>
    <w:rsid w:val="005C59D8"/>
    <w:rsid w:val="005D0120"/>
    <w:rsid w:val="005D3203"/>
    <w:rsid w:val="005D425D"/>
    <w:rsid w:val="005D4F2B"/>
    <w:rsid w:val="005D510B"/>
    <w:rsid w:val="005E183E"/>
    <w:rsid w:val="005E1A61"/>
    <w:rsid w:val="005E3112"/>
    <w:rsid w:val="005E3DC2"/>
    <w:rsid w:val="005E5F07"/>
    <w:rsid w:val="005E6AA8"/>
    <w:rsid w:val="005E712E"/>
    <w:rsid w:val="005E76F5"/>
    <w:rsid w:val="005F00AA"/>
    <w:rsid w:val="005F0ED0"/>
    <w:rsid w:val="005F1183"/>
    <w:rsid w:val="005F1BF8"/>
    <w:rsid w:val="005F42DC"/>
    <w:rsid w:val="005F69F3"/>
    <w:rsid w:val="00600251"/>
    <w:rsid w:val="00607199"/>
    <w:rsid w:val="00611C67"/>
    <w:rsid w:val="00613753"/>
    <w:rsid w:val="00614539"/>
    <w:rsid w:val="00614E46"/>
    <w:rsid w:val="00615D42"/>
    <w:rsid w:val="0061643C"/>
    <w:rsid w:val="00616977"/>
    <w:rsid w:val="00624986"/>
    <w:rsid w:val="00624A1C"/>
    <w:rsid w:val="00624B29"/>
    <w:rsid w:val="006264AE"/>
    <w:rsid w:val="00627C87"/>
    <w:rsid w:val="00631131"/>
    <w:rsid w:val="00634028"/>
    <w:rsid w:val="0063694A"/>
    <w:rsid w:val="00636CC5"/>
    <w:rsid w:val="00636E76"/>
    <w:rsid w:val="00637DFB"/>
    <w:rsid w:val="0064668E"/>
    <w:rsid w:val="00647670"/>
    <w:rsid w:val="00647714"/>
    <w:rsid w:val="00647FE6"/>
    <w:rsid w:val="006529BD"/>
    <w:rsid w:val="00654B48"/>
    <w:rsid w:val="006576EB"/>
    <w:rsid w:val="006577AD"/>
    <w:rsid w:val="0066069D"/>
    <w:rsid w:val="00660D28"/>
    <w:rsid w:val="00661524"/>
    <w:rsid w:val="00662555"/>
    <w:rsid w:val="006641D9"/>
    <w:rsid w:val="0066473C"/>
    <w:rsid w:val="006656E7"/>
    <w:rsid w:val="00666852"/>
    <w:rsid w:val="00666953"/>
    <w:rsid w:val="006701C0"/>
    <w:rsid w:val="00671812"/>
    <w:rsid w:val="00671F8E"/>
    <w:rsid w:val="00672F0F"/>
    <w:rsid w:val="00673477"/>
    <w:rsid w:val="00673F57"/>
    <w:rsid w:val="006753EA"/>
    <w:rsid w:val="00682691"/>
    <w:rsid w:val="00685090"/>
    <w:rsid w:val="00686B36"/>
    <w:rsid w:val="00687389"/>
    <w:rsid w:val="00687DB3"/>
    <w:rsid w:val="00693690"/>
    <w:rsid w:val="006940A9"/>
    <w:rsid w:val="006A2327"/>
    <w:rsid w:val="006A41F8"/>
    <w:rsid w:val="006A5663"/>
    <w:rsid w:val="006A5FEE"/>
    <w:rsid w:val="006A6973"/>
    <w:rsid w:val="006A6AE9"/>
    <w:rsid w:val="006B063B"/>
    <w:rsid w:val="006B300D"/>
    <w:rsid w:val="006B7A78"/>
    <w:rsid w:val="006B7D2B"/>
    <w:rsid w:val="006C05B5"/>
    <w:rsid w:val="006C0842"/>
    <w:rsid w:val="006C3702"/>
    <w:rsid w:val="006C4503"/>
    <w:rsid w:val="006C773D"/>
    <w:rsid w:val="006D5321"/>
    <w:rsid w:val="006D6074"/>
    <w:rsid w:val="006E3162"/>
    <w:rsid w:val="006E42EF"/>
    <w:rsid w:val="006E4C9E"/>
    <w:rsid w:val="006E5DE6"/>
    <w:rsid w:val="006E5EFC"/>
    <w:rsid w:val="006E7D33"/>
    <w:rsid w:val="006F0E51"/>
    <w:rsid w:val="006F1DD1"/>
    <w:rsid w:val="006F2EBD"/>
    <w:rsid w:val="006F53A2"/>
    <w:rsid w:val="007004FB"/>
    <w:rsid w:val="00700E84"/>
    <w:rsid w:val="007022E6"/>
    <w:rsid w:val="00702554"/>
    <w:rsid w:val="00703562"/>
    <w:rsid w:val="007036F3"/>
    <w:rsid w:val="0070459C"/>
    <w:rsid w:val="00704E0F"/>
    <w:rsid w:val="00705C33"/>
    <w:rsid w:val="00706408"/>
    <w:rsid w:val="007103D4"/>
    <w:rsid w:val="00710CDB"/>
    <w:rsid w:val="00713A75"/>
    <w:rsid w:val="00716D67"/>
    <w:rsid w:val="00721838"/>
    <w:rsid w:val="007242C1"/>
    <w:rsid w:val="007320EC"/>
    <w:rsid w:val="00732855"/>
    <w:rsid w:val="00735B9A"/>
    <w:rsid w:val="007371AA"/>
    <w:rsid w:val="007462D2"/>
    <w:rsid w:val="007514A4"/>
    <w:rsid w:val="0075290F"/>
    <w:rsid w:val="0075489E"/>
    <w:rsid w:val="00755155"/>
    <w:rsid w:val="00755F74"/>
    <w:rsid w:val="0075665D"/>
    <w:rsid w:val="0075723B"/>
    <w:rsid w:val="007609EF"/>
    <w:rsid w:val="0076223D"/>
    <w:rsid w:val="00762B44"/>
    <w:rsid w:val="00765DF5"/>
    <w:rsid w:val="00766F5E"/>
    <w:rsid w:val="0077214C"/>
    <w:rsid w:val="007724A1"/>
    <w:rsid w:val="00774C37"/>
    <w:rsid w:val="007752BF"/>
    <w:rsid w:val="0077599F"/>
    <w:rsid w:val="00777DE5"/>
    <w:rsid w:val="00780A88"/>
    <w:rsid w:val="00781D33"/>
    <w:rsid w:val="00782541"/>
    <w:rsid w:val="00782677"/>
    <w:rsid w:val="00782F74"/>
    <w:rsid w:val="00783693"/>
    <w:rsid w:val="007851C3"/>
    <w:rsid w:val="0078561C"/>
    <w:rsid w:val="0078581A"/>
    <w:rsid w:val="00790152"/>
    <w:rsid w:val="00790D8E"/>
    <w:rsid w:val="007918D3"/>
    <w:rsid w:val="0079382F"/>
    <w:rsid w:val="007938AE"/>
    <w:rsid w:val="00793A64"/>
    <w:rsid w:val="00797264"/>
    <w:rsid w:val="007979A4"/>
    <w:rsid w:val="007A0D3F"/>
    <w:rsid w:val="007A31B2"/>
    <w:rsid w:val="007A48F6"/>
    <w:rsid w:val="007A6B4E"/>
    <w:rsid w:val="007A6F3E"/>
    <w:rsid w:val="007B6760"/>
    <w:rsid w:val="007B710E"/>
    <w:rsid w:val="007B7E76"/>
    <w:rsid w:val="007C1C6A"/>
    <w:rsid w:val="007C2061"/>
    <w:rsid w:val="007C4615"/>
    <w:rsid w:val="007C4FFE"/>
    <w:rsid w:val="007C6242"/>
    <w:rsid w:val="007D5091"/>
    <w:rsid w:val="007D6F0A"/>
    <w:rsid w:val="007D6F92"/>
    <w:rsid w:val="007D7387"/>
    <w:rsid w:val="007E0165"/>
    <w:rsid w:val="007E1268"/>
    <w:rsid w:val="007E4177"/>
    <w:rsid w:val="007E79FA"/>
    <w:rsid w:val="007E7EEA"/>
    <w:rsid w:val="007F2B74"/>
    <w:rsid w:val="007F6D00"/>
    <w:rsid w:val="007F71B5"/>
    <w:rsid w:val="007F76A6"/>
    <w:rsid w:val="00801BD9"/>
    <w:rsid w:val="00801CF4"/>
    <w:rsid w:val="00803861"/>
    <w:rsid w:val="0080431E"/>
    <w:rsid w:val="008043AF"/>
    <w:rsid w:val="00804A14"/>
    <w:rsid w:val="00807DAE"/>
    <w:rsid w:val="00810759"/>
    <w:rsid w:val="008108F1"/>
    <w:rsid w:val="0081189D"/>
    <w:rsid w:val="00811A7F"/>
    <w:rsid w:val="00812364"/>
    <w:rsid w:val="008130EC"/>
    <w:rsid w:val="008132A0"/>
    <w:rsid w:val="00813555"/>
    <w:rsid w:val="00817390"/>
    <w:rsid w:val="00821092"/>
    <w:rsid w:val="0082339A"/>
    <w:rsid w:val="00823AD6"/>
    <w:rsid w:val="00824111"/>
    <w:rsid w:val="008257E6"/>
    <w:rsid w:val="00826A53"/>
    <w:rsid w:val="00826E06"/>
    <w:rsid w:val="00827AFF"/>
    <w:rsid w:val="00833F4A"/>
    <w:rsid w:val="00835DCE"/>
    <w:rsid w:val="00836C98"/>
    <w:rsid w:val="00842779"/>
    <w:rsid w:val="008445F5"/>
    <w:rsid w:val="0084615B"/>
    <w:rsid w:val="00850B20"/>
    <w:rsid w:val="00851474"/>
    <w:rsid w:val="0085270C"/>
    <w:rsid w:val="00855C76"/>
    <w:rsid w:val="00856894"/>
    <w:rsid w:val="00856BCB"/>
    <w:rsid w:val="008611F7"/>
    <w:rsid w:val="00863EC2"/>
    <w:rsid w:val="00864ED9"/>
    <w:rsid w:val="0086621D"/>
    <w:rsid w:val="00870174"/>
    <w:rsid w:val="008708CC"/>
    <w:rsid w:val="008714EA"/>
    <w:rsid w:val="0087192B"/>
    <w:rsid w:val="00871EA7"/>
    <w:rsid w:val="00872BFF"/>
    <w:rsid w:val="00873030"/>
    <w:rsid w:val="00874E36"/>
    <w:rsid w:val="00875F72"/>
    <w:rsid w:val="0087694C"/>
    <w:rsid w:val="0088110B"/>
    <w:rsid w:val="0088183B"/>
    <w:rsid w:val="008828B6"/>
    <w:rsid w:val="00884D54"/>
    <w:rsid w:val="00885682"/>
    <w:rsid w:val="00886F6C"/>
    <w:rsid w:val="0088790F"/>
    <w:rsid w:val="00890DB7"/>
    <w:rsid w:val="00892581"/>
    <w:rsid w:val="008926B2"/>
    <w:rsid w:val="008926CC"/>
    <w:rsid w:val="00894065"/>
    <w:rsid w:val="00896AE1"/>
    <w:rsid w:val="00897D95"/>
    <w:rsid w:val="008A0387"/>
    <w:rsid w:val="008A0EF5"/>
    <w:rsid w:val="008A14D5"/>
    <w:rsid w:val="008A1744"/>
    <w:rsid w:val="008A17F5"/>
    <w:rsid w:val="008A23FA"/>
    <w:rsid w:val="008A4144"/>
    <w:rsid w:val="008A4561"/>
    <w:rsid w:val="008A4AB3"/>
    <w:rsid w:val="008B2BCA"/>
    <w:rsid w:val="008B3DF6"/>
    <w:rsid w:val="008B4000"/>
    <w:rsid w:val="008B49D1"/>
    <w:rsid w:val="008B4B73"/>
    <w:rsid w:val="008B50A9"/>
    <w:rsid w:val="008B6781"/>
    <w:rsid w:val="008C1498"/>
    <w:rsid w:val="008C56ED"/>
    <w:rsid w:val="008C6420"/>
    <w:rsid w:val="008C78C1"/>
    <w:rsid w:val="008D1036"/>
    <w:rsid w:val="008D2374"/>
    <w:rsid w:val="008D3025"/>
    <w:rsid w:val="008D45DD"/>
    <w:rsid w:val="008D589E"/>
    <w:rsid w:val="008D7B5C"/>
    <w:rsid w:val="008E0F9D"/>
    <w:rsid w:val="008E1BA3"/>
    <w:rsid w:val="008E7E76"/>
    <w:rsid w:val="008F3426"/>
    <w:rsid w:val="008F69D5"/>
    <w:rsid w:val="009026AE"/>
    <w:rsid w:val="00902905"/>
    <w:rsid w:val="009035E2"/>
    <w:rsid w:val="009046FB"/>
    <w:rsid w:val="00904D31"/>
    <w:rsid w:val="00905993"/>
    <w:rsid w:val="009066D0"/>
    <w:rsid w:val="009077AA"/>
    <w:rsid w:val="0091035C"/>
    <w:rsid w:val="00910F99"/>
    <w:rsid w:val="00912F6E"/>
    <w:rsid w:val="009139FF"/>
    <w:rsid w:val="00914DA3"/>
    <w:rsid w:val="009252F3"/>
    <w:rsid w:val="00925D93"/>
    <w:rsid w:val="00925E46"/>
    <w:rsid w:val="00926AD2"/>
    <w:rsid w:val="00936720"/>
    <w:rsid w:val="00936D13"/>
    <w:rsid w:val="0094039E"/>
    <w:rsid w:val="00942EF5"/>
    <w:rsid w:val="00944D13"/>
    <w:rsid w:val="00945E5F"/>
    <w:rsid w:val="00946411"/>
    <w:rsid w:val="00951D34"/>
    <w:rsid w:val="0095339E"/>
    <w:rsid w:val="00954E34"/>
    <w:rsid w:val="00957CBC"/>
    <w:rsid w:val="009634E5"/>
    <w:rsid w:val="00963F80"/>
    <w:rsid w:val="009649EE"/>
    <w:rsid w:val="00964FFA"/>
    <w:rsid w:val="00965C60"/>
    <w:rsid w:val="00974180"/>
    <w:rsid w:val="0097419B"/>
    <w:rsid w:val="0098146F"/>
    <w:rsid w:val="00983597"/>
    <w:rsid w:val="009860C4"/>
    <w:rsid w:val="0099003E"/>
    <w:rsid w:val="00994665"/>
    <w:rsid w:val="009A0CC7"/>
    <w:rsid w:val="009A2060"/>
    <w:rsid w:val="009A3518"/>
    <w:rsid w:val="009A6355"/>
    <w:rsid w:val="009A6BE5"/>
    <w:rsid w:val="009B43BA"/>
    <w:rsid w:val="009B654F"/>
    <w:rsid w:val="009B6D60"/>
    <w:rsid w:val="009C08EB"/>
    <w:rsid w:val="009C5482"/>
    <w:rsid w:val="009C59CF"/>
    <w:rsid w:val="009D1A40"/>
    <w:rsid w:val="009D23BC"/>
    <w:rsid w:val="009D2735"/>
    <w:rsid w:val="009D350A"/>
    <w:rsid w:val="009E1E61"/>
    <w:rsid w:val="009E3333"/>
    <w:rsid w:val="009E39F9"/>
    <w:rsid w:val="009E450C"/>
    <w:rsid w:val="009E4816"/>
    <w:rsid w:val="009E7A3C"/>
    <w:rsid w:val="009F034B"/>
    <w:rsid w:val="009F1753"/>
    <w:rsid w:val="009F1ADF"/>
    <w:rsid w:val="009F3729"/>
    <w:rsid w:val="009F4EBB"/>
    <w:rsid w:val="009F593E"/>
    <w:rsid w:val="009F5A3F"/>
    <w:rsid w:val="009F6CB0"/>
    <w:rsid w:val="00A00457"/>
    <w:rsid w:val="00A00995"/>
    <w:rsid w:val="00A01104"/>
    <w:rsid w:val="00A0193F"/>
    <w:rsid w:val="00A01FC9"/>
    <w:rsid w:val="00A054C7"/>
    <w:rsid w:val="00A0643F"/>
    <w:rsid w:val="00A073A3"/>
    <w:rsid w:val="00A12462"/>
    <w:rsid w:val="00A12949"/>
    <w:rsid w:val="00A12F8C"/>
    <w:rsid w:val="00A13949"/>
    <w:rsid w:val="00A16B03"/>
    <w:rsid w:val="00A224FF"/>
    <w:rsid w:val="00A23F8C"/>
    <w:rsid w:val="00A24476"/>
    <w:rsid w:val="00A267EE"/>
    <w:rsid w:val="00A26DA2"/>
    <w:rsid w:val="00A30563"/>
    <w:rsid w:val="00A30FC3"/>
    <w:rsid w:val="00A31BF9"/>
    <w:rsid w:val="00A34441"/>
    <w:rsid w:val="00A34A0D"/>
    <w:rsid w:val="00A34E3C"/>
    <w:rsid w:val="00A359E5"/>
    <w:rsid w:val="00A3629A"/>
    <w:rsid w:val="00A410F5"/>
    <w:rsid w:val="00A421EE"/>
    <w:rsid w:val="00A43809"/>
    <w:rsid w:val="00A44544"/>
    <w:rsid w:val="00A44BC1"/>
    <w:rsid w:val="00A45E03"/>
    <w:rsid w:val="00A50AE9"/>
    <w:rsid w:val="00A50F2D"/>
    <w:rsid w:val="00A510E7"/>
    <w:rsid w:val="00A52144"/>
    <w:rsid w:val="00A52967"/>
    <w:rsid w:val="00A52E1C"/>
    <w:rsid w:val="00A5376A"/>
    <w:rsid w:val="00A56987"/>
    <w:rsid w:val="00A60573"/>
    <w:rsid w:val="00A623E6"/>
    <w:rsid w:val="00A65C9D"/>
    <w:rsid w:val="00A672D3"/>
    <w:rsid w:val="00A71133"/>
    <w:rsid w:val="00A727FA"/>
    <w:rsid w:val="00A73710"/>
    <w:rsid w:val="00A74772"/>
    <w:rsid w:val="00A76D5E"/>
    <w:rsid w:val="00A82602"/>
    <w:rsid w:val="00A87ECE"/>
    <w:rsid w:val="00A90103"/>
    <w:rsid w:val="00A91FEE"/>
    <w:rsid w:val="00A93433"/>
    <w:rsid w:val="00A961F9"/>
    <w:rsid w:val="00A97726"/>
    <w:rsid w:val="00A979AA"/>
    <w:rsid w:val="00AA31D9"/>
    <w:rsid w:val="00AA7FFE"/>
    <w:rsid w:val="00AB12F1"/>
    <w:rsid w:val="00AB2D77"/>
    <w:rsid w:val="00AB2F80"/>
    <w:rsid w:val="00AB58F4"/>
    <w:rsid w:val="00AB5F45"/>
    <w:rsid w:val="00AC11A1"/>
    <w:rsid w:val="00AC1E23"/>
    <w:rsid w:val="00AC24E9"/>
    <w:rsid w:val="00AC33D9"/>
    <w:rsid w:val="00AD35B1"/>
    <w:rsid w:val="00AD55BD"/>
    <w:rsid w:val="00AE1607"/>
    <w:rsid w:val="00AE2804"/>
    <w:rsid w:val="00AE4BBB"/>
    <w:rsid w:val="00AE584B"/>
    <w:rsid w:val="00AE60FD"/>
    <w:rsid w:val="00B056BF"/>
    <w:rsid w:val="00B05880"/>
    <w:rsid w:val="00B07C4A"/>
    <w:rsid w:val="00B1074B"/>
    <w:rsid w:val="00B10A29"/>
    <w:rsid w:val="00B1103C"/>
    <w:rsid w:val="00B133FC"/>
    <w:rsid w:val="00B2219A"/>
    <w:rsid w:val="00B2310C"/>
    <w:rsid w:val="00B23806"/>
    <w:rsid w:val="00B23E3C"/>
    <w:rsid w:val="00B2418D"/>
    <w:rsid w:val="00B24477"/>
    <w:rsid w:val="00B25EB5"/>
    <w:rsid w:val="00B26304"/>
    <w:rsid w:val="00B30CBE"/>
    <w:rsid w:val="00B31DD3"/>
    <w:rsid w:val="00B31F01"/>
    <w:rsid w:val="00B324FA"/>
    <w:rsid w:val="00B33385"/>
    <w:rsid w:val="00B334EA"/>
    <w:rsid w:val="00B359FB"/>
    <w:rsid w:val="00B3778F"/>
    <w:rsid w:val="00B41B14"/>
    <w:rsid w:val="00B421CF"/>
    <w:rsid w:val="00B53191"/>
    <w:rsid w:val="00B562AD"/>
    <w:rsid w:val="00B56D52"/>
    <w:rsid w:val="00B57F1A"/>
    <w:rsid w:val="00B62157"/>
    <w:rsid w:val="00B62F4B"/>
    <w:rsid w:val="00B677F4"/>
    <w:rsid w:val="00B72B80"/>
    <w:rsid w:val="00B741C4"/>
    <w:rsid w:val="00B74F24"/>
    <w:rsid w:val="00B81E8D"/>
    <w:rsid w:val="00B8272F"/>
    <w:rsid w:val="00B856F7"/>
    <w:rsid w:val="00B860E9"/>
    <w:rsid w:val="00B918F6"/>
    <w:rsid w:val="00B92768"/>
    <w:rsid w:val="00B9434D"/>
    <w:rsid w:val="00B961F0"/>
    <w:rsid w:val="00B97EC5"/>
    <w:rsid w:val="00BA263F"/>
    <w:rsid w:val="00BA5C08"/>
    <w:rsid w:val="00BB0348"/>
    <w:rsid w:val="00BB1C7D"/>
    <w:rsid w:val="00BB2245"/>
    <w:rsid w:val="00BB271B"/>
    <w:rsid w:val="00BB3AE6"/>
    <w:rsid w:val="00BB63D1"/>
    <w:rsid w:val="00BC08D4"/>
    <w:rsid w:val="00BC14A0"/>
    <w:rsid w:val="00BC1CBB"/>
    <w:rsid w:val="00BC2B36"/>
    <w:rsid w:val="00BC444D"/>
    <w:rsid w:val="00BC596D"/>
    <w:rsid w:val="00BC62C6"/>
    <w:rsid w:val="00BC6B36"/>
    <w:rsid w:val="00BC7A51"/>
    <w:rsid w:val="00BD68F1"/>
    <w:rsid w:val="00BD7148"/>
    <w:rsid w:val="00BE0A70"/>
    <w:rsid w:val="00BE22A8"/>
    <w:rsid w:val="00BE56ED"/>
    <w:rsid w:val="00BE74A9"/>
    <w:rsid w:val="00BF17D0"/>
    <w:rsid w:val="00BF1E3F"/>
    <w:rsid w:val="00BF2933"/>
    <w:rsid w:val="00BF42E5"/>
    <w:rsid w:val="00BF655E"/>
    <w:rsid w:val="00C012EE"/>
    <w:rsid w:val="00C03F31"/>
    <w:rsid w:val="00C05102"/>
    <w:rsid w:val="00C05D1E"/>
    <w:rsid w:val="00C05E12"/>
    <w:rsid w:val="00C06F52"/>
    <w:rsid w:val="00C07416"/>
    <w:rsid w:val="00C10D5A"/>
    <w:rsid w:val="00C11278"/>
    <w:rsid w:val="00C13481"/>
    <w:rsid w:val="00C14511"/>
    <w:rsid w:val="00C22585"/>
    <w:rsid w:val="00C242A6"/>
    <w:rsid w:val="00C25B6E"/>
    <w:rsid w:val="00C26017"/>
    <w:rsid w:val="00C2793A"/>
    <w:rsid w:val="00C30E92"/>
    <w:rsid w:val="00C31C45"/>
    <w:rsid w:val="00C32301"/>
    <w:rsid w:val="00C334B8"/>
    <w:rsid w:val="00C34C6B"/>
    <w:rsid w:val="00C351C3"/>
    <w:rsid w:val="00C35407"/>
    <w:rsid w:val="00C43179"/>
    <w:rsid w:val="00C46C80"/>
    <w:rsid w:val="00C4770F"/>
    <w:rsid w:val="00C47CBA"/>
    <w:rsid w:val="00C50503"/>
    <w:rsid w:val="00C536B7"/>
    <w:rsid w:val="00C553FB"/>
    <w:rsid w:val="00C56402"/>
    <w:rsid w:val="00C57E48"/>
    <w:rsid w:val="00C62345"/>
    <w:rsid w:val="00C6306D"/>
    <w:rsid w:val="00C65C92"/>
    <w:rsid w:val="00C67669"/>
    <w:rsid w:val="00C71547"/>
    <w:rsid w:val="00C72D18"/>
    <w:rsid w:val="00C733E3"/>
    <w:rsid w:val="00C75E9B"/>
    <w:rsid w:val="00C76608"/>
    <w:rsid w:val="00C772E0"/>
    <w:rsid w:val="00C77FB7"/>
    <w:rsid w:val="00C77FFC"/>
    <w:rsid w:val="00C82EA2"/>
    <w:rsid w:val="00C855A8"/>
    <w:rsid w:val="00C8654A"/>
    <w:rsid w:val="00C90383"/>
    <w:rsid w:val="00C9074E"/>
    <w:rsid w:val="00C90F3E"/>
    <w:rsid w:val="00C91D36"/>
    <w:rsid w:val="00C92C3A"/>
    <w:rsid w:val="00C92D13"/>
    <w:rsid w:val="00C9486E"/>
    <w:rsid w:val="00C96E81"/>
    <w:rsid w:val="00C97D34"/>
    <w:rsid w:val="00CA3514"/>
    <w:rsid w:val="00CA5045"/>
    <w:rsid w:val="00CA73CA"/>
    <w:rsid w:val="00CB18BC"/>
    <w:rsid w:val="00CB2018"/>
    <w:rsid w:val="00CB376B"/>
    <w:rsid w:val="00CB6E90"/>
    <w:rsid w:val="00CB7B49"/>
    <w:rsid w:val="00CC183C"/>
    <w:rsid w:val="00CC21E2"/>
    <w:rsid w:val="00CC27A4"/>
    <w:rsid w:val="00CC387E"/>
    <w:rsid w:val="00CC78F7"/>
    <w:rsid w:val="00CD5F5A"/>
    <w:rsid w:val="00CD7886"/>
    <w:rsid w:val="00CD7A0B"/>
    <w:rsid w:val="00CE131C"/>
    <w:rsid w:val="00CE3ABA"/>
    <w:rsid w:val="00CE415D"/>
    <w:rsid w:val="00CE4475"/>
    <w:rsid w:val="00CE51CD"/>
    <w:rsid w:val="00CE529B"/>
    <w:rsid w:val="00CE7255"/>
    <w:rsid w:val="00CF0105"/>
    <w:rsid w:val="00CF0E83"/>
    <w:rsid w:val="00CF4307"/>
    <w:rsid w:val="00CF430D"/>
    <w:rsid w:val="00CF757D"/>
    <w:rsid w:val="00CF7913"/>
    <w:rsid w:val="00CF7A2C"/>
    <w:rsid w:val="00D011A8"/>
    <w:rsid w:val="00D02A60"/>
    <w:rsid w:val="00D03041"/>
    <w:rsid w:val="00D07DBF"/>
    <w:rsid w:val="00D104FE"/>
    <w:rsid w:val="00D117DB"/>
    <w:rsid w:val="00D11903"/>
    <w:rsid w:val="00D11F79"/>
    <w:rsid w:val="00D121EF"/>
    <w:rsid w:val="00D127F9"/>
    <w:rsid w:val="00D16754"/>
    <w:rsid w:val="00D175AC"/>
    <w:rsid w:val="00D20ECA"/>
    <w:rsid w:val="00D22C7C"/>
    <w:rsid w:val="00D25500"/>
    <w:rsid w:val="00D25C9C"/>
    <w:rsid w:val="00D268C0"/>
    <w:rsid w:val="00D31DCE"/>
    <w:rsid w:val="00D33016"/>
    <w:rsid w:val="00D348DD"/>
    <w:rsid w:val="00D366CA"/>
    <w:rsid w:val="00D36C51"/>
    <w:rsid w:val="00D36EAC"/>
    <w:rsid w:val="00D41608"/>
    <w:rsid w:val="00D51108"/>
    <w:rsid w:val="00D51888"/>
    <w:rsid w:val="00D622A4"/>
    <w:rsid w:val="00D70B79"/>
    <w:rsid w:val="00D71D2D"/>
    <w:rsid w:val="00D74B16"/>
    <w:rsid w:val="00D759D6"/>
    <w:rsid w:val="00D7617C"/>
    <w:rsid w:val="00D77703"/>
    <w:rsid w:val="00D77C0A"/>
    <w:rsid w:val="00D8045D"/>
    <w:rsid w:val="00D814D6"/>
    <w:rsid w:val="00D87F72"/>
    <w:rsid w:val="00D901CE"/>
    <w:rsid w:val="00D9109C"/>
    <w:rsid w:val="00D913F0"/>
    <w:rsid w:val="00D93638"/>
    <w:rsid w:val="00D950E3"/>
    <w:rsid w:val="00D959F1"/>
    <w:rsid w:val="00D965CF"/>
    <w:rsid w:val="00D97206"/>
    <w:rsid w:val="00DA0DE1"/>
    <w:rsid w:val="00DA324B"/>
    <w:rsid w:val="00DA336B"/>
    <w:rsid w:val="00DA3899"/>
    <w:rsid w:val="00DA4C0C"/>
    <w:rsid w:val="00DA4EEF"/>
    <w:rsid w:val="00DA6D4C"/>
    <w:rsid w:val="00DA75CE"/>
    <w:rsid w:val="00DB0D78"/>
    <w:rsid w:val="00DB2B6D"/>
    <w:rsid w:val="00DB3657"/>
    <w:rsid w:val="00DB3D5F"/>
    <w:rsid w:val="00DB4CD2"/>
    <w:rsid w:val="00DB55BE"/>
    <w:rsid w:val="00DC1231"/>
    <w:rsid w:val="00DC3DBC"/>
    <w:rsid w:val="00DC3E1E"/>
    <w:rsid w:val="00DC46CF"/>
    <w:rsid w:val="00DC5325"/>
    <w:rsid w:val="00DC5601"/>
    <w:rsid w:val="00DC6D18"/>
    <w:rsid w:val="00DC7DA7"/>
    <w:rsid w:val="00DD0886"/>
    <w:rsid w:val="00DD12A5"/>
    <w:rsid w:val="00DD1A07"/>
    <w:rsid w:val="00DD201A"/>
    <w:rsid w:val="00DD20F5"/>
    <w:rsid w:val="00DD3F7E"/>
    <w:rsid w:val="00DD5262"/>
    <w:rsid w:val="00DD66AC"/>
    <w:rsid w:val="00DD67CD"/>
    <w:rsid w:val="00DD71DC"/>
    <w:rsid w:val="00DE0069"/>
    <w:rsid w:val="00DE07E3"/>
    <w:rsid w:val="00DE29F5"/>
    <w:rsid w:val="00DE3484"/>
    <w:rsid w:val="00DE3963"/>
    <w:rsid w:val="00DE54D1"/>
    <w:rsid w:val="00DE6A58"/>
    <w:rsid w:val="00DE6A73"/>
    <w:rsid w:val="00DE7756"/>
    <w:rsid w:val="00DF02FA"/>
    <w:rsid w:val="00DF120D"/>
    <w:rsid w:val="00DF19B0"/>
    <w:rsid w:val="00DF2C75"/>
    <w:rsid w:val="00DF2FD6"/>
    <w:rsid w:val="00DF61E7"/>
    <w:rsid w:val="00DF64A1"/>
    <w:rsid w:val="00DF6EC0"/>
    <w:rsid w:val="00E03A7A"/>
    <w:rsid w:val="00E1124B"/>
    <w:rsid w:val="00E12555"/>
    <w:rsid w:val="00E21B7A"/>
    <w:rsid w:val="00E231A6"/>
    <w:rsid w:val="00E23DA3"/>
    <w:rsid w:val="00E24451"/>
    <w:rsid w:val="00E276E8"/>
    <w:rsid w:val="00E30380"/>
    <w:rsid w:val="00E369EC"/>
    <w:rsid w:val="00E36D7F"/>
    <w:rsid w:val="00E40640"/>
    <w:rsid w:val="00E43351"/>
    <w:rsid w:val="00E43396"/>
    <w:rsid w:val="00E45E3E"/>
    <w:rsid w:val="00E46BB1"/>
    <w:rsid w:val="00E4782A"/>
    <w:rsid w:val="00E47C20"/>
    <w:rsid w:val="00E501E1"/>
    <w:rsid w:val="00E51B8A"/>
    <w:rsid w:val="00E52A98"/>
    <w:rsid w:val="00E546F8"/>
    <w:rsid w:val="00E54D93"/>
    <w:rsid w:val="00E56D14"/>
    <w:rsid w:val="00E61878"/>
    <w:rsid w:val="00E63702"/>
    <w:rsid w:val="00E6567C"/>
    <w:rsid w:val="00E70CFC"/>
    <w:rsid w:val="00E711BF"/>
    <w:rsid w:val="00E72BC5"/>
    <w:rsid w:val="00E73F24"/>
    <w:rsid w:val="00E745BE"/>
    <w:rsid w:val="00E74EDD"/>
    <w:rsid w:val="00E777E3"/>
    <w:rsid w:val="00E77931"/>
    <w:rsid w:val="00E77A27"/>
    <w:rsid w:val="00E806A9"/>
    <w:rsid w:val="00E87A66"/>
    <w:rsid w:val="00E94308"/>
    <w:rsid w:val="00E94EC6"/>
    <w:rsid w:val="00E9713D"/>
    <w:rsid w:val="00EA0456"/>
    <w:rsid w:val="00EA503D"/>
    <w:rsid w:val="00EA731A"/>
    <w:rsid w:val="00EA7B62"/>
    <w:rsid w:val="00EB4183"/>
    <w:rsid w:val="00EC151C"/>
    <w:rsid w:val="00EC2D96"/>
    <w:rsid w:val="00EC6F7A"/>
    <w:rsid w:val="00ED0FFC"/>
    <w:rsid w:val="00ED380F"/>
    <w:rsid w:val="00ED6115"/>
    <w:rsid w:val="00ED65D0"/>
    <w:rsid w:val="00EE0DAE"/>
    <w:rsid w:val="00EE22F5"/>
    <w:rsid w:val="00EE23C5"/>
    <w:rsid w:val="00EE2997"/>
    <w:rsid w:val="00EE406B"/>
    <w:rsid w:val="00EE4CF4"/>
    <w:rsid w:val="00EE6463"/>
    <w:rsid w:val="00EE666F"/>
    <w:rsid w:val="00EE6CE6"/>
    <w:rsid w:val="00EE719D"/>
    <w:rsid w:val="00EF0020"/>
    <w:rsid w:val="00EF06E4"/>
    <w:rsid w:val="00EF27E1"/>
    <w:rsid w:val="00EF3E0E"/>
    <w:rsid w:val="00EF5A9D"/>
    <w:rsid w:val="00EF6672"/>
    <w:rsid w:val="00F015DF"/>
    <w:rsid w:val="00F016A0"/>
    <w:rsid w:val="00F016EA"/>
    <w:rsid w:val="00F01A9F"/>
    <w:rsid w:val="00F0219B"/>
    <w:rsid w:val="00F0263D"/>
    <w:rsid w:val="00F031D0"/>
    <w:rsid w:val="00F034DB"/>
    <w:rsid w:val="00F04055"/>
    <w:rsid w:val="00F07578"/>
    <w:rsid w:val="00F100C1"/>
    <w:rsid w:val="00F12B92"/>
    <w:rsid w:val="00F1434D"/>
    <w:rsid w:val="00F15703"/>
    <w:rsid w:val="00F245E9"/>
    <w:rsid w:val="00F26C33"/>
    <w:rsid w:val="00F27167"/>
    <w:rsid w:val="00F271A5"/>
    <w:rsid w:val="00F27EF7"/>
    <w:rsid w:val="00F32A3E"/>
    <w:rsid w:val="00F32CCE"/>
    <w:rsid w:val="00F35226"/>
    <w:rsid w:val="00F35A5F"/>
    <w:rsid w:val="00F35EC3"/>
    <w:rsid w:val="00F36AAA"/>
    <w:rsid w:val="00F37075"/>
    <w:rsid w:val="00F40ED2"/>
    <w:rsid w:val="00F40F0F"/>
    <w:rsid w:val="00F41281"/>
    <w:rsid w:val="00F41570"/>
    <w:rsid w:val="00F42F5E"/>
    <w:rsid w:val="00F44B8B"/>
    <w:rsid w:val="00F45F41"/>
    <w:rsid w:val="00F467BA"/>
    <w:rsid w:val="00F512FC"/>
    <w:rsid w:val="00F57027"/>
    <w:rsid w:val="00F71615"/>
    <w:rsid w:val="00F74D94"/>
    <w:rsid w:val="00F75EAB"/>
    <w:rsid w:val="00F762E2"/>
    <w:rsid w:val="00F76E5F"/>
    <w:rsid w:val="00F77D8A"/>
    <w:rsid w:val="00F8390B"/>
    <w:rsid w:val="00F83E7A"/>
    <w:rsid w:val="00F84CDD"/>
    <w:rsid w:val="00F84EDC"/>
    <w:rsid w:val="00F918B1"/>
    <w:rsid w:val="00F91C4E"/>
    <w:rsid w:val="00F96335"/>
    <w:rsid w:val="00F978BA"/>
    <w:rsid w:val="00FA054E"/>
    <w:rsid w:val="00FA3975"/>
    <w:rsid w:val="00FA42D3"/>
    <w:rsid w:val="00FA4E3B"/>
    <w:rsid w:val="00FA5879"/>
    <w:rsid w:val="00FA65CE"/>
    <w:rsid w:val="00FA701E"/>
    <w:rsid w:val="00FA740A"/>
    <w:rsid w:val="00FB077E"/>
    <w:rsid w:val="00FB1DA2"/>
    <w:rsid w:val="00FB2BE2"/>
    <w:rsid w:val="00FB3AA7"/>
    <w:rsid w:val="00FB5C03"/>
    <w:rsid w:val="00FB5CBE"/>
    <w:rsid w:val="00FB5EC8"/>
    <w:rsid w:val="00FC157F"/>
    <w:rsid w:val="00FC4768"/>
    <w:rsid w:val="00FC5356"/>
    <w:rsid w:val="00FC6745"/>
    <w:rsid w:val="00FC6A32"/>
    <w:rsid w:val="00FD1C05"/>
    <w:rsid w:val="00FD253A"/>
    <w:rsid w:val="00FD3296"/>
    <w:rsid w:val="00FD3B76"/>
    <w:rsid w:val="00FD3C5C"/>
    <w:rsid w:val="00FD5E68"/>
    <w:rsid w:val="00FD7A76"/>
    <w:rsid w:val="00FE4CEB"/>
    <w:rsid w:val="00FE5681"/>
    <w:rsid w:val="00FE57B4"/>
    <w:rsid w:val="00FE6C43"/>
    <w:rsid w:val="00FF017F"/>
    <w:rsid w:val="00FF138B"/>
    <w:rsid w:val="00FF15BF"/>
    <w:rsid w:val="00FF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D763"/>
  <w15:chartTrackingRefBased/>
  <w15:docId w15:val="{7813A43B-D742-E647-999F-0C953632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601"/>
  </w:style>
  <w:style w:type="paragraph" w:styleId="Heading1">
    <w:name w:val="heading 1"/>
    <w:basedOn w:val="Normal"/>
    <w:next w:val="Normal"/>
    <w:link w:val="Heading1Char"/>
    <w:uiPriority w:val="9"/>
    <w:qFormat/>
    <w:rsid w:val="00DC56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6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60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60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C56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C560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560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560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560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6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6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60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60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C560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C56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56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56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560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56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60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60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C56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5601"/>
    <w:rPr>
      <w:i/>
      <w:iCs/>
      <w:color w:val="404040" w:themeColor="text1" w:themeTint="BF"/>
    </w:rPr>
  </w:style>
  <w:style w:type="paragraph" w:styleId="ListParagraph">
    <w:name w:val="List Paragraph"/>
    <w:basedOn w:val="Normal"/>
    <w:uiPriority w:val="34"/>
    <w:qFormat/>
    <w:rsid w:val="00DC5601"/>
    <w:pPr>
      <w:ind w:left="720"/>
      <w:contextualSpacing/>
    </w:pPr>
  </w:style>
  <w:style w:type="character" w:styleId="IntenseEmphasis">
    <w:name w:val="Intense Emphasis"/>
    <w:basedOn w:val="DefaultParagraphFont"/>
    <w:uiPriority w:val="21"/>
    <w:qFormat/>
    <w:rsid w:val="00DC5601"/>
    <w:rPr>
      <w:i/>
      <w:iCs/>
      <w:color w:val="0F4761" w:themeColor="accent1" w:themeShade="BF"/>
    </w:rPr>
  </w:style>
  <w:style w:type="paragraph" w:styleId="IntenseQuote">
    <w:name w:val="Intense Quote"/>
    <w:basedOn w:val="Normal"/>
    <w:next w:val="Normal"/>
    <w:link w:val="IntenseQuoteChar"/>
    <w:uiPriority w:val="30"/>
    <w:qFormat/>
    <w:rsid w:val="00DC5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601"/>
    <w:rPr>
      <w:i/>
      <w:iCs/>
      <w:color w:val="0F4761" w:themeColor="accent1" w:themeShade="BF"/>
    </w:rPr>
  </w:style>
  <w:style w:type="character" w:styleId="IntenseReference">
    <w:name w:val="Intense Reference"/>
    <w:basedOn w:val="DefaultParagraphFont"/>
    <w:uiPriority w:val="32"/>
    <w:qFormat/>
    <w:rsid w:val="00DC5601"/>
    <w:rPr>
      <w:b/>
      <w:bCs/>
      <w:smallCaps/>
      <w:color w:val="0F4761" w:themeColor="accent1" w:themeShade="BF"/>
      <w:spacing w:val="5"/>
    </w:rPr>
  </w:style>
  <w:style w:type="paragraph" w:customStyle="1" w:styleId="paragraph">
    <w:name w:val="paragraph"/>
    <w:basedOn w:val="Normal"/>
    <w:rsid w:val="00DC5601"/>
    <w:pPr>
      <w:spacing w:before="100" w:beforeAutospacing="1" w:after="100" w:afterAutospacing="1"/>
    </w:pPr>
    <w:rPr>
      <w:rFonts w:eastAsia="Times New Roman"/>
      <w:kern w:val="0"/>
      <w14:ligatures w14:val="none"/>
    </w:rPr>
  </w:style>
  <w:style w:type="character" w:customStyle="1" w:styleId="normaltextrun">
    <w:name w:val="normaltextrun"/>
    <w:basedOn w:val="DefaultParagraphFont"/>
    <w:rsid w:val="00DC5601"/>
  </w:style>
  <w:style w:type="character" w:customStyle="1" w:styleId="eop">
    <w:name w:val="eop"/>
    <w:basedOn w:val="DefaultParagraphFont"/>
    <w:rsid w:val="00DC5601"/>
  </w:style>
  <w:style w:type="character" w:customStyle="1" w:styleId="tabchar">
    <w:name w:val="tabchar"/>
    <w:basedOn w:val="DefaultParagraphFont"/>
    <w:rsid w:val="00DC5601"/>
  </w:style>
  <w:style w:type="paragraph" w:styleId="Header">
    <w:name w:val="header"/>
    <w:basedOn w:val="Normal"/>
    <w:link w:val="HeaderChar"/>
    <w:uiPriority w:val="99"/>
    <w:unhideWhenUsed/>
    <w:rsid w:val="00DC5601"/>
    <w:pPr>
      <w:tabs>
        <w:tab w:val="center" w:pos="4680"/>
        <w:tab w:val="right" w:pos="9360"/>
      </w:tabs>
    </w:pPr>
  </w:style>
  <w:style w:type="character" w:customStyle="1" w:styleId="HeaderChar">
    <w:name w:val="Header Char"/>
    <w:basedOn w:val="DefaultParagraphFont"/>
    <w:link w:val="Header"/>
    <w:uiPriority w:val="99"/>
    <w:rsid w:val="00DC5601"/>
  </w:style>
  <w:style w:type="character" w:styleId="PageNumber">
    <w:name w:val="page number"/>
    <w:basedOn w:val="DefaultParagraphFont"/>
    <w:uiPriority w:val="99"/>
    <w:semiHidden/>
    <w:unhideWhenUsed/>
    <w:rsid w:val="00DC5601"/>
  </w:style>
  <w:style w:type="character" w:styleId="CommentReference">
    <w:name w:val="annotation reference"/>
    <w:basedOn w:val="DefaultParagraphFont"/>
    <w:uiPriority w:val="99"/>
    <w:semiHidden/>
    <w:unhideWhenUsed/>
    <w:rsid w:val="00DC5601"/>
    <w:rPr>
      <w:sz w:val="16"/>
      <w:szCs w:val="16"/>
    </w:rPr>
  </w:style>
  <w:style w:type="paragraph" w:styleId="Footer">
    <w:name w:val="footer"/>
    <w:basedOn w:val="Normal"/>
    <w:link w:val="FooterChar"/>
    <w:uiPriority w:val="99"/>
    <w:unhideWhenUsed/>
    <w:rsid w:val="00DC5601"/>
    <w:pPr>
      <w:tabs>
        <w:tab w:val="center" w:pos="4680"/>
        <w:tab w:val="right" w:pos="9360"/>
      </w:tabs>
    </w:pPr>
  </w:style>
  <w:style w:type="character" w:customStyle="1" w:styleId="FooterChar">
    <w:name w:val="Footer Char"/>
    <w:basedOn w:val="DefaultParagraphFont"/>
    <w:link w:val="Footer"/>
    <w:uiPriority w:val="99"/>
    <w:rsid w:val="00DC5601"/>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NormalWeb">
    <w:name w:val="Normal (Web)"/>
    <w:basedOn w:val="Normal"/>
    <w:uiPriority w:val="99"/>
    <w:unhideWhenUsed/>
    <w:rsid w:val="002F040C"/>
    <w:pPr>
      <w:spacing w:before="100" w:beforeAutospacing="1" w:after="100" w:afterAutospacing="1"/>
    </w:pPr>
    <w:rPr>
      <w:rFonts w:eastAsia="Times New Roman"/>
      <w:kern w:val="0"/>
      <w14:ligatures w14:val="none"/>
    </w:rPr>
  </w:style>
  <w:style w:type="character" w:customStyle="1" w:styleId="highlight">
    <w:name w:val="highlight"/>
    <w:basedOn w:val="DefaultParagraphFont"/>
    <w:rsid w:val="002F040C"/>
  </w:style>
  <w:style w:type="character" w:customStyle="1" w:styleId="citation">
    <w:name w:val="citation"/>
    <w:basedOn w:val="DefaultParagraphFont"/>
    <w:rsid w:val="002F040C"/>
  </w:style>
  <w:style w:type="character" w:customStyle="1" w:styleId="citation-item">
    <w:name w:val="citation-item"/>
    <w:basedOn w:val="DefaultParagraphFont"/>
    <w:rsid w:val="002F040C"/>
  </w:style>
  <w:style w:type="character" w:styleId="Hyperlink">
    <w:name w:val="Hyperlink"/>
    <w:basedOn w:val="DefaultParagraphFont"/>
    <w:uiPriority w:val="99"/>
    <w:unhideWhenUsed/>
    <w:rsid w:val="0064668E"/>
    <w:rPr>
      <w:color w:val="0000FF"/>
      <w:u w:val="single"/>
    </w:rPr>
  </w:style>
  <w:style w:type="character" w:customStyle="1" w:styleId="superscript">
    <w:name w:val="superscript"/>
    <w:basedOn w:val="DefaultParagraphFont"/>
    <w:rsid w:val="00021F78"/>
  </w:style>
  <w:style w:type="paragraph" w:styleId="FootnoteText">
    <w:name w:val="footnote text"/>
    <w:basedOn w:val="Normal"/>
    <w:link w:val="FootnoteTextChar"/>
    <w:uiPriority w:val="99"/>
    <w:semiHidden/>
    <w:unhideWhenUsed/>
    <w:rsid w:val="00D36C51"/>
    <w:rPr>
      <w:sz w:val="20"/>
      <w:szCs w:val="20"/>
    </w:rPr>
  </w:style>
  <w:style w:type="character" w:customStyle="1" w:styleId="FootnoteTextChar">
    <w:name w:val="Footnote Text Char"/>
    <w:basedOn w:val="DefaultParagraphFont"/>
    <w:link w:val="FootnoteText"/>
    <w:uiPriority w:val="99"/>
    <w:semiHidden/>
    <w:rsid w:val="00D36C51"/>
    <w:rPr>
      <w:sz w:val="20"/>
      <w:szCs w:val="20"/>
    </w:rPr>
  </w:style>
  <w:style w:type="character" w:styleId="FootnoteReference">
    <w:name w:val="footnote reference"/>
    <w:basedOn w:val="DefaultParagraphFont"/>
    <w:uiPriority w:val="99"/>
    <w:semiHidden/>
    <w:unhideWhenUsed/>
    <w:rsid w:val="00D36C51"/>
    <w:rPr>
      <w:vertAlign w:val="superscript"/>
    </w:rPr>
  </w:style>
  <w:style w:type="character" w:customStyle="1" w:styleId="findhit">
    <w:name w:val="findhit"/>
    <w:basedOn w:val="DefaultParagraphFont"/>
    <w:rsid w:val="0010729A"/>
  </w:style>
  <w:style w:type="character" w:styleId="FollowedHyperlink">
    <w:name w:val="FollowedHyperlink"/>
    <w:basedOn w:val="DefaultParagraphFont"/>
    <w:uiPriority w:val="99"/>
    <w:semiHidden/>
    <w:unhideWhenUsed/>
    <w:rsid w:val="00A00457"/>
    <w:rPr>
      <w:color w:val="96607D" w:themeColor="followedHyperlink"/>
      <w:u w:val="single"/>
    </w:rPr>
  </w:style>
  <w:style w:type="character" w:customStyle="1" w:styleId="comma-separator">
    <w:name w:val="comma-separator"/>
    <w:basedOn w:val="DefaultParagraphFont"/>
    <w:rsid w:val="00A00457"/>
  </w:style>
  <w:style w:type="character" w:customStyle="1" w:styleId="accordion-tabbedtab-mobile">
    <w:name w:val="accordion-tabbed__tab-mobile"/>
    <w:basedOn w:val="DefaultParagraphFont"/>
    <w:rsid w:val="00A00457"/>
  </w:style>
  <w:style w:type="character" w:styleId="UnresolvedMention">
    <w:name w:val="Unresolved Mention"/>
    <w:basedOn w:val="DefaultParagraphFont"/>
    <w:uiPriority w:val="99"/>
    <w:semiHidden/>
    <w:unhideWhenUsed/>
    <w:rsid w:val="00163E1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76BE5"/>
    <w:rPr>
      <w:b/>
      <w:bCs/>
    </w:rPr>
  </w:style>
  <w:style w:type="character" w:customStyle="1" w:styleId="CommentSubjectChar">
    <w:name w:val="Comment Subject Char"/>
    <w:basedOn w:val="CommentTextChar"/>
    <w:link w:val="CommentSubject"/>
    <w:uiPriority w:val="99"/>
    <w:semiHidden/>
    <w:rsid w:val="00376BE5"/>
    <w:rPr>
      <w:b/>
      <w:bCs/>
      <w:sz w:val="20"/>
      <w:szCs w:val="20"/>
    </w:rPr>
  </w:style>
  <w:style w:type="character" w:customStyle="1" w:styleId="apple-converted-space">
    <w:name w:val="apple-converted-space"/>
    <w:basedOn w:val="DefaultParagraphFont"/>
    <w:rsid w:val="00FE5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1164">
      <w:bodyDiv w:val="1"/>
      <w:marLeft w:val="0"/>
      <w:marRight w:val="0"/>
      <w:marTop w:val="0"/>
      <w:marBottom w:val="0"/>
      <w:divBdr>
        <w:top w:val="none" w:sz="0" w:space="0" w:color="auto"/>
        <w:left w:val="none" w:sz="0" w:space="0" w:color="auto"/>
        <w:bottom w:val="none" w:sz="0" w:space="0" w:color="auto"/>
        <w:right w:val="none" w:sz="0" w:space="0" w:color="auto"/>
      </w:divBdr>
      <w:divsChild>
        <w:div w:id="371729577">
          <w:marLeft w:val="0"/>
          <w:marRight w:val="0"/>
          <w:marTop w:val="0"/>
          <w:marBottom w:val="0"/>
          <w:divBdr>
            <w:top w:val="none" w:sz="0" w:space="0" w:color="auto"/>
            <w:left w:val="none" w:sz="0" w:space="0" w:color="auto"/>
            <w:bottom w:val="none" w:sz="0" w:space="0" w:color="auto"/>
            <w:right w:val="none" w:sz="0" w:space="0" w:color="auto"/>
          </w:divBdr>
          <w:divsChild>
            <w:div w:id="4071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406">
      <w:bodyDiv w:val="1"/>
      <w:marLeft w:val="0"/>
      <w:marRight w:val="0"/>
      <w:marTop w:val="0"/>
      <w:marBottom w:val="0"/>
      <w:divBdr>
        <w:top w:val="none" w:sz="0" w:space="0" w:color="auto"/>
        <w:left w:val="none" w:sz="0" w:space="0" w:color="auto"/>
        <w:bottom w:val="none" w:sz="0" w:space="0" w:color="auto"/>
        <w:right w:val="none" w:sz="0" w:space="0" w:color="auto"/>
      </w:divBdr>
      <w:divsChild>
        <w:div w:id="2118796279">
          <w:marLeft w:val="480"/>
          <w:marRight w:val="0"/>
          <w:marTop w:val="0"/>
          <w:marBottom w:val="0"/>
          <w:divBdr>
            <w:top w:val="none" w:sz="0" w:space="0" w:color="auto"/>
            <w:left w:val="none" w:sz="0" w:space="0" w:color="auto"/>
            <w:bottom w:val="none" w:sz="0" w:space="0" w:color="auto"/>
            <w:right w:val="none" w:sz="0" w:space="0" w:color="auto"/>
          </w:divBdr>
          <w:divsChild>
            <w:div w:id="18639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705">
      <w:bodyDiv w:val="1"/>
      <w:marLeft w:val="0"/>
      <w:marRight w:val="0"/>
      <w:marTop w:val="0"/>
      <w:marBottom w:val="0"/>
      <w:divBdr>
        <w:top w:val="none" w:sz="0" w:space="0" w:color="auto"/>
        <w:left w:val="none" w:sz="0" w:space="0" w:color="auto"/>
        <w:bottom w:val="none" w:sz="0" w:space="0" w:color="auto"/>
        <w:right w:val="none" w:sz="0" w:space="0" w:color="auto"/>
      </w:divBdr>
    </w:div>
    <w:div w:id="294023726">
      <w:bodyDiv w:val="1"/>
      <w:marLeft w:val="0"/>
      <w:marRight w:val="0"/>
      <w:marTop w:val="0"/>
      <w:marBottom w:val="0"/>
      <w:divBdr>
        <w:top w:val="none" w:sz="0" w:space="0" w:color="auto"/>
        <w:left w:val="none" w:sz="0" w:space="0" w:color="auto"/>
        <w:bottom w:val="none" w:sz="0" w:space="0" w:color="auto"/>
        <w:right w:val="none" w:sz="0" w:space="0" w:color="auto"/>
      </w:divBdr>
    </w:div>
    <w:div w:id="319164357">
      <w:bodyDiv w:val="1"/>
      <w:marLeft w:val="0"/>
      <w:marRight w:val="0"/>
      <w:marTop w:val="0"/>
      <w:marBottom w:val="0"/>
      <w:divBdr>
        <w:top w:val="none" w:sz="0" w:space="0" w:color="auto"/>
        <w:left w:val="none" w:sz="0" w:space="0" w:color="auto"/>
        <w:bottom w:val="none" w:sz="0" w:space="0" w:color="auto"/>
        <w:right w:val="none" w:sz="0" w:space="0" w:color="auto"/>
      </w:divBdr>
    </w:div>
    <w:div w:id="324092543">
      <w:bodyDiv w:val="1"/>
      <w:marLeft w:val="0"/>
      <w:marRight w:val="0"/>
      <w:marTop w:val="0"/>
      <w:marBottom w:val="0"/>
      <w:divBdr>
        <w:top w:val="none" w:sz="0" w:space="0" w:color="auto"/>
        <w:left w:val="none" w:sz="0" w:space="0" w:color="auto"/>
        <w:bottom w:val="none" w:sz="0" w:space="0" w:color="auto"/>
        <w:right w:val="none" w:sz="0" w:space="0" w:color="auto"/>
      </w:divBdr>
      <w:divsChild>
        <w:div w:id="1533229554">
          <w:marLeft w:val="480"/>
          <w:marRight w:val="0"/>
          <w:marTop w:val="0"/>
          <w:marBottom w:val="0"/>
          <w:divBdr>
            <w:top w:val="none" w:sz="0" w:space="0" w:color="auto"/>
            <w:left w:val="none" w:sz="0" w:space="0" w:color="auto"/>
            <w:bottom w:val="none" w:sz="0" w:space="0" w:color="auto"/>
            <w:right w:val="none" w:sz="0" w:space="0" w:color="auto"/>
          </w:divBdr>
          <w:divsChild>
            <w:div w:id="19816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3459">
      <w:bodyDiv w:val="1"/>
      <w:marLeft w:val="0"/>
      <w:marRight w:val="0"/>
      <w:marTop w:val="0"/>
      <w:marBottom w:val="0"/>
      <w:divBdr>
        <w:top w:val="none" w:sz="0" w:space="0" w:color="auto"/>
        <w:left w:val="none" w:sz="0" w:space="0" w:color="auto"/>
        <w:bottom w:val="none" w:sz="0" w:space="0" w:color="auto"/>
        <w:right w:val="none" w:sz="0" w:space="0" w:color="auto"/>
      </w:divBdr>
    </w:div>
    <w:div w:id="420807075">
      <w:bodyDiv w:val="1"/>
      <w:marLeft w:val="0"/>
      <w:marRight w:val="0"/>
      <w:marTop w:val="0"/>
      <w:marBottom w:val="0"/>
      <w:divBdr>
        <w:top w:val="none" w:sz="0" w:space="0" w:color="auto"/>
        <w:left w:val="none" w:sz="0" w:space="0" w:color="auto"/>
        <w:bottom w:val="none" w:sz="0" w:space="0" w:color="auto"/>
        <w:right w:val="none" w:sz="0" w:space="0" w:color="auto"/>
      </w:divBdr>
    </w:div>
    <w:div w:id="459112385">
      <w:bodyDiv w:val="1"/>
      <w:marLeft w:val="0"/>
      <w:marRight w:val="0"/>
      <w:marTop w:val="0"/>
      <w:marBottom w:val="0"/>
      <w:divBdr>
        <w:top w:val="none" w:sz="0" w:space="0" w:color="auto"/>
        <w:left w:val="none" w:sz="0" w:space="0" w:color="auto"/>
        <w:bottom w:val="none" w:sz="0" w:space="0" w:color="auto"/>
        <w:right w:val="none" w:sz="0" w:space="0" w:color="auto"/>
      </w:divBdr>
    </w:div>
    <w:div w:id="483204469">
      <w:bodyDiv w:val="1"/>
      <w:marLeft w:val="0"/>
      <w:marRight w:val="0"/>
      <w:marTop w:val="0"/>
      <w:marBottom w:val="0"/>
      <w:divBdr>
        <w:top w:val="none" w:sz="0" w:space="0" w:color="auto"/>
        <w:left w:val="none" w:sz="0" w:space="0" w:color="auto"/>
        <w:bottom w:val="none" w:sz="0" w:space="0" w:color="auto"/>
        <w:right w:val="none" w:sz="0" w:space="0" w:color="auto"/>
      </w:divBdr>
      <w:divsChild>
        <w:div w:id="1133988009">
          <w:marLeft w:val="480"/>
          <w:marRight w:val="0"/>
          <w:marTop w:val="0"/>
          <w:marBottom w:val="0"/>
          <w:divBdr>
            <w:top w:val="none" w:sz="0" w:space="0" w:color="auto"/>
            <w:left w:val="none" w:sz="0" w:space="0" w:color="auto"/>
            <w:bottom w:val="none" w:sz="0" w:space="0" w:color="auto"/>
            <w:right w:val="none" w:sz="0" w:space="0" w:color="auto"/>
          </w:divBdr>
          <w:divsChild>
            <w:div w:id="8408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2612">
      <w:bodyDiv w:val="1"/>
      <w:marLeft w:val="0"/>
      <w:marRight w:val="0"/>
      <w:marTop w:val="0"/>
      <w:marBottom w:val="0"/>
      <w:divBdr>
        <w:top w:val="none" w:sz="0" w:space="0" w:color="auto"/>
        <w:left w:val="none" w:sz="0" w:space="0" w:color="auto"/>
        <w:bottom w:val="none" w:sz="0" w:space="0" w:color="auto"/>
        <w:right w:val="none" w:sz="0" w:space="0" w:color="auto"/>
      </w:divBdr>
    </w:div>
    <w:div w:id="500003501">
      <w:bodyDiv w:val="1"/>
      <w:marLeft w:val="0"/>
      <w:marRight w:val="0"/>
      <w:marTop w:val="0"/>
      <w:marBottom w:val="0"/>
      <w:divBdr>
        <w:top w:val="none" w:sz="0" w:space="0" w:color="auto"/>
        <w:left w:val="none" w:sz="0" w:space="0" w:color="auto"/>
        <w:bottom w:val="none" w:sz="0" w:space="0" w:color="auto"/>
        <w:right w:val="none" w:sz="0" w:space="0" w:color="auto"/>
      </w:divBdr>
    </w:div>
    <w:div w:id="508376833">
      <w:bodyDiv w:val="1"/>
      <w:marLeft w:val="0"/>
      <w:marRight w:val="0"/>
      <w:marTop w:val="0"/>
      <w:marBottom w:val="0"/>
      <w:divBdr>
        <w:top w:val="none" w:sz="0" w:space="0" w:color="auto"/>
        <w:left w:val="none" w:sz="0" w:space="0" w:color="auto"/>
        <w:bottom w:val="none" w:sz="0" w:space="0" w:color="auto"/>
        <w:right w:val="none" w:sz="0" w:space="0" w:color="auto"/>
      </w:divBdr>
      <w:divsChild>
        <w:div w:id="1080056542">
          <w:marLeft w:val="480"/>
          <w:marRight w:val="0"/>
          <w:marTop w:val="0"/>
          <w:marBottom w:val="0"/>
          <w:divBdr>
            <w:top w:val="none" w:sz="0" w:space="0" w:color="auto"/>
            <w:left w:val="none" w:sz="0" w:space="0" w:color="auto"/>
            <w:bottom w:val="none" w:sz="0" w:space="0" w:color="auto"/>
            <w:right w:val="none" w:sz="0" w:space="0" w:color="auto"/>
          </w:divBdr>
          <w:divsChild>
            <w:div w:id="5903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626">
      <w:bodyDiv w:val="1"/>
      <w:marLeft w:val="0"/>
      <w:marRight w:val="0"/>
      <w:marTop w:val="0"/>
      <w:marBottom w:val="0"/>
      <w:divBdr>
        <w:top w:val="none" w:sz="0" w:space="0" w:color="auto"/>
        <w:left w:val="none" w:sz="0" w:space="0" w:color="auto"/>
        <w:bottom w:val="none" w:sz="0" w:space="0" w:color="auto"/>
        <w:right w:val="none" w:sz="0" w:space="0" w:color="auto"/>
      </w:divBdr>
      <w:divsChild>
        <w:div w:id="1306813017">
          <w:marLeft w:val="480"/>
          <w:marRight w:val="0"/>
          <w:marTop w:val="0"/>
          <w:marBottom w:val="0"/>
          <w:divBdr>
            <w:top w:val="none" w:sz="0" w:space="0" w:color="auto"/>
            <w:left w:val="none" w:sz="0" w:space="0" w:color="auto"/>
            <w:bottom w:val="none" w:sz="0" w:space="0" w:color="auto"/>
            <w:right w:val="none" w:sz="0" w:space="0" w:color="auto"/>
          </w:divBdr>
          <w:divsChild>
            <w:div w:id="8873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67285">
      <w:bodyDiv w:val="1"/>
      <w:marLeft w:val="0"/>
      <w:marRight w:val="0"/>
      <w:marTop w:val="0"/>
      <w:marBottom w:val="0"/>
      <w:divBdr>
        <w:top w:val="none" w:sz="0" w:space="0" w:color="auto"/>
        <w:left w:val="none" w:sz="0" w:space="0" w:color="auto"/>
        <w:bottom w:val="none" w:sz="0" w:space="0" w:color="auto"/>
        <w:right w:val="none" w:sz="0" w:space="0" w:color="auto"/>
      </w:divBdr>
    </w:div>
    <w:div w:id="535389205">
      <w:bodyDiv w:val="1"/>
      <w:marLeft w:val="0"/>
      <w:marRight w:val="0"/>
      <w:marTop w:val="0"/>
      <w:marBottom w:val="0"/>
      <w:divBdr>
        <w:top w:val="none" w:sz="0" w:space="0" w:color="auto"/>
        <w:left w:val="none" w:sz="0" w:space="0" w:color="auto"/>
        <w:bottom w:val="none" w:sz="0" w:space="0" w:color="auto"/>
        <w:right w:val="none" w:sz="0" w:space="0" w:color="auto"/>
      </w:divBdr>
      <w:divsChild>
        <w:div w:id="1064255780">
          <w:marLeft w:val="480"/>
          <w:marRight w:val="0"/>
          <w:marTop w:val="0"/>
          <w:marBottom w:val="0"/>
          <w:divBdr>
            <w:top w:val="none" w:sz="0" w:space="0" w:color="auto"/>
            <w:left w:val="none" w:sz="0" w:space="0" w:color="auto"/>
            <w:bottom w:val="none" w:sz="0" w:space="0" w:color="auto"/>
            <w:right w:val="none" w:sz="0" w:space="0" w:color="auto"/>
          </w:divBdr>
          <w:divsChild>
            <w:div w:id="1674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5625">
      <w:bodyDiv w:val="1"/>
      <w:marLeft w:val="0"/>
      <w:marRight w:val="0"/>
      <w:marTop w:val="0"/>
      <w:marBottom w:val="0"/>
      <w:divBdr>
        <w:top w:val="none" w:sz="0" w:space="0" w:color="auto"/>
        <w:left w:val="none" w:sz="0" w:space="0" w:color="auto"/>
        <w:bottom w:val="none" w:sz="0" w:space="0" w:color="auto"/>
        <w:right w:val="none" w:sz="0" w:space="0" w:color="auto"/>
      </w:divBdr>
      <w:divsChild>
        <w:div w:id="1571383951">
          <w:marLeft w:val="480"/>
          <w:marRight w:val="0"/>
          <w:marTop w:val="0"/>
          <w:marBottom w:val="0"/>
          <w:divBdr>
            <w:top w:val="none" w:sz="0" w:space="0" w:color="auto"/>
            <w:left w:val="none" w:sz="0" w:space="0" w:color="auto"/>
            <w:bottom w:val="none" w:sz="0" w:space="0" w:color="auto"/>
            <w:right w:val="none" w:sz="0" w:space="0" w:color="auto"/>
          </w:divBdr>
          <w:divsChild>
            <w:div w:id="7683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62188">
      <w:bodyDiv w:val="1"/>
      <w:marLeft w:val="0"/>
      <w:marRight w:val="0"/>
      <w:marTop w:val="0"/>
      <w:marBottom w:val="0"/>
      <w:divBdr>
        <w:top w:val="none" w:sz="0" w:space="0" w:color="auto"/>
        <w:left w:val="none" w:sz="0" w:space="0" w:color="auto"/>
        <w:bottom w:val="none" w:sz="0" w:space="0" w:color="auto"/>
        <w:right w:val="none" w:sz="0" w:space="0" w:color="auto"/>
      </w:divBdr>
    </w:div>
    <w:div w:id="553271296">
      <w:bodyDiv w:val="1"/>
      <w:marLeft w:val="0"/>
      <w:marRight w:val="0"/>
      <w:marTop w:val="0"/>
      <w:marBottom w:val="0"/>
      <w:divBdr>
        <w:top w:val="none" w:sz="0" w:space="0" w:color="auto"/>
        <w:left w:val="none" w:sz="0" w:space="0" w:color="auto"/>
        <w:bottom w:val="none" w:sz="0" w:space="0" w:color="auto"/>
        <w:right w:val="none" w:sz="0" w:space="0" w:color="auto"/>
      </w:divBdr>
      <w:divsChild>
        <w:div w:id="1899827399">
          <w:marLeft w:val="0"/>
          <w:marRight w:val="0"/>
          <w:marTop w:val="0"/>
          <w:marBottom w:val="0"/>
          <w:divBdr>
            <w:top w:val="none" w:sz="0" w:space="0" w:color="auto"/>
            <w:left w:val="none" w:sz="0" w:space="0" w:color="auto"/>
            <w:bottom w:val="none" w:sz="0" w:space="0" w:color="auto"/>
            <w:right w:val="none" w:sz="0" w:space="0" w:color="auto"/>
          </w:divBdr>
          <w:divsChild>
            <w:div w:id="18141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1378">
      <w:bodyDiv w:val="1"/>
      <w:marLeft w:val="0"/>
      <w:marRight w:val="0"/>
      <w:marTop w:val="0"/>
      <w:marBottom w:val="0"/>
      <w:divBdr>
        <w:top w:val="none" w:sz="0" w:space="0" w:color="auto"/>
        <w:left w:val="none" w:sz="0" w:space="0" w:color="auto"/>
        <w:bottom w:val="none" w:sz="0" w:space="0" w:color="auto"/>
        <w:right w:val="none" w:sz="0" w:space="0" w:color="auto"/>
      </w:divBdr>
    </w:div>
    <w:div w:id="635187527">
      <w:bodyDiv w:val="1"/>
      <w:marLeft w:val="0"/>
      <w:marRight w:val="0"/>
      <w:marTop w:val="0"/>
      <w:marBottom w:val="0"/>
      <w:divBdr>
        <w:top w:val="none" w:sz="0" w:space="0" w:color="auto"/>
        <w:left w:val="none" w:sz="0" w:space="0" w:color="auto"/>
        <w:bottom w:val="none" w:sz="0" w:space="0" w:color="auto"/>
        <w:right w:val="none" w:sz="0" w:space="0" w:color="auto"/>
      </w:divBdr>
    </w:div>
    <w:div w:id="658264653">
      <w:bodyDiv w:val="1"/>
      <w:marLeft w:val="0"/>
      <w:marRight w:val="0"/>
      <w:marTop w:val="0"/>
      <w:marBottom w:val="0"/>
      <w:divBdr>
        <w:top w:val="none" w:sz="0" w:space="0" w:color="auto"/>
        <w:left w:val="none" w:sz="0" w:space="0" w:color="auto"/>
        <w:bottom w:val="none" w:sz="0" w:space="0" w:color="auto"/>
        <w:right w:val="none" w:sz="0" w:space="0" w:color="auto"/>
      </w:divBdr>
    </w:div>
    <w:div w:id="816533964">
      <w:bodyDiv w:val="1"/>
      <w:marLeft w:val="0"/>
      <w:marRight w:val="0"/>
      <w:marTop w:val="0"/>
      <w:marBottom w:val="0"/>
      <w:divBdr>
        <w:top w:val="none" w:sz="0" w:space="0" w:color="auto"/>
        <w:left w:val="none" w:sz="0" w:space="0" w:color="auto"/>
        <w:bottom w:val="none" w:sz="0" w:space="0" w:color="auto"/>
        <w:right w:val="none" w:sz="0" w:space="0" w:color="auto"/>
      </w:divBdr>
    </w:div>
    <w:div w:id="842276800">
      <w:bodyDiv w:val="1"/>
      <w:marLeft w:val="0"/>
      <w:marRight w:val="0"/>
      <w:marTop w:val="0"/>
      <w:marBottom w:val="0"/>
      <w:divBdr>
        <w:top w:val="none" w:sz="0" w:space="0" w:color="auto"/>
        <w:left w:val="none" w:sz="0" w:space="0" w:color="auto"/>
        <w:bottom w:val="none" w:sz="0" w:space="0" w:color="auto"/>
        <w:right w:val="none" w:sz="0" w:space="0" w:color="auto"/>
      </w:divBdr>
    </w:div>
    <w:div w:id="850992458">
      <w:bodyDiv w:val="1"/>
      <w:marLeft w:val="0"/>
      <w:marRight w:val="0"/>
      <w:marTop w:val="0"/>
      <w:marBottom w:val="0"/>
      <w:divBdr>
        <w:top w:val="none" w:sz="0" w:space="0" w:color="auto"/>
        <w:left w:val="none" w:sz="0" w:space="0" w:color="auto"/>
        <w:bottom w:val="none" w:sz="0" w:space="0" w:color="auto"/>
        <w:right w:val="none" w:sz="0" w:space="0" w:color="auto"/>
      </w:divBdr>
    </w:div>
    <w:div w:id="906454862">
      <w:bodyDiv w:val="1"/>
      <w:marLeft w:val="0"/>
      <w:marRight w:val="0"/>
      <w:marTop w:val="0"/>
      <w:marBottom w:val="0"/>
      <w:divBdr>
        <w:top w:val="none" w:sz="0" w:space="0" w:color="auto"/>
        <w:left w:val="none" w:sz="0" w:space="0" w:color="auto"/>
        <w:bottom w:val="none" w:sz="0" w:space="0" w:color="auto"/>
        <w:right w:val="none" w:sz="0" w:space="0" w:color="auto"/>
      </w:divBdr>
      <w:divsChild>
        <w:div w:id="1151865925">
          <w:marLeft w:val="0"/>
          <w:marRight w:val="0"/>
          <w:marTop w:val="0"/>
          <w:marBottom w:val="0"/>
          <w:divBdr>
            <w:top w:val="none" w:sz="0" w:space="0" w:color="auto"/>
            <w:left w:val="none" w:sz="0" w:space="0" w:color="auto"/>
            <w:bottom w:val="none" w:sz="0" w:space="0" w:color="auto"/>
            <w:right w:val="none" w:sz="0" w:space="0" w:color="auto"/>
          </w:divBdr>
          <w:divsChild>
            <w:div w:id="16250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4180">
      <w:bodyDiv w:val="1"/>
      <w:marLeft w:val="0"/>
      <w:marRight w:val="0"/>
      <w:marTop w:val="0"/>
      <w:marBottom w:val="0"/>
      <w:divBdr>
        <w:top w:val="none" w:sz="0" w:space="0" w:color="auto"/>
        <w:left w:val="none" w:sz="0" w:space="0" w:color="auto"/>
        <w:bottom w:val="none" w:sz="0" w:space="0" w:color="auto"/>
        <w:right w:val="none" w:sz="0" w:space="0" w:color="auto"/>
      </w:divBdr>
    </w:div>
    <w:div w:id="949580226">
      <w:bodyDiv w:val="1"/>
      <w:marLeft w:val="0"/>
      <w:marRight w:val="0"/>
      <w:marTop w:val="0"/>
      <w:marBottom w:val="0"/>
      <w:divBdr>
        <w:top w:val="none" w:sz="0" w:space="0" w:color="auto"/>
        <w:left w:val="none" w:sz="0" w:space="0" w:color="auto"/>
        <w:bottom w:val="none" w:sz="0" w:space="0" w:color="auto"/>
        <w:right w:val="none" w:sz="0" w:space="0" w:color="auto"/>
      </w:divBdr>
    </w:div>
    <w:div w:id="960573549">
      <w:bodyDiv w:val="1"/>
      <w:marLeft w:val="0"/>
      <w:marRight w:val="0"/>
      <w:marTop w:val="0"/>
      <w:marBottom w:val="0"/>
      <w:divBdr>
        <w:top w:val="none" w:sz="0" w:space="0" w:color="auto"/>
        <w:left w:val="none" w:sz="0" w:space="0" w:color="auto"/>
        <w:bottom w:val="none" w:sz="0" w:space="0" w:color="auto"/>
        <w:right w:val="none" w:sz="0" w:space="0" w:color="auto"/>
      </w:divBdr>
    </w:div>
    <w:div w:id="1003781505">
      <w:bodyDiv w:val="1"/>
      <w:marLeft w:val="0"/>
      <w:marRight w:val="0"/>
      <w:marTop w:val="0"/>
      <w:marBottom w:val="0"/>
      <w:divBdr>
        <w:top w:val="none" w:sz="0" w:space="0" w:color="auto"/>
        <w:left w:val="none" w:sz="0" w:space="0" w:color="auto"/>
        <w:bottom w:val="none" w:sz="0" w:space="0" w:color="auto"/>
        <w:right w:val="none" w:sz="0" w:space="0" w:color="auto"/>
      </w:divBdr>
    </w:div>
    <w:div w:id="1013217323">
      <w:bodyDiv w:val="1"/>
      <w:marLeft w:val="0"/>
      <w:marRight w:val="0"/>
      <w:marTop w:val="0"/>
      <w:marBottom w:val="0"/>
      <w:divBdr>
        <w:top w:val="none" w:sz="0" w:space="0" w:color="auto"/>
        <w:left w:val="none" w:sz="0" w:space="0" w:color="auto"/>
        <w:bottom w:val="none" w:sz="0" w:space="0" w:color="auto"/>
        <w:right w:val="none" w:sz="0" w:space="0" w:color="auto"/>
      </w:divBdr>
    </w:div>
    <w:div w:id="1027826890">
      <w:bodyDiv w:val="1"/>
      <w:marLeft w:val="0"/>
      <w:marRight w:val="0"/>
      <w:marTop w:val="0"/>
      <w:marBottom w:val="0"/>
      <w:divBdr>
        <w:top w:val="none" w:sz="0" w:space="0" w:color="auto"/>
        <w:left w:val="none" w:sz="0" w:space="0" w:color="auto"/>
        <w:bottom w:val="none" w:sz="0" w:space="0" w:color="auto"/>
        <w:right w:val="none" w:sz="0" w:space="0" w:color="auto"/>
      </w:divBdr>
    </w:div>
    <w:div w:id="1041856759">
      <w:bodyDiv w:val="1"/>
      <w:marLeft w:val="0"/>
      <w:marRight w:val="0"/>
      <w:marTop w:val="0"/>
      <w:marBottom w:val="0"/>
      <w:divBdr>
        <w:top w:val="none" w:sz="0" w:space="0" w:color="auto"/>
        <w:left w:val="none" w:sz="0" w:space="0" w:color="auto"/>
        <w:bottom w:val="none" w:sz="0" w:space="0" w:color="auto"/>
        <w:right w:val="none" w:sz="0" w:space="0" w:color="auto"/>
      </w:divBdr>
      <w:divsChild>
        <w:div w:id="985624061">
          <w:marLeft w:val="0"/>
          <w:marRight w:val="0"/>
          <w:marTop w:val="0"/>
          <w:marBottom w:val="0"/>
          <w:divBdr>
            <w:top w:val="none" w:sz="0" w:space="0" w:color="auto"/>
            <w:left w:val="none" w:sz="0" w:space="0" w:color="auto"/>
            <w:bottom w:val="none" w:sz="0" w:space="0" w:color="auto"/>
            <w:right w:val="none" w:sz="0" w:space="0" w:color="auto"/>
          </w:divBdr>
          <w:divsChild>
            <w:div w:id="16732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502">
      <w:bodyDiv w:val="1"/>
      <w:marLeft w:val="0"/>
      <w:marRight w:val="0"/>
      <w:marTop w:val="0"/>
      <w:marBottom w:val="0"/>
      <w:divBdr>
        <w:top w:val="none" w:sz="0" w:space="0" w:color="auto"/>
        <w:left w:val="none" w:sz="0" w:space="0" w:color="auto"/>
        <w:bottom w:val="none" w:sz="0" w:space="0" w:color="auto"/>
        <w:right w:val="none" w:sz="0" w:space="0" w:color="auto"/>
      </w:divBdr>
    </w:div>
    <w:div w:id="1073116864">
      <w:bodyDiv w:val="1"/>
      <w:marLeft w:val="0"/>
      <w:marRight w:val="0"/>
      <w:marTop w:val="0"/>
      <w:marBottom w:val="0"/>
      <w:divBdr>
        <w:top w:val="none" w:sz="0" w:space="0" w:color="auto"/>
        <w:left w:val="none" w:sz="0" w:space="0" w:color="auto"/>
        <w:bottom w:val="none" w:sz="0" w:space="0" w:color="auto"/>
        <w:right w:val="none" w:sz="0" w:space="0" w:color="auto"/>
      </w:divBdr>
    </w:div>
    <w:div w:id="1082219516">
      <w:bodyDiv w:val="1"/>
      <w:marLeft w:val="0"/>
      <w:marRight w:val="0"/>
      <w:marTop w:val="0"/>
      <w:marBottom w:val="0"/>
      <w:divBdr>
        <w:top w:val="none" w:sz="0" w:space="0" w:color="auto"/>
        <w:left w:val="none" w:sz="0" w:space="0" w:color="auto"/>
        <w:bottom w:val="none" w:sz="0" w:space="0" w:color="auto"/>
        <w:right w:val="none" w:sz="0" w:space="0" w:color="auto"/>
      </w:divBdr>
    </w:div>
    <w:div w:id="1113017977">
      <w:bodyDiv w:val="1"/>
      <w:marLeft w:val="0"/>
      <w:marRight w:val="0"/>
      <w:marTop w:val="0"/>
      <w:marBottom w:val="0"/>
      <w:divBdr>
        <w:top w:val="none" w:sz="0" w:space="0" w:color="auto"/>
        <w:left w:val="none" w:sz="0" w:space="0" w:color="auto"/>
        <w:bottom w:val="none" w:sz="0" w:space="0" w:color="auto"/>
        <w:right w:val="none" w:sz="0" w:space="0" w:color="auto"/>
      </w:divBdr>
      <w:divsChild>
        <w:div w:id="1928882071">
          <w:marLeft w:val="0"/>
          <w:marRight w:val="0"/>
          <w:marTop w:val="0"/>
          <w:marBottom w:val="0"/>
          <w:divBdr>
            <w:top w:val="none" w:sz="0" w:space="0" w:color="auto"/>
            <w:left w:val="none" w:sz="0" w:space="0" w:color="auto"/>
            <w:bottom w:val="none" w:sz="0" w:space="0" w:color="auto"/>
            <w:right w:val="none" w:sz="0" w:space="0" w:color="auto"/>
          </w:divBdr>
          <w:divsChild>
            <w:div w:id="12884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0763">
      <w:bodyDiv w:val="1"/>
      <w:marLeft w:val="0"/>
      <w:marRight w:val="0"/>
      <w:marTop w:val="0"/>
      <w:marBottom w:val="0"/>
      <w:divBdr>
        <w:top w:val="none" w:sz="0" w:space="0" w:color="auto"/>
        <w:left w:val="none" w:sz="0" w:space="0" w:color="auto"/>
        <w:bottom w:val="none" w:sz="0" w:space="0" w:color="auto"/>
        <w:right w:val="none" w:sz="0" w:space="0" w:color="auto"/>
      </w:divBdr>
    </w:div>
    <w:div w:id="1212619949">
      <w:bodyDiv w:val="1"/>
      <w:marLeft w:val="0"/>
      <w:marRight w:val="0"/>
      <w:marTop w:val="0"/>
      <w:marBottom w:val="0"/>
      <w:divBdr>
        <w:top w:val="none" w:sz="0" w:space="0" w:color="auto"/>
        <w:left w:val="none" w:sz="0" w:space="0" w:color="auto"/>
        <w:bottom w:val="none" w:sz="0" w:space="0" w:color="auto"/>
        <w:right w:val="none" w:sz="0" w:space="0" w:color="auto"/>
      </w:divBdr>
      <w:divsChild>
        <w:div w:id="1530724784">
          <w:marLeft w:val="480"/>
          <w:marRight w:val="0"/>
          <w:marTop w:val="0"/>
          <w:marBottom w:val="0"/>
          <w:divBdr>
            <w:top w:val="none" w:sz="0" w:space="0" w:color="auto"/>
            <w:left w:val="none" w:sz="0" w:space="0" w:color="auto"/>
            <w:bottom w:val="none" w:sz="0" w:space="0" w:color="auto"/>
            <w:right w:val="none" w:sz="0" w:space="0" w:color="auto"/>
          </w:divBdr>
          <w:divsChild>
            <w:div w:id="11900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1413">
      <w:bodyDiv w:val="1"/>
      <w:marLeft w:val="0"/>
      <w:marRight w:val="0"/>
      <w:marTop w:val="0"/>
      <w:marBottom w:val="0"/>
      <w:divBdr>
        <w:top w:val="none" w:sz="0" w:space="0" w:color="auto"/>
        <w:left w:val="none" w:sz="0" w:space="0" w:color="auto"/>
        <w:bottom w:val="none" w:sz="0" w:space="0" w:color="auto"/>
        <w:right w:val="none" w:sz="0" w:space="0" w:color="auto"/>
      </w:divBdr>
      <w:divsChild>
        <w:div w:id="475566">
          <w:marLeft w:val="480"/>
          <w:marRight w:val="0"/>
          <w:marTop w:val="0"/>
          <w:marBottom w:val="0"/>
          <w:divBdr>
            <w:top w:val="none" w:sz="0" w:space="0" w:color="auto"/>
            <w:left w:val="none" w:sz="0" w:space="0" w:color="auto"/>
            <w:bottom w:val="none" w:sz="0" w:space="0" w:color="auto"/>
            <w:right w:val="none" w:sz="0" w:space="0" w:color="auto"/>
          </w:divBdr>
          <w:divsChild>
            <w:div w:id="17717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3637">
      <w:bodyDiv w:val="1"/>
      <w:marLeft w:val="0"/>
      <w:marRight w:val="0"/>
      <w:marTop w:val="0"/>
      <w:marBottom w:val="0"/>
      <w:divBdr>
        <w:top w:val="none" w:sz="0" w:space="0" w:color="auto"/>
        <w:left w:val="none" w:sz="0" w:space="0" w:color="auto"/>
        <w:bottom w:val="none" w:sz="0" w:space="0" w:color="auto"/>
        <w:right w:val="none" w:sz="0" w:space="0" w:color="auto"/>
      </w:divBdr>
      <w:divsChild>
        <w:div w:id="607588609">
          <w:marLeft w:val="0"/>
          <w:marRight w:val="0"/>
          <w:marTop w:val="0"/>
          <w:marBottom w:val="0"/>
          <w:divBdr>
            <w:top w:val="none" w:sz="0" w:space="0" w:color="auto"/>
            <w:left w:val="none" w:sz="0" w:space="0" w:color="auto"/>
            <w:bottom w:val="none" w:sz="0" w:space="0" w:color="auto"/>
            <w:right w:val="none" w:sz="0" w:space="0" w:color="auto"/>
          </w:divBdr>
          <w:divsChild>
            <w:div w:id="17037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9140">
      <w:bodyDiv w:val="1"/>
      <w:marLeft w:val="0"/>
      <w:marRight w:val="0"/>
      <w:marTop w:val="0"/>
      <w:marBottom w:val="0"/>
      <w:divBdr>
        <w:top w:val="none" w:sz="0" w:space="0" w:color="auto"/>
        <w:left w:val="none" w:sz="0" w:space="0" w:color="auto"/>
        <w:bottom w:val="none" w:sz="0" w:space="0" w:color="auto"/>
        <w:right w:val="none" w:sz="0" w:space="0" w:color="auto"/>
      </w:divBdr>
    </w:div>
    <w:div w:id="1451239085">
      <w:bodyDiv w:val="1"/>
      <w:marLeft w:val="0"/>
      <w:marRight w:val="0"/>
      <w:marTop w:val="0"/>
      <w:marBottom w:val="0"/>
      <w:divBdr>
        <w:top w:val="none" w:sz="0" w:space="0" w:color="auto"/>
        <w:left w:val="none" w:sz="0" w:space="0" w:color="auto"/>
        <w:bottom w:val="none" w:sz="0" w:space="0" w:color="auto"/>
        <w:right w:val="none" w:sz="0" w:space="0" w:color="auto"/>
      </w:divBdr>
      <w:divsChild>
        <w:div w:id="1619070332">
          <w:marLeft w:val="480"/>
          <w:marRight w:val="0"/>
          <w:marTop w:val="0"/>
          <w:marBottom w:val="0"/>
          <w:divBdr>
            <w:top w:val="none" w:sz="0" w:space="0" w:color="auto"/>
            <w:left w:val="none" w:sz="0" w:space="0" w:color="auto"/>
            <w:bottom w:val="none" w:sz="0" w:space="0" w:color="auto"/>
            <w:right w:val="none" w:sz="0" w:space="0" w:color="auto"/>
          </w:divBdr>
          <w:divsChild>
            <w:div w:id="17733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22463">
      <w:bodyDiv w:val="1"/>
      <w:marLeft w:val="0"/>
      <w:marRight w:val="0"/>
      <w:marTop w:val="0"/>
      <w:marBottom w:val="0"/>
      <w:divBdr>
        <w:top w:val="none" w:sz="0" w:space="0" w:color="auto"/>
        <w:left w:val="none" w:sz="0" w:space="0" w:color="auto"/>
        <w:bottom w:val="none" w:sz="0" w:space="0" w:color="auto"/>
        <w:right w:val="none" w:sz="0" w:space="0" w:color="auto"/>
      </w:divBdr>
    </w:div>
    <w:div w:id="1489978845">
      <w:bodyDiv w:val="1"/>
      <w:marLeft w:val="0"/>
      <w:marRight w:val="0"/>
      <w:marTop w:val="0"/>
      <w:marBottom w:val="0"/>
      <w:divBdr>
        <w:top w:val="none" w:sz="0" w:space="0" w:color="auto"/>
        <w:left w:val="none" w:sz="0" w:space="0" w:color="auto"/>
        <w:bottom w:val="none" w:sz="0" w:space="0" w:color="auto"/>
        <w:right w:val="none" w:sz="0" w:space="0" w:color="auto"/>
      </w:divBdr>
    </w:div>
    <w:div w:id="1490633237">
      <w:bodyDiv w:val="1"/>
      <w:marLeft w:val="0"/>
      <w:marRight w:val="0"/>
      <w:marTop w:val="0"/>
      <w:marBottom w:val="0"/>
      <w:divBdr>
        <w:top w:val="none" w:sz="0" w:space="0" w:color="auto"/>
        <w:left w:val="none" w:sz="0" w:space="0" w:color="auto"/>
        <w:bottom w:val="none" w:sz="0" w:space="0" w:color="auto"/>
        <w:right w:val="none" w:sz="0" w:space="0" w:color="auto"/>
      </w:divBdr>
    </w:div>
    <w:div w:id="1491284939">
      <w:bodyDiv w:val="1"/>
      <w:marLeft w:val="0"/>
      <w:marRight w:val="0"/>
      <w:marTop w:val="0"/>
      <w:marBottom w:val="0"/>
      <w:divBdr>
        <w:top w:val="none" w:sz="0" w:space="0" w:color="auto"/>
        <w:left w:val="none" w:sz="0" w:space="0" w:color="auto"/>
        <w:bottom w:val="none" w:sz="0" w:space="0" w:color="auto"/>
        <w:right w:val="none" w:sz="0" w:space="0" w:color="auto"/>
      </w:divBdr>
    </w:div>
    <w:div w:id="1492406980">
      <w:bodyDiv w:val="1"/>
      <w:marLeft w:val="0"/>
      <w:marRight w:val="0"/>
      <w:marTop w:val="0"/>
      <w:marBottom w:val="0"/>
      <w:divBdr>
        <w:top w:val="none" w:sz="0" w:space="0" w:color="auto"/>
        <w:left w:val="none" w:sz="0" w:space="0" w:color="auto"/>
        <w:bottom w:val="none" w:sz="0" w:space="0" w:color="auto"/>
        <w:right w:val="none" w:sz="0" w:space="0" w:color="auto"/>
      </w:divBdr>
    </w:div>
    <w:div w:id="1538933722">
      <w:bodyDiv w:val="1"/>
      <w:marLeft w:val="0"/>
      <w:marRight w:val="0"/>
      <w:marTop w:val="0"/>
      <w:marBottom w:val="0"/>
      <w:divBdr>
        <w:top w:val="none" w:sz="0" w:space="0" w:color="auto"/>
        <w:left w:val="none" w:sz="0" w:space="0" w:color="auto"/>
        <w:bottom w:val="none" w:sz="0" w:space="0" w:color="auto"/>
        <w:right w:val="none" w:sz="0" w:space="0" w:color="auto"/>
      </w:divBdr>
      <w:divsChild>
        <w:div w:id="2058164208">
          <w:marLeft w:val="480"/>
          <w:marRight w:val="0"/>
          <w:marTop w:val="0"/>
          <w:marBottom w:val="0"/>
          <w:divBdr>
            <w:top w:val="none" w:sz="0" w:space="0" w:color="auto"/>
            <w:left w:val="none" w:sz="0" w:space="0" w:color="auto"/>
            <w:bottom w:val="none" w:sz="0" w:space="0" w:color="auto"/>
            <w:right w:val="none" w:sz="0" w:space="0" w:color="auto"/>
          </w:divBdr>
          <w:divsChild>
            <w:div w:id="21413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70492">
      <w:bodyDiv w:val="1"/>
      <w:marLeft w:val="0"/>
      <w:marRight w:val="0"/>
      <w:marTop w:val="0"/>
      <w:marBottom w:val="0"/>
      <w:divBdr>
        <w:top w:val="none" w:sz="0" w:space="0" w:color="auto"/>
        <w:left w:val="none" w:sz="0" w:space="0" w:color="auto"/>
        <w:bottom w:val="none" w:sz="0" w:space="0" w:color="auto"/>
        <w:right w:val="none" w:sz="0" w:space="0" w:color="auto"/>
      </w:divBdr>
      <w:divsChild>
        <w:div w:id="1602178549">
          <w:marLeft w:val="0"/>
          <w:marRight w:val="0"/>
          <w:marTop w:val="0"/>
          <w:marBottom w:val="0"/>
          <w:divBdr>
            <w:top w:val="none" w:sz="0" w:space="0" w:color="auto"/>
            <w:left w:val="none" w:sz="0" w:space="0" w:color="auto"/>
            <w:bottom w:val="none" w:sz="0" w:space="0" w:color="auto"/>
            <w:right w:val="none" w:sz="0" w:space="0" w:color="auto"/>
          </w:divBdr>
          <w:divsChild>
            <w:div w:id="5416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1418">
      <w:bodyDiv w:val="1"/>
      <w:marLeft w:val="0"/>
      <w:marRight w:val="0"/>
      <w:marTop w:val="0"/>
      <w:marBottom w:val="0"/>
      <w:divBdr>
        <w:top w:val="none" w:sz="0" w:space="0" w:color="auto"/>
        <w:left w:val="none" w:sz="0" w:space="0" w:color="auto"/>
        <w:bottom w:val="none" w:sz="0" w:space="0" w:color="auto"/>
        <w:right w:val="none" w:sz="0" w:space="0" w:color="auto"/>
      </w:divBdr>
    </w:div>
    <w:div w:id="1583107317">
      <w:bodyDiv w:val="1"/>
      <w:marLeft w:val="0"/>
      <w:marRight w:val="0"/>
      <w:marTop w:val="0"/>
      <w:marBottom w:val="0"/>
      <w:divBdr>
        <w:top w:val="none" w:sz="0" w:space="0" w:color="auto"/>
        <w:left w:val="none" w:sz="0" w:space="0" w:color="auto"/>
        <w:bottom w:val="none" w:sz="0" w:space="0" w:color="auto"/>
        <w:right w:val="none" w:sz="0" w:space="0" w:color="auto"/>
      </w:divBdr>
    </w:div>
    <w:div w:id="1594435317">
      <w:bodyDiv w:val="1"/>
      <w:marLeft w:val="0"/>
      <w:marRight w:val="0"/>
      <w:marTop w:val="0"/>
      <w:marBottom w:val="0"/>
      <w:divBdr>
        <w:top w:val="none" w:sz="0" w:space="0" w:color="auto"/>
        <w:left w:val="none" w:sz="0" w:space="0" w:color="auto"/>
        <w:bottom w:val="none" w:sz="0" w:space="0" w:color="auto"/>
        <w:right w:val="none" w:sz="0" w:space="0" w:color="auto"/>
      </w:divBdr>
    </w:div>
    <w:div w:id="1595701133">
      <w:bodyDiv w:val="1"/>
      <w:marLeft w:val="0"/>
      <w:marRight w:val="0"/>
      <w:marTop w:val="0"/>
      <w:marBottom w:val="0"/>
      <w:divBdr>
        <w:top w:val="none" w:sz="0" w:space="0" w:color="auto"/>
        <w:left w:val="none" w:sz="0" w:space="0" w:color="auto"/>
        <w:bottom w:val="none" w:sz="0" w:space="0" w:color="auto"/>
        <w:right w:val="none" w:sz="0" w:space="0" w:color="auto"/>
      </w:divBdr>
    </w:div>
    <w:div w:id="1607032010">
      <w:bodyDiv w:val="1"/>
      <w:marLeft w:val="0"/>
      <w:marRight w:val="0"/>
      <w:marTop w:val="0"/>
      <w:marBottom w:val="0"/>
      <w:divBdr>
        <w:top w:val="none" w:sz="0" w:space="0" w:color="auto"/>
        <w:left w:val="none" w:sz="0" w:space="0" w:color="auto"/>
        <w:bottom w:val="none" w:sz="0" w:space="0" w:color="auto"/>
        <w:right w:val="none" w:sz="0" w:space="0" w:color="auto"/>
      </w:divBdr>
      <w:divsChild>
        <w:div w:id="1067652880">
          <w:marLeft w:val="480"/>
          <w:marRight w:val="0"/>
          <w:marTop w:val="0"/>
          <w:marBottom w:val="0"/>
          <w:divBdr>
            <w:top w:val="none" w:sz="0" w:space="0" w:color="auto"/>
            <w:left w:val="none" w:sz="0" w:space="0" w:color="auto"/>
            <w:bottom w:val="none" w:sz="0" w:space="0" w:color="auto"/>
            <w:right w:val="none" w:sz="0" w:space="0" w:color="auto"/>
          </w:divBdr>
          <w:divsChild>
            <w:div w:id="10159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09679">
      <w:bodyDiv w:val="1"/>
      <w:marLeft w:val="0"/>
      <w:marRight w:val="0"/>
      <w:marTop w:val="0"/>
      <w:marBottom w:val="0"/>
      <w:divBdr>
        <w:top w:val="none" w:sz="0" w:space="0" w:color="auto"/>
        <w:left w:val="none" w:sz="0" w:space="0" w:color="auto"/>
        <w:bottom w:val="none" w:sz="0" w:space="0" w:color="auto"/>
        <w:right w:val="none" w:sz="0" w:space="0" w:color="auto"/>
      </w:divBdr>
    </w:div>
    <w:div w:id="1669213387">
      <w:bodyDiv w:val="1"/>
      <w:marLeft w:val="0"/>
      <w:marRight w:val="0"/>
      <w:marTop w:val="0"/>
      <w:marBottom w:val="0"/>
      <w:divBdr>
        <w:top w:val="none" w:sz="0" w:space="0" w:color="auto"/>
        <w:left w:val="none" w:sz="0" w:space="0" w:color="auto"/>
        <w:bottom w:val="none" w:sz="0" w:space="0" w:color="auto"/>
        <w:right w:val="none" w:sz="0" w:space="0" w:color="auto"/>
      </w:divBdr>
    </w:div>
    <w:div w:id="1685860867">
      <w:bodyDiv w:val="1"/>
      <w:marLeft w:val="0"/>
      <w:marRight w:val="0"/>
      <w:marTop w:val="0"/>
      <w:marBottom w:val="0"/>
      <w:divBdr>
        <w:top w:val="none" w:sz="0" w:space="0" w:color="auto"/>
        <w:left w:val="none" w:sz="0" w:space="0" w:color="auto"/>
        <w:bottom w:val="none" w:sz="0" w:space="0" w:color="auto"/>
        <w:right w:val="none" w:sz="0" w:space="0" w:color="auto"/>
      </w:divBdr>
    </w:div>
    <w:div w:id="1686663246">
      <w:bodyDiv w:val="1"/>
      <w:marLeft w:val="0"/>
      <w:marRight w:val="0"/>
      <w:marTop w:val="0"/>
      <w:marBottom w:val="0"/>
      <w:divBdr>
        <w:top w:val="none" w:sz="0" w:space="0" w:color="auto"/>
        <w:left w:val="none" w:sz="0" w:space="0" w:color="auto"/>
        <w:bottom w:val="none" w:sz="0" w:space="0" w:color="auto"/>
        <w:right w:val="none" w:sz="0" w:space="0" w:color="auto"/>
      </w:divBdr>
      <w:divsChild>
        <w:div w:id="612369965">
          <w:marLeft w:val="480"/>
          <w:marRight w:val="0"/>
          <w:marTop w:val="0"/>
          <w:marBottom w:val="0"/>
          <w:divBdr>
            <w:top w:val="none" w:sz="0" w:space="0" w:color="auto"/>
            <w:left w:val="none" w:sz="0" w:space="0" w:color="auto"/>
            <w:bottom w:val="none" w:sz="0" w:space="0" w:color="auto"/>
            <w:right w:val="none" w:sz="0" w:space="0" w:color="auto"/>
          </w:divBdr>
          <w:divsChild>
            <w:div w:id="15867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1001">
      <w:bodyDiv w:val="1"/>
      <w:marLeft w:val="0"/>
      <w:marRight w:val="0"/>
      <w:marTop w:val="0"/>
      <w:marBottom w:val="0"/>
      <w:divBdr>
        <w:top w:val="none" w:sz="0" w:space="0" w:color="auto"/>
        <w:left w:val="none" w:sz="0" w:space="0" w:color="auto"/>
        <w:bottom w:val="none" w:sz="0" w:space="0" w:color="auto"/>
        <w:right w:val="none" w:sz="0" w:space="0" w:color="auto"/>
      </w:divBdr>
      <w:divsChild>
        <w:div w:id="2057384789">
          <w:marLeft w:val="480"/>
          <w:marRight w:val="0"/>
          <w:marTop w:val="0"/>
          <w:marBottom w:val="0"/>
          <w:divBdr>
            <w:top w:val="none" w:sz="0" w:space="0" w:color="auto"/>
            <w:left w:val="none" w:sz="0" w:space="0" w:color="auto"/>
            <w:bottom w:val="none" w:sz="0" w:space="0" w:color="auto"/>
            <w:right w:val="none" w:sz="0" w:space="0" w:color="auto"/>
          </w:divBdr>
          <w:divsChild>
            <w:div w:id="18088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7661">
      <w:bodyDiv w:val="1"/>
      <w:marLeft w:val="0"/>
      <w:marRight w:val="0"/>
      <w:marTop w:val="0"/>
      <w:marBottom w:val="0"/>
      <w:divBdr>
        <w:top w:val="none" w:sz="0" w:space="0" w:color="auto"/>
        <w:left w:val="none" w:sz="0" w:space="0" w:color="auto"/>
        <w:bottom w:val="none" w:sz="0" w:space="0" w:color="auto"/>
        <w:right w:val="none" w:sz="0" w:space="0" w:color="auto"/>
      </w:divBdr>
      <w:divsChild>
        <w:div w:id="573662825">
          <w:marLeft w:val="480"/>
          <w:marRight w:val="0"/>
          <w:marTop w:val="0"/>
          <w:marBottom w:val="0"/>
          <w:divBdr>
            <w:top w:val="none" w:sz="0" w:space="0" w:color="auto"/>
            <w:left w:val="none" w:sz="0" w:space="0" w:color="auto"/>
            <w:bottom w:val="none" w:sz="0" w:space="0" w:color="auto"/>
            <w:right w:val="none" w:sz="0" w:space="0" w:color="auto"/>
          </w:divBdr>
          <w:divsChild>
            <w:div w:id="16903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2072">
      <w:bodyDiv w:val="1"/>
      <w:marLeft w:val="0"/>
      <w:marRight w:val="0"/>
      <w:marTop w:val="0"/>
      <w:marBottom w:val="0"/>
      <w:divBdr>
        <w:top w:val="none" w:sz="0" w:space="0" w:color="auto"/>
        <w:left w:val="none" w:sz="0" w:space="0" w:color="auto"/>
        <w:bottom w:val="none" w:sz="0" w:space="0" w:color="auto"/>
        <w:right w:val="none" w:sz="0" w:space="0" w:color="auto"/>
      </w:divBdr>
      <w:divsChild>
        <w:div w:id="1215895199">
          <w:marLeft w:val="0"/>
          <w:marRight w:val="0"/>
          <w:marTop w:val="0"/>
          <w:marBottom w:val="0"/>
          <w:divBdr>
            <w:top w:val="none" w:sz="0" w:space="0" w:color="auto"/>
            <w:left w:val="none" w:sz="0" w:space="0" w:color="auto"/>
            <w:bottom w:val="none" w:sz="0" w:space="0" w:color="auto"/>
            <w:right w:val="none" w:sz="0" w:space="0" w:color="auto"/>
          </w:divBdr>
          <w:divsChild>
            <w:div w:id="20370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1282">
      <w:bodyDiv w:val="1"/>
      <w:marLeft w:val="0"/>
      <w:marRight w:val="0"/>
      <w:marTop w:val="0"/>
      <w:marBottom w:val="0"/>
      <w:divBdr>
        <w:top w:val="none" w:sz="0" w:space="0" w:color="auto"/>
        <w:left w:val="none" w:sz="0" w:space="0" w:color="auto"/>
        <w:bottom w:val="none" w:sz="0" w:space="0" w:color="auto"/>
        <w:right w:val="none" w:sz="0" w:space="0" w:color="auto"/>
      </w:divBdr>
    </w:div>
    <w:div w:id="1783962342">
      <w:bodyDiv w:val="1"/>
      <w:marLeft w:val="0"/>
      <w:marRight w:val="0"/>
      <w:marTop w:val="0"/>
      <w:marBottom w:val="0"/>
      <w:divBdr>
        <w:top w:val="none" w:sz="0" w:space="0" w:color="auto"/>
        <w:left w:val="none" w:sz="0" w:space="0" w:color="auto"/>
        <w:bottom w:val="none" w:sz="0" w:space="0" w:color="auto"/>
        <w:right w:val="none" w:sz="0" w:space="0" w:color="auto"/>
      </w:divBdr>
    </w:div>
    <w:div w:id="1789397891">
      <w:bodyDiv w:val="1"/>
      <w:marLeft w:val="0"/>
      <w:marRight w:val="0"/>
      <w:marTop w:val="0"/>
      <w:marBottom w:val="0"/>
      <w:divBdr>
        <w:top w:val="none" w:sz="0" w:space="0" w:color="auto"/>
        <w:left w:val="none" w:sz="0" w:space="0" w:color="auto"/>
        <w:bottom w:val="none" w:sz="0" w:space="0" w:color="auto"/>
        <w:right w:val="none" w:sz="0" w:space="0" w:color="auto"/>
      </w:divBdr>
    </w:div>
    <w:div w:id="1793203809">
      <w:bodyDiv w:val="1"/>
      <w:marLeft w:val="0"/>
      <w:marRight w:val="0"/>
      <w:marTop w:val="0"/>
      <w:marBottom w:val="0"/>
      <w:divBdr>
        <w:top w:val="none" w:sz="0" w:space="0" w:color="auto"/>
        <w:left w:val="none" w:sz="0" w:space="0" w:color="auto"/>
        <w:bottom w:val="none" w:sz="0" w:space="0" w:color="auto"/>
        <w:right w:val="none" w:sz="0" w:space="0" w:color="auto"/>
      </w:divBdr>
    </w:div>
    <w:div w:id="1797016749">
      <w:bodyDiv w:val="1"/>
      <w:marLeft w:val="0"/>
      <w:marRight w:val="0"/>
      <w:marTop w:val="0"/>
      <w:marBottom w:val="0"/>
      <w:divBdr>
        <w:top w:val="none" w:sz="0" w:space="0" w:color="auto"/>
        <w:left w:val="none" w:sz="0" w:space="0" w:color="auto"/>
        <w:bottom w:val="none" w:sz="0" w:space="0" w:color="auto"/>
        <w:right w:val="none" w:sz="0" w:space="0" w:color="auto"/>
      </w:divBdr>
    </w:div>
    <w:div w:id="1823616114">
      <w:bodyDiv w:val="1"/>
      <w:marLeft w:val="0"/>
      <w:marRight w:val="0"/>
      <w:marTop w:val="0"/>
      <w:marBottom w:val="0"/>
      <w:divBdr>
        <w:top w:val="none" w:sz="0" w:space="0" w:color="auto"/>
        <w:left w:val="none" w:sz="0" w:space="0" w:color="auto"/>
        <w:bottom w:val="none" w:sz="0" w:space="0" w:color="auto"/>
        <w:right w:val="none" w:sz="0" w:space="0" w:color="auto"/>
      </w:divBdr>
    </w:div>
    <w:div w:id="1828354176">
      <w:bodyDiv w:val="1"/>
      <w:marLeft w:val="0"/>
      <w:marRight w:val="0"/>
      <w:marTop w:val="0"/>
      <w:marBottom w:val="0"/>
      <w:divBdr>
        <w:top w:val="none" w:sz="0" w:space="0" w:color="auto"/>
        <w:left w:val="none" w:sz="0" w:space="0" w:color="auto"/>
        <w:bottom w:val="none" w:sz="0" w:space="0" w:color="auto"/>
        <w:right w:val="none" w:sz="0" w:space="0" w:color="auto"/>
      </w:divBdr>
    </w:div>
    <w:div w:id="1883327123">
      <w:bodyDiv w:val="1"/>
      <w:marLeft w:val="0"/>
      <w:marRight w:val="0"/>
      <w:marTop w:val="0"/>
      <w:marBottom w:val="0"/>
      <w:divBdr>
        <w:top w:val="none" w:sz="0" w:space="0" w:color="auto"/>
        <w:left w:val="none" w:sz="0" w:space="0" w:color="auto"/>
        <w:bottom w:val="none" w:sz="0" w:space="0" w:color="auto"/>
        <w:right w:val="none" w:sz="0" w:space="0" w:color="auto"/>
      </w:divBdr>
    </w:div>
    <w:div w:id="1901861041">
      <w:bodyDiv w:val="1"/>
      <w:marLeft w:val="0"/>
      <w:marRight w:val="0"/>
      <w:marTop w:val="0"/>
      <w:marBottom w:val="0"/>
      <w:divBdr>
        <w:top w:val="none" w:sz="0" w:space="0" w:color="auto"/>
        <w:left w:val="none" w:sz="0" w:space="0" w:color="auto"/>
        <w:bottom w:val="none" w:sz="0" w:space="0" w:color="auto"/>
        <w:right w:val="none" w:sz="0" w:space="0" w:color="auto"/>
      </w:divBdr>
    </w:div>
    <w:div w:id="1913201167">
      <w:bodyDiv w:val="1"/>
      <w:marLeft w:val="0"/>
      <w:marRight w:val="0"/>
      <w:marTop w:val="0"/>
      <w:marBottom w:val="0"/>
      <w:divBdr>
        <w:top w:val="none" w:sz="0" w:space="0" w:color="auto"/>
        <w:left w:val="none" w:sz="0" w:space="0" w:color="auto"/>
        <w:bottom w:val="none" w:sz="0" w:space="0" w:color="auto"/>
        <w:right w:val="none" w:sz="0" w:space="0" w:color="auto"/>
      </w:divBdr>
    </w:div>
    <w:div w:id="1942566551">
      <w:bodyDiv w:val="1"/>
      <w:marLeft w:val="0"/>
      <w:marRight w:val="0"/>
      <w:marTop w:val="0"/>
      <w:marBottom w:val="0"/>
      <w:divBdr>
        <w:top w:val="none" w:sz="0" w:space="0" w:color="auto"/>
        <w:left w:val="none" w:sz="0" w:space="0" w:color="auto"/>
        <w:bottom w:val="none" w:sz="0" w:space="0" w:color="auto"/>
        <w:right w:val="none" w:sz="0" w:space="0" w:color="auto"/>
      </w:divBdr>
    </w:div>
    <w:div w:id="1950701057">
      <w:bodyDiv w:val="1"/>
      <w:marLeft w:val="0"/>
      <w:marRight w:val="0"/>
      <w:marTop w:val="0"/>
      <w:marBottom w:val="0"/>
      <w:divBdr>
        <w:top w:val="none" w:sz="0" w:space="0" w:color="auto"/>
        <w:left w:val="none" w:sz="0" w:space="0" w:color="auto"/>
        <w:bottom w:val="none" w:sz="0" w:space="0" w:color="auto"/>
        <w:right w:val="none" w:sz="0" w:space="0" w:color="auto"/>
      </w:divBdr>
      <w:divsChild>
        <w:div w:id="1784417634">
          <w:marLeft w:val="480"/>
          <w:marRight w:val="0"/>
          <w:marTop w:val="0"/>
          <w:marBottom w:val="0"/>
          <w:divBdr>
            <w:top w:val="none" w:sz="0" w:space="0" w:color="auto"/>
            <w:left w:val="none" w:sz="0" w:space="0" w:color="auto"/>
            <w:bottom w:val="none" w:sz="0" w:space="0" w:color="auto"/>
            <w:right w:val="none" w:sz="0" w:space="0" w:color="auto"/>
          </w:divBdr>
          <w:divsChild>
            <w:div w:id="15947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037">
      <w:bodyDiv w:val="1"/>
      <w:marLeft w:val="0"/>
      <w:marRight w:val="0"/>
      <w:marTop w:val="0"/>
      <w:marBottom w:val="0"/>
      <w:divBdr>
        <w:top w:val="none" w:sz="0" w:space="0" w:color="auto"/>
        <w:left w:val="none" w:sz="0" w:space="0" w:color="auto"/>
        <w:bottom w:val="none" w:sz="0" w:space="0" w:color="auto"/>
        <w:right w:val="none" w:sz="0" w:space="0" w:color="auto"/>
      </w:divBdr>
    </w:div>
    <w:div w:id="1977566195">
      <w:bodyDiv w:val="1"/>
      <w:marLeft w:val="0"/>
      <w:marRight w:val="0"/>
      <w:marTop w:val="0"/>
      <w:marBottom w:val="0"/>
      <w:divBdr>
        <w:top w:val="none" w:sz="0" w:space="0" w:color="auto"/>
        <w:left w:val="none" w:sz="0" w:space="0" w:color="auto"/>
        <w:bottom w:val="none" w:sz="0" w:space="0" w:color="auto"/>
        <w:right w:val="none" w:sz="0" w:space="0" w:color="auto"/>
      </w:divBdr>
    </w:div>
    <w:div w:id="1977904417">
      <w:bodyDiv w:val="1"/>
      <w:marLeft w:val="0"/>
      <w:marRight w:val="0"/>
      <w:marTop w:val="0"/>
      <w:marBottom w:val="0"/>
      <w:divBdr>
        <w:top w:val="none" w:sz="0" w:space="0" w:color="auto"/>
        <w:left w:val="none" w:sz="0" w:space="0" w:color="auto"/>
        <w:bottom w:val="none" w:sz="0" w:space="0" w:color="auto"/>
        <w:right w:val="none" w:sz="0" w:space="0" w:color="auto"/>
      </w:divBdr>
    </w:div>
    <w:div w:id="2084255278">
      <w:bodyDiv w:val="1"/>
      <w:marLeft w:val="0"/>
      <w:marRight w:val="0"/>
      <w:marTop w:val="0"/>
      <w:marBottom w:val="0"/>
      <w:divBdr>
        <w:top w:val="none" w:sz="0" w:space="0" w:color="auto"/>
        <w:left w:val="none" w:sz="0" w:space="0" w:color="auto"/>
        <w:bottom w:val="none" w:sz="0" w:space="0" w:color="auto"/>
        <w:right w:val="none" w:sz="0" w:space="0" w:color="auto"/>
      </w:divBdr>
      <w:divsChild>
        <w:div w:id="1552494015">
          <w:marLeft w:val="480"/>
          <w:marRight w:val="0"/>
          <w:marTop w:val="0"/>
          <w:marBottom w:val="0"/>
          <w:divBdr>
            <w:top w:val="none" w:sz="0" w:space="0" w:color="auto"/>
            <w:left w:val="none" w:sz="0" w:space="0" w:color="auto"/>
            <w:bottom w:val="none" w:sz="0" w:space="0" w:color="auto"/>
            <w:right w:val="none" w:sz="0" w:space="0" w:color="auto"/>
          </w:divBdr>
          <w:divsChild>
            <w:div w:id="1793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40</Pages>
  <Words>11148</Words>
  <Characters>63549</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 Davidson</dc:creator>
  <cp:keywords/>
  <dc:description/>
  <cp:lastModifiedBy>Gracie Davidson</cp:lastModifiedBy>
  <cp:revision>1511</cp:revision>
  <dcterms:created xsi:type="dcterms:W3CDTF">2024-03-25T21:59:00Z</dcterms:created>
  <dcterms:modified xsi:type="dcterms:W3CDTF">2024-05-07T03:51:00Z</dcterms:modified>
</cp:coreProperties>
</file>