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MineralChain - Scenarios de Lots Producteur / Regulateur</w:t>
      </w:r>
    </w:p>
    <w:p>
      <w:pPr>
        <w:jc w:val="center"/>
      </w:pPr>
      <w:r>
        <w:rPr>
          <w:i/>
        </w:rPr>
        <w:t>Document de test pour les validations DGMR / CEEC</w:t>
      </w:r>
    </w:p>
    <w:p/>
    <w:p>
      <w:pPr>
        <w:pStyle w:val="Heading1"/>
      </w:pPr>
      <w:r>
        <w:t>1. Objet du document</w:t>
      </w:r>
    </w:p>
    <w:p>
      <w:r>
        <w:t>Ce document rassemble des lots utilisables pour tester les principaux scenarios de MineralChain : validation automatique par le regulateur, lot authentique mais suspect cote regulateur, fichier laboratoire incoherent, et validation forcee par le regulateur.</w:t>
      </w:r>
    </w:p>
    <w:p>
      <w:r>
        <w:t>Les lots conformes ci-dessous sont bases sur le fichier DGMR fourni par l'utilisateur : sample_lab_results_dgmr.xlsx.</w:t>
      </w:r>
    </w:p>
    <w:p>
      <w:pPr>
        <w:pStyle w:val="Heading1"/>
      </w:pPr>
      <w:r>
        <w:t>2. Regle importante</w:t>
      </w:r>
    </w:p>
    <w:p>
      <w:r>
        <w:t>Dans la logique actuelle du systeme, un lot detecte comme frauduleux ne devrait pas etre valide automatiquement par le regulateur. Le seul cas ou un lot douteux peut etre 'valide' est un for?age manuel du regulateur.</w:t>
      </w:r>
    </w:p>
    <w:p>
      <w:pPr>
        <w:pStyle w:val="Heading1"/>
      </w:pPr>
      <w:r>
        <w:t>3. Lots conformes que le regulateur peut valider</w:t>
      </w:r>
    </w:p>
    <w:p>
      <w:r>
        <w:t>Saisir ces valeurs cote producteur puis importer le fichier laboratoire DGMR. Ces profils ont de fortes chances d'etre valides sans for?age.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Lot</w:t>
            </w:r>
          </w:p>
        </w:tc>
        <w:tc>
          <w:tcPr>
            <w:tcW w:type="dxa" w:w="665"/>
          </w:tcPr>
          <w:p>
            <w:r>
              <w:t>Site</w:t>
            </w:r>
          </w:p>
        </w:tc>
        <w:tc>
          <w:tcPr>
            <w:tcW w:type="dxa" w:w="665"/>
          </w:tcPr>
          <w:p>
            <w:r>
              <w:t>Type</w:t>
            </w:r>
          </w:p>
        </w:tc>
        <w:tc>
          <w:tcPr>
            <w:tcW w:type="dxa" w:w="665"/>
          </w:tcPr>
          <w:p>
            <w:r>
              <w:t>Cu</w:t>
            </w:r>
          </w:p>
        </w:tc>
        <w:tc>
          <w:tcPr>
            <w:tcW w:type="dxa" w:w="665"/>
          </w:tcPr>
          <w:p>
            <w:r>
              <w:t>Co</w:t>
            </w:r>
          </w:p>
        </w:tc>
        <w:tc>
          <w:tcPr>
            <w:tcW w:type="dxa" w:w="665"/>
          </w:tcPr>
          <w:p>
            <w:r>
              <w:t>Fe</w:t>
            </w:r>
          </w:p>
        </w:tc>
        <w:tc>
          <w:tcPr>
            <w:tcW w:type="dxa" w:w="665"/>
          </w:tcPr>
          <w:p>
            <w:r>
              <w:t>Ni</w:t>
            </w:r>
          </w:p>
        </w:tc>
        <w:tc>
          <w:tcPr>
            <w:tcW w:type="dxa" w:w="665"/>
          </w:tcPr>
          <w:p>
            <w:r>
              <w:t>S</w:t>
            </w:r>
          </w:p>
        </w:tc>
        <w:tc>
          <w:tcPr>
            <w:tcW w:type="dxa" w:w="665"/>
          </w:tcPr>
          <w:p>
            <w:r>
              <w:t>SiO2</w:t>
            </w:r>
          </w:p>
        </w:tc>
        <w:tc>
          <w:tcPr>
            <w:tcW w:type="dxa" w:w="665"/>
          </w:tcPr>
          <w:p>
            <w:r>
              <w:t>Densite</w:t>
            </w:r>
          </w:p>
        </w:tc>
        <w:tc>
          <w:tcPr>
            <w:tcW w:type="dxa" w:w="665"/>
          </w:tcPr>
          <w:p>
            <w:r>
              <w:t>Humidite</w:t>
            </w:r>
          </w:p>
        </w:tc>
        <w:tc>
          <w:tcPr>
            <w:tcW w:type="dxa" w:w="665"/>
          </w:tcPr>
          <w:p>
            <w:r>
              <w:t>Durete</w:t>
            </w:r>
          </w:p>
        </w:tc>
        <w:tc>
          <w:tcPr>
            <w:tcW w:type="dxa" w:w="665"/>
          </w:tcPr>
          <w:p>
            <w:r>
              <w:t>Poids</w:t>
            </w:r>
          </w:p>
        </w:tc>
      </w:tr>
      <w:tr>
        <w:tc>
          <w:tcPr>
            <w:tcW w:type="dxa" w:w="665"/>
          </w:tcPr>
          <w:p>
            <w:r>
              <w:t>LOT_24772</w:t>
            </w:r>
          </w:p>
        </w:tc>
        <w:tc>
          <w:tcPr>
            <w:tcW w:type="dxa" w:w="665"/>
          </w:tcPr>
          <w:p>
            <w:r>
              <w:t>KAMOA</w:t>
            </w:r>
          </w:p>
        </w:tc>
        <w:tc>
          <w:tcPr>
            <w:tcW w:type="dxa" w:w="665"/>
          </w:tcPr>
          <w:p>
            <w:r>
              <w:t>copper</w:t>
            </w:r>
          </w:p>
        </w:tc>
        <w:tc>
          <w:tcPr>
            <w:tcW w:type="dxa" w:w="665"/>
          </w:tcPr>
          <w:p>
            <w:r>
              <w:t>4.73</w:t>
            </w:r>
          </w:p>
        </w:tc>
        <w:tc>
          <w:tcPr>
            <w:tcW w:type="dxa" w:w="665"/>
          </w:tcPr>
          <w:p>
            <w:r>
              <w:t>1.32</w:t>
            </w:r>
          </w:p>
        </w:tc>
        <w:tc>
          <w:tcPr>
            <w:tcW w:type="dxa" w:w="665"/>
          </w:tcPr>
          <w:p>
            <w:r>
              <w:t>1.90</w:t>
            </w:r>
          </w:p>
        </w:tc>
        <w:tc>
          <w:tcPr>
            <w:tcW w:type="dxa" w:w="665"/>
          </w:tcPr>
          <w:p>
            <w:r>
              <w:t>0.77</w:t>
            </w:r>
          </w:p>
        </w:tc>
        <w:tc>
          <w:tcPr>
            <w:tcW w:type="dxa" w:w="665"/>
          </w:tcPr>
          <w:p>
            <w:r>
              <w:t>1.03</w:t>
            </w:r>
          </w:p>
        </w:tc>
        <w:tc>
          <w:tcPr>
            <w:tcW w:type="dxa" w:w="665"/>
          </w:tcPr>
          <w:p>
            <w:r>
              <w:t>13.48</w:t>
            </w:r>
          </w:p>
        </w:tc>
        <w:tc>
          <w:tcPr>
            <w:tcW w:type="dxa" w:w="665"/>
          </w:tcPr>
          <w:p>
            <w:r>
              <w:t>2.94</w:t>
            </w:r>
          </w:p>
        </w:tc>
        <w:tc>
          <w:tcPr>
            <w:tcW w:type="dxa" w:w="665"/>
          </w:tcPr>
          <w:p>
            <w:r>
              <w:t>5.25</w:t>
            </w:r>
          </w:p>
        </w:tc>
        <w:tc>
          <w:tcPr>
            <w:tcW w:type="dxa" w:w="665"/>
          </w:tcPr>
          <w:p>
            <w:r>
              <w:t>3.87</w:t>
            </w:r>
          </w:p>
        </w:tc>
        <w:tc>
          <w:tcPr>
            <w:tcW w:type="dxa" w:w="665"/>
          </w:tcPr>
          <w:p>
            <w:r>
              <w:t>98.90</w:t>
            </w:r>
          </w:p>
        </w:tc>
      </w:tr>
      <w:tr>
        <w:tc>
          <w:tcPr>
            <w:tcW w:type="dxa" w:w="665"/>
          </w:tcPr>
          <w:p>
            <w:r>
              <w:t>LOT_20103</w:t>
            </w:r>
          </w:p>
        </w:tc>
        <w:tc>
          <w:tcPr>
            <w:tcW w:type="dxa" w:w="665"/>
          </w:tcPr>
          <w:p>
            <w:r>
              <w:t>KAMOA</w:t>
            </w:r>
          </w:p>
        </w:tc>
        <w:tc>
          <w:tcPr>
            <w:tcW w:type="dxa" w:w="665"/>
          </w:tcPr>
          <w:p>
            <w:r>
              <w:t>cobalt</w:t>
            </w:r>
          </w:p>
        </w:tc>
        <w:tc>
          <w:tcPr>
            <w:tcW w:type="dxa" w:w="665"/>
          </w:tcPr>
          <w:p>
            <w:r>
              <w:t>1.44</w:t>
            </w:r>
          </w:p>
        </w:tc>
        <w:tc>
          <w:tcPr>
            <w:tcW w:type="dxa" w:w="665"/>
          </w:tcPr>
          <w:p>
            <w:r>
              <w:t>3.25</w:t>
            </w:r>
          </w:p>
        </w:tc>
        <w:tc>
          <w:tcPr>
            <w:tcW w:type="dxa" w:w="665"/>
          </w:tcPr>
          <w:p>
            <w:r>
              <w:t>1.42</w:t>
            </w:r>
          </w:p>
        </w:tc>
        <w:tc>
          <w:tcPr>
            <w:tcW w:type="dxa" w:w="665"/>
          </w:tcPr>
          <w:p>
            <w:r>
              <w:t>0.91</w:t>
            </w:r>
          </w:p>
        </w:tc>
        <w:tc>
          <w:tcPr>
            <w:tcW w:type="dxa" w:w="665"/>
          </w:tcPr>
          <w:p>
            <w:r>
              <w:t>0.70</w:t>
            </w:r>
          </w:p>
        </w:tc>
        <w:tc>
          <w:tcPr>
            <w:tcW w:type="dxa" w:w="665"/>
          </w:tcPr>
          <w:p>
            <w:r>
              <w:t>16.37</w:t>
            </w:r>
          </w:p>
        </w:tc>
        <w:tc>
          <w:tcPr>
            <w:tcW w:type="dxa" w:w="665"/>
          </w:tcPr>
          <w:p>
            <w:r>
              <w:t>4.28</w:t>
            </w:r>
          </w:p>
        </w:tc>
        <w:tc>
          <w:tcPr>
            <w:tcW w:type="dxa" w:w="665"/>
          </w:tcPr>
          <w:p>
            <w:r>
              <w:t>5.41</w:t>
            </w:r>
          </w:p>
        </w:tc>
        <w:tc>
          <w:tcPr>
            <w:tcW w:type="dxa" w:w="665"/>
          </w:tcPr>
          <w:p>
            <w:r>
              <w:t>4.11</w:t>
            </w:r>
          </w:p>
        </w:tc>
        <w:tc>
          <w:tcPr>
            <w:tcW w:type="dxa" w:w="665"/>
          </w:tcPr>
          <w:p>
            <w:r>
              <w:t>22.34</w:t>
            </w:r>
          </w:p>
        </w:tc>
      </w:tr>
      <w:tr>
        <w:tc>
          <w:tcPr>
            <w:tcW w:type="dxa" w:w="665"/>
          </w:tcPr>
          <w:p>
            <w:r>
              <w:t>LOT_34182</w:t>
            </w:r>
          </w:p>
        </w:tc>
        <w:tc>
          <w:tcPr>
            <w:tcW w:type="dxa" w:w="665"/>
          </w:tcPr>
          <w:p>
            <w:r>
              <w:t>KCC</w:t>
            </w:r>
          </w:p>
        </w:tc>
        <w:tc>
          <w:tcPr>
            <w:tcW w:type="dxa" w:w="665"/>
          </w:tcPr>
          <w:p>
            <w:r>
              <w:t>cobalt</w:t>
            </w:r>
          </w:p>
        </w:tc>
        <w:tc>
          <w:tcPr>
            <w:tcW w:type="dxa" w:w="665"/>
          </w:tcPr>
          <w:p>
            <w:r>
              <w:t>4.79</w:t>
            </w:r>
          </w:p>
        </w:tc>
        <w:tc>
          <w:tcPr>
            <w:tcW w:type="dxa" w:w="665"/>
          </w:tcPr>
          <w:p>
            <w:r>
              <w:t>4.91</w:t>
            </w:r>
          </w:p>
        </w:tc>
        <w:tc>
          <w:tcPr>
            <w:tcW w:type="dxa" w:w="665"/>
          </w:tcPr>
          <w:p>
            <w:r>
              <w:t>1.16</w:t>
            </w:r>
          </w:p>
        </w:tc>
        <w:tc>
          <w:tcPr>
            <w:tcW w:type="dxa" w:w="665"/>
          </w:tcPr>
          <w:p>
            <w:r>
              <w:t>0.77</w:t>
            </w:r>
          </w:p>
        </w:tc>
        <w:tc>
          <w:tcPr>
            <w:tcW w:type="dxa" w:w="665"/>
          </w:tcPr>
          <w:p>
            <w:r>
              <w:t>0.58</w:t>
            </w:r>
          </w:p>
        </w:tc>
        <w:tc>
          <w:tcPr>
            <w:tcW w:type="dxa" w:w="665"/>
          </w:tcPr>
          <w:p>
            <w:r>
              <w:t>15.19</w:t>
            </w:r>
          </w:p>
        </w:tc>
        <w:tc>
          <w:tcPr>
            <w:tcW w:type="dxa" w:w="665"/>
          </w:tcPr>
          <w:p>
            <w:r>
              <w:t>3.65</w:t>
            </w:r>
          </w:p>
        </w:tc>
        <w:tc>
          <w:tcPr>
            <w:tcW w:type="dxa" w:w="665"/>
          </w:tcPr>
          <w:p>
            <w:r>
              <w:t>9.84</w:t>
            </w:r>
          </w:p>
        </w:tc>
        <w:tc>
          <w:tcPr>
            <w:tcW w:type="dxa" w:w="665"/>
          </w:tcPr>
          <w:p>
            <w:r>
              <w:t>3.22</w:t>
            </w:r>
          </w:p>
        </w:tc>
        <w:tc>
          <w:tcPr>
            <w:tcW w:type="dxa" w:w="665"/>
          </w:tcPr>
          <w:p>
            <w:r>
              <w:t>80.11</w:t>
            </w:r>
          </w:p>
        </w:tc>
      </w:tr>
      <w:tr>
        <w:tc>
          <w:tcPr>
            <w:tcW w:type="dxa" w:w="665"/>
          </w:tcPr>
          <w:p>
            <w:r>
              <w:t>LOT_08965</w:t>
            </w:r>
          </w:p>
        </w:tc>
        <w:tc>
          <w:tcPr>
            <w:tcW w:type="dxa" w:w="665"/>
          </w:tcPr>
          <w:p>
            <w:r>
              <w:t>KAMOA</w:t>
            </w:r>
          </w:p>
        </w:tc>
        <w:tc>
          <w:tcPr>
            <w:tcW w:type="dxa" w:w="665"/>
          </w:tcPr>
          <w:p>
            <w:r>
              <w:t>copper</w:t>
            </w:r>
          </w:p>
        </w:tc>
        <w:tc>
          <w:tcPr>
            <w:tcW w:type="dxa" w:w="665"/>
          </w:tcPr>
          <w:p>
            <w:r>
              <w:t>4.35</w:t>
            </w:r>
          </w:p>
        </w:tc>
        <w:tc>
          <w:tcPr>
            <w:tcW w:type="dxa" w:w="665"/>
          </w:tcPr>
          <w:p>
            <w:r>
              <w:t>2.97</w:t>
            </w:r>
          </w:p>
        </w:tc>
        <w:tc>
          <w:tcPr>
            <w:tcW w:type="dxa" w:w="665"/>
          </w:tcPr>
          <w:p>
            <w:r>
              <w:t>1.99</w:t>
            </w:r>
          </w:p>
        </w:tc>
        <w:tc>
          <w:tcPr>
            <w:tcW w:type="dxa" w:w="665"/>
          </w:tcPr>
          <w:p>
            <w:r>
              <w:t>0.56</w:t>
            </w:r>
          </w:p>
        </w:tc>
        <w:tc>
          <w:tcPr>
            <w:tcW w:type="dxa" w:w="665"/>
          </w:tcPr>
          <w:p>
            <w:r>
              <w:t>1.56</w:t>
            </w:r>
          </w:p>
        </w:tc>
        <w:tc>
          <w:tcPr>
            <w:tcW w:type="dxa" w:w="665"/>
          </w:tcPr>
          <w:p>
            <w:r>
              <w:t>12.91</w:t>
            </w:r>
          </w:p>
        </w:tc>
        <w:tc>
          <w:tcPr>
            <w:tcW w:type="dxa" w:w="665"/>
          </w:tcPr>
          <w:p>
            <w:r>
              <w:t>3.02</w:t>
            </w:r>
          </w:p>
        </w:tc>
        <w:tc>
          <w:tcPr>
            <w:tcW w:type="dxa" w:w="665"/>
          </w:tcPr>
          <w:p>
            <w:r>
              <w:t>9.13</w:t>
            </w:r>
          </w:p>
        </w:tc>
        <w:tc>
          <w:tcPr>
            <w:tcW w:type="dxa" w:w="665"/>
          </w:tcPr>
          <w:p>
            <w:r>
              <w:t>3.50</w:t>
            </w:r>
          </w:p>
        </w:tc>
        <w:tc>
          <w:tcPr>
            <w:tcW w:type="dxa" w:w="665"/>
          </w:tcPr>
          <w:p>
            <w:r>
              <w:t>55.00</w:t>
            </w:r>
          </w:p>
        </w:tc>
      </w:tr>
    </w:tbl>
    <w:p>
      <w:r>
        <w:t>LOT_24772 - Excellent lot de reference pour validation automatique DGMR.</w:t>
      </w:r>
    </w:p>
    <w:p>
      <w:r>
        <w:t>LOT_20103 - Bon lot KAMOA pour test cobalt conforme.</w:t>
      </w:r>
    </w:p>
    <w:p>
      <w:r>
        <w:t>LOT_34182 - Lot KCC conforme, utile pour montrer un autre site.</w:t>
      </w:r>
    </w:p>
    <w:p>
      <w:r>
        <w:t>LOT_08965 - Lot cuivre KAMOA proche des references du fichier DGMR.</w:t>
      </w:r>
    </w:p>
    <w:p>
      <w:pPr>
        <w:pStyle w:val="Heading1"/>
      </w:pPr>
      <w:r>
        <w:t>4. Tous les scenarios possibles a tester</w:t>
      </w:r>
    </w:p>
    <w:p>
      <w:pPr>
        <w:pStyle w:val="ListBullet"/>
      </w:pPr>
      <w:r>
        <w:t>Scenario A - Producteur correct + Regulateur valide</w:t>
      </w:r>
    </w:p>
    <w:p>
      <w:r>
        <w:t>Utiliser LOT_24772 ou LOT_20103. Resultat attendu : lot AUTHENTIQUE, comparaison conforme, validation DGMR sans for?age.</w:t>
      </w:r>
    </w:p>
    <w:p>
      <w:pPr>
        <w:pStyle w:val="ListBullet"/>
      </w:pPr>
      <w:r>
        <w:t>Scenario B - Producteur correct + divergences legeres + validation forcee</w:t>
      </w:r>
    </w:p>
    <w:p>
      <w:r>
        <w:t>Partir de LOT_24772 puis modifier legerement 2 champs au-dessus de la tolerance, par exemple S=1.70 et Humidite=7.60. Resultat attendu : divergence, bouton Forcer disponible, validation manuelle possible par le regulateur.</w:t>
      </w:r>
    </w:p>
    <w:p>
      <w:pPr>
        <w:pStyle w:val="ListBullet"/>
      </w:pPr>
      <w:r>
        <w:t>Scenario C - Producteur correct + regulateur marque SUSPECT</w:t>
      </w:r>
    </w:p>
    <w:p>
      <w:r>
        <w:t>Partir de LOT_24772 puis saisir des valeurs tres differentes, par exemple SiO2=5.00, Densite=4.50 et Humidite=12.00. Resultat attendu : plusieurs parametres hors tolerance, lot marque SUSPECT si le regulateur ne force pas.</w:t>
      </w:r>
    </w:p>
    <w:p>
      <w:pPr>
        <w:pStyle w:val="ListBullet"/>
      </w:pPr>
      <w:r>
        <w:t>Scenario D - Fichier laboratoire incoherent / fraude detectee cote regulateur</w:t>
      </w:r>
    </w:p>
    <w:p>
      <w:r>
        <w:t>Importer un fichier ou les champs analyses sont vides ou a 0, ou avec moins de 3 parametres communs. Resultat attendu : blocage, alerte fraude, lot non valide.</w:t>
      </w:r>
    </w:p>
    <w:p>
      <w:pPr>
        <w:pStyle w:val="ListBullet"/>
      </w:pPr>
      <w:r>
        <w:t>Scenario E - Fraude cote producteur mais regulateur valide</w:t>
      </w:r>
    </w:p>
    <w:p>
      <w:r>
        <w:t>Scenario normalement impossible automatiquement. Si le lot est juge frauduleux ou suspect, il ne devrait pas etre valide sans intervention humaine. Le seul cas acceptable pour une 'validation' est un for?age manuel explicite du regulateur.</w:t>
      </w:r>
    </w:p>
    <w:p>
      <w:pPr>
        <w:pStyle w:val="ListBullet"/>
      </w:pPr>
      <w:r>
        <w:t>Scenario F - Mauvais mapping ou mauvais lot importe</w:t>
      </w:r>
    </w:p>
    <w:p>
      <w:r>
        <w:t>Si les valeurs affich?es par le regulateur ne correspondent pas aux colonnes attendues, la comparaison produit de faux ecarts. Ce scenario sert a verifier le mapping des colonnes Excel/CSV.</w:t>
      </w:r>
    </w:p>
    <w:p>
      <w:pPr>
        <w:pStyle w:val="Heading1"/>
      </w:pPr>
      <w:r>
        <w:t>5. Exemples de lots synthetiques pour la fraude ou le suspect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 test</w:t>
            </w:r>
          </w:p>
        </w:tc>
        <w:tc>
          <w:tcPr>
            <w:tcW w:type="dxa" w:w="2160"/>
          </w:tcPr>
          <w:p>
            <w:r>
              <w:t>But</w:t>
            </w:r>
          </w:p>
        </w:tc>
        <w:tc>
          <w:tcPr>
            <w:tcW w:type="dxa" w:w="2160"/>
          </w:tcPr>
          <w:p>
            <w:r>
              <w:t>Profil</w:t>
            </w:r>
          </w:p>
        </w:tc>
        <w:tc>
          <w:tcPr>
            <w:tcW w:type="dxa" w:w="2160"/>
          </w:tcPr>
          <w:p>
            <w:r>
              <w:t>Resultat attendu</w:t>
            </w:r>
          </w:p>
        </w:tc>
      </w:tr>
      <w:tr>
        <w:tc>
          <w:tcPr>
            <w:tcW w:type="dxa" w:w="2160"/>
          </w:tcPr>
          <w:p>
            <w:r>
              <w:t>FR-001</w:t>
            </w:r>
          </w:p>
        </w:tc>
        <w:tc>
          <w:tcPr>
            <w:tcW w:type="dxa" w:w="2160"/>
          </w:tcPr>
          <w:p>
            <w:r>
              <w:t>Fraude evidente</w:t>
            </w:r>
          </w:p>
        </w:tc>
        <w:tc>
          <w:tcPr>
            <w:tcW w:type="dxa" w:w="2160"/>
          </w:tcPr>
          <w:p>
            <w:r>
              <w:t>Cu=54, Co=1, Fe=5, Ni=5, Densite=5</w:t>
            </w:r>
          </w:p>
        </w:tc>
        <w:tc>
          <w:tcPr>
            <w:tcW w:type="dxa" w:w="2160"/>
          </w:tcPr>
          <w:p>
            <w:r>
              <w:t>Doit paraitre aberrant et etre bloque ou fortement divergeant au controle DGMR.</w:t>
            </w:r>
          </w:p>
        </w:tc>
      </w:tr>
      <w:tr>
        <w:tc>
          <w:tcPr>
            <w:tcW w:type="dxa" w:w="2160"/>
          </w:tcPr>
          <w:p>
            <w:r>
              <w:t>SP-001</w:t>
            </w:r>
          </w:p>
        </w:tc>
        <w:tc>
          <w:tcPr>
            <w:tcW w:type="dxa" w:w="2160"/>
          </w:tcPr>
          <w:p>
            <w:r>
              <w:t>Suspect regulateur</w:t>
            </w:r>
          </w:p>
        </w:tc>
        <w:tc>
          <w:tcPr>
            <w:tcW w:type="dxa" w:w="2160"/>
          </w:tcPr>
          <w:p>
            <w:r>
              <w:t>Base LOT_24772 mais SiO2=5.0, Humidite=12.0</w:t>
            </w:r>
          </w:p>
        </w:tc>
        <w:tc>
          <w:tcPr>
            <w:tcW w:type="dxa" w:w="2160"/>
          </w:tcPr>
          <w:p>
            <w:r>
              <w:t>Le producteur peut soumettre, mais le regulateur doit detecter plusieurs hors tolerances.</w:t>
            </w:r>
          </w:p>
        </w:tc>
      </w:tr>
      <w:tr>
        <w:tc>
          <w:tcPr>
            <w:tcW w:type="dxa" w:w="2160"/>
          </w:tcPr>
          <w:p>
            <w:r>
              <w:t>FORCE-001</w:t>
            </w:r>
          </w:p>
        </w:tc>
        <w:tc>
          <w:tcPr>
            <w:tcW w:type="dxa" w:w="2160"/>
          </w:tcPr>
          <w:p>
            <w:r>
              <w:t>Validation forcee</w:t>
            </w:r>
          </w:p>
        </w:tc>
        <w:tc>
          <w:tcPr>
            <w:tcW w:type="dxa" w:w="2160"/>
          </w:tcPr>
          <w:p>
            <w:r>
              <w:t>Base LOT_20103 avec 1 a 2 ecarts legerement au-dessus du seuil</w:t>
            </w:r>
          </w:p>
        </w:tc>
        <w:tc>
          <w:tcPr>
            <w:tcW w:type="dxa" w:w="2160"/>
          </w:tcPr>
          <w:p>
            <w:r>
              <w:t>Permet de demontrer le bouton Forcer du regulateur.</w:t>
            </w:r>
          </w:p>
        </w:tc>
      </w:tr>
    </w:tbl>
    <w:p>
      <w:pPr>
        <w:pStyle w:val="Heading1"/>
      </w:pPr>
      <w:r>
        <w:t>6. Recommandation de demonstration</w:t>
      </w:r>
    </w:p>
    <w:p>
      <w:r>
        <w:t>Ordre conseille pour une demo propre :</w:t>
      </w:r>
    </w:p>
    <w:p>
      <w:pPr>
        <w:pStyle w:val="ListNumber"/>
      </w:pPr>
      <w:r>
        <w:t>Commencer par LOT_24772 pour montrer un cas conforme et valide.</w:t>
      </w:r>
    </w:p>
    <w:p>
      <w:pPr>
        <w:pStyle w:val="ListNumber"/>
      </w:pPr>
      <w:r>
        <w:t>Montrer ensuite un lot avec 1 a 2 ecarts pour utiliser le bouton Forcer.</w:t>
      </w:r>
    </w:p>
    <w:p>
      <w:pPr>
        <w:pStyle w:val="ListNumber"/>
      </w:pPr>
      <w:r>
        <w:t>Terminer par un lot aberrant ou un fichier incoherent pour illustrer la fraude ou le statut SUSPECT.</w:t>
      </w:r>
    </w:p>
    <w:p>
      <w:pPr>
        <w:pStyle w:val="Heading1"/>
      </w:pPr>
      <w:r>
        <w:t>7. Conclusion</w:t>
      </w:r>
    </w:p>
    <w:p>
      <w:r>
        <w:t>Pour une demonstration stable, les meilleurs lots de depart sont LOT_24772, LOT_20103, LOT_34182 et LOT_08965. Le scenario 'fraude detectee mais regulateur valide' doit etre presente comme un cas exceptionnel de validation forcee, et non comme une validation normale.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