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93" w:rsidRDefault="005A1CF2" w:rsidP="005A1CF2">
      <w:pPr>
        <w:pStyle w:val="Tytu"/>
        <w:jc w:val="center"/>
      </w:pPr>
      <w:r>
        <w:t>Opis interfejsu</w:t>
      </w:r>
    </w:p>
    <w:p w:rsidR="005A1CF2" w:rsidRDefault="005A1CF2" w:rsidP="005A1CF2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F341255" wp14:editId="0BB03E05">
            <wp:simplePos x="0" y="0"/>
            <wp:positionH relativeFrom="column">
              <wp:posOffset>-4445</wp:posOffset>
            </wp:positionH>
            <wp:positionV relativeFrom="paragraph">
              <wp:posOffset>485140</wp:posOffset>
            </wp:positionV>
            <wp:extent cx="5760720" cy="407987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Ekran „</w:t>
      </w:r>
      <w:proofErr w:type="spellStart"/>
      <w:r>
        <w:t>Teams</w:t>
      </w:r>
      <w:proofErr w:type="spellEnd"/>
      <w:r>
        <w:t>”</w:t>
      </w:r>
    </w:p>
    <w:p w:rsidR="005A1CF2" w:rsidRDefault="005A1CF2" w:rsidP="005A1CF2"/>
    <w:p w:rsidR="005A1CF2" w:rsidRDefault="005A1CF2" w:rsidP="005A1CF2">
      <w:pPr>
        <w:pStyle w:val="Nagwek2"/>
        <w:numPr>
          <w:ilvl w:val="0"/>
          <w:numId w:val="1"/>
        </w:numPr>
        <w:ind w:left="0" w:firstLine="0"/>
      </w:pPr>
      <w:r w:rsidRPr="005A1CF2">
        <w:t>PC09: Kontrola czasu</w:t>
      </w:r>
    </w:p>
    <w:p w:rsidR="005A1CF2" w:rsidRDefault="005A1CF2" w:rsidP="005A1CF2">
      <w:pPr>
        <w:contextualSpacing/>
      </w:pPr>
      <w:r>
        <w:t xml:space="preserve">Do kontroli czasu służy </w:t>
      </w:r>
      <w:r>
        <w:t>zegar umieszczony w prawym górny</w:t>
      </w:r>
      <w:r>
        <w:t>m rogu okna. By rozpocząć odlicz</w:t>
      </w:r>
      <w:r>
        <w:t>anie czasu, należy kliknąć przycisk „Play” (trójkąt).</w:t>
      </w:r>
      <w:r>
        <w:t xml:space="preserve"> </w:t>
      </w:r>
      <w:r>
        <w:t xml:space="preserve">Do </w:t>
      </w:r>
      <w:proofErr w:type="spellStart"/>
      <w:r>
        <w:t>zapauzowania</w:t>
      </w:r>
      <w:proofErr w:type="spellEnd"/>
      <w:r>
        <w:t xml:space="preserve"> odliczania służy przycisk „Pauza”</w:t>
      </w:r>
      <w:r>
        <w:t xml:space="preserve"> (</w:t>
      </w:r>
      <w:r>
        <w:t>dwa pionowe prostokąty). Przycisk „Stop”</w:t>
      </w:r>
      <w:r>
        <w:t xml:space="preserve"> (kwadrat) zeruje czas.</w:t>
      </w:r>
    </w:p>
    <w:p w:rsidR="005A1CF2" w:rsidRDefault="005A1CF2" w:rsidP="005A1CF2">
      <w:r>
        <w:t>Zegar dodatkowo zmienia swój kolor, gdy czas przeznaczony na turę dobiega końca.</w:t>
      </w:r>
    </w:p>
    <w:p w:rsidR="005A1CF2" w:rsidRDefault="005A1CF2" w:rsidP="005A1CF2">
      <w:pPr>
        <w:pStyle w:val="Nagwek2"/>
        <w:numPr>
          <w:ilvl w:val="0"/>
          <w:numId w:val="1"/>
        </w:numPr>
        <w:ind w:left="0" w:firstLine="0"/>
      </w:pPr>
      <w:r w:rsidRPr="005A1CF2">
        <w:t>PC11: Rozpoczęcie nowej rundy</w:t>
      </w:r>
    </w:p>
    <w:p w:rsidR="005A1CF2" w:rsidRDefault="005A1CF2" w:rsidP="005A1CF2">
      <w:r w:rsidRPr="005A1CF2">
        <w:t xml:space="preserve">Aby rozpocząć nową rundę, należy </w:t>
      </w:r>
      <w:r>
        <w:t>kliknąć</w:t>
      </w:r>
      <w:r w:rsidRPr="005A1CF2">
        <w:t xml:space="preserve"> przycisk "New </w:t>
      </w:r>
      <w:proofErr w:type="spellStart"/>
      <w:r w:rsidRPr="005A1CF2">
        <w:t>round</w:t>
      </w:r>
      <w:proofErr w:type="spellEnd"/>
      <w:r w:rsidRPr="005A1CF2">
        <w:t>". W zakładce "Games" zostanie dodana nowa runda. W zakładce "</w:t>
      </w:r>
      <w:proofErr w:type="spellStart"/>
      <w:r w:rsidRPr="005A1CF2">
        <w:t>Current</w:t>
      </w:r>
      <w:proofErr w:type="spellEnd"/>
      <w:r w:rsidRPr="005A1CF2">
        <w:t xml:space="preserve"> Games" pojawią się wyniki nowej rundy z możliwością ich modyfikacji. Wyniki poprzedniej rundy zostaną wyświetlone w zakładce "</w:t>
      </w:r>
      <w:proofErr w:type="spellStart"/>
      <w:r w:rsidRPr="005A1CF2">
        <w:t>Results</w:t>
      </w:r>
      <w:proofErr w:type="spellEnd"/>
      <w:r w:rsidRPr="005A1CF2">
        <w:t>".</w:t>
      </w:r>
    </w:p>
    <w:p w:rsidR="005A1CF2" w:rsidRDefault="005A1CF2" w:rsidP="005A1CF2">
      <w:pPr>
        <w:pStyle w:val="Nagwek2"/>
        <w:numPr>
          <w:ilvl w:val="0"/>
          <w:numId w:val="1"/>
        </w:numPr>
        <w:ind w:left="0" w:firstLine="0"/>
        <w:rPr>
          <w:rFonts w:cs="Cambria"/>
          <w:szCs w:val="22"/>
        </w:rPr>
      </w:pPr>
      <w:r>
        <w:rPr>
          <w:rFonts w:cs="Cambria"/>
          <w:szCs w:val="22"/>
        </w:rPr>
        <w:t>PC07: Dodawanie</w:t>
      </w:r>
      <w:r w:rsidRPr="00C543DC">
        <w:rPr>
          <w:rFonts w:cs="Cambria"/>
          <w:szCs w:val="22"/>
        </w:rPr>
        <w:t xml:space="preserve"> </w:t>
      </w:r>
      <w:r>
        <w:rPr>
          <w:rFonts w:cs="Cambria"/>
          <w:szCs w:val="22"/>
        </w:rPr>
        <w:t xml:space="preserve">graczy i </w:t>
      </w:r>
      <w:r w:rsidRPr="00C543DC">
        <w:rPr>
          <w:rFonts w:cs="Cambria"/>
          <w:szCs w:val="22"/>
        </w:rPr>
        <w:t>drużyn</w:t>
      </w:r>
    </w:p>
    <w:p w:rsidR="005A1CF2" w:rsidRDefault="005A1CF2" w:rsidP="005A1CF2">
      <w:r w:rsidRPr="005A1CF2">
        <w:t>Aby dodać drużynę, kliknij przycisk "</w:t>
      </w:r>
      <w:proofErr w:type="spellStart"/>
      <w:r w:rsidRPr="005A1CF2">
        <w:t>Add</w:t>
      </w:r>
      <w:proofErr w:type="spellEnd"/>
      <w:r w:rsidRPr="005A1CF2">
        <w:t>". W tym momen</w:t>
      </w:r>
      <w:r>
        <w:t>cie pojawi się okienko</w:t>
      </w:r>
      <w:r w:rsidRPr="005A1CF2">
        <w:t xml:space="preserve"> </w:t>
      </w:r>
      <w:r>
        <w:t xml:space="preserve">„Team </w:t>
      </w:r>
      <w:proofErr w:type="spellStart"/>
      <w:r>
        <w:t>edition</w:t>
      </w:r>
      <w:proofErr w:type="spellEnd"/>
      <w:r>
        <w:t>”</w:t>
      </w:r>
      <w:r w:rsidRPr="005A1CF2">
        <w:t xml:space="preserve">. Pozwala ono na wprowadzenie danych (imiona, nazwiska, </w:t>
      </w:r>
      <w:proofErr w:type="spellStart"/>
      <w:r w:rsidRPr="005A1CF2">
        <w:t>nicku</w:t>
      </w:r>
      <w:proofErr w:type="spellEnd"/>
      <w:r w:rsidRPr="005A1CF2">
        <w:t>, frakcji) członków drużyny. Aby zaakceptować wprowadzone zmiany, należy kliknąć przycisk "</w:t>
      </w:r>
      <w:proofErr w:type="spellStart"/>
      <w:r w:rsidRPr="005A1CF2">
        <w:t>Accept</w:t>
      </w:r>
      <w:proofErr w:type="spellEnd"/>
      <w:r w:rsidRPr="005A1CF2">
        <w:t>".</w:t>
      </w:r>
    </w:p>
    <w:p w:rsidR="005A1CF2" w:rsidRDefault="005A1CF2" w:rsidP="005A1CF2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238125</wp:posOffset>
            </wp:positionV>
            <wp:extent cx="5760720" cy="229743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and modify t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CF2" w:rsidRDefault="00FE1264" w:rsidP="00FE1264">
      <w:pPr>
        <w:pStyle w:val="Cytat"/>
        <w:ind w:left="0"/>
        <w:jc w:val="left"/>
      </w:pPr>
      <w:r>
        <w:t xml:space="preserve">Okno „Team </w:t>
      </w:r>
      <w:proofErr w:type="spellStart"/>
      <w:r>
        <w:t>edition</w:t>
      </w:r>
      <w:proofErr w:type="spellEnd"/>
      <w:r>
        <w:t>”</w:t>
      </w:r>
    </w:p>
    <w:p w:rsidR="00FE1264" w:rsidRDefault="00FE1264" w:rsidP="00FE1264">
      <w:pPr>
        <w:pStyle w:val="Nagwek2"/>
        <w:numPr>
          <w:ilvl w:val="0"/>
          <w:numId w:val="1"/>
        </w:numPr>
        <w:ind w:left="0" w:firstLine="0"/>
      </w:pPr>
      <w:r w:rsidRPr="00FE1264">
        <w:t>PC08: Prezentacja i modyfikacja drużyn</w:t>
      </w:r>
    </w:p>
    <w:p w:rsidR="00FE1264" w:rsidRDefault="00FE1264" w:rsidP="00FE1264">
      <w:r w:rsidRPr="00FE1264">
        <w:t>Aby zobaczyć informacje na temat danej drużyny, należy jednokrotnie kliknąć na nazwę drużyny. Dane wybranej drużyny pojawią się w panelu po prawej stronie. Aby zmodyfikować dane dotyczące wybranej drużyny, należy dwukrotnie kliknąć na nazwę d</w:t>
      </w:r>
      <w:r>
        <w:t xml:space="preserve">rużyny. Pojawi się wtedy okno „Team </w:t>
      </w:r>
      <w:proofErr w:type="spellStart"/>
      <w:r>
        <w:t>edition</w:t>
      </w:r>
      <w:proofErr w:type="spellEnd"/>
      <w:r>
        <w:t>”</w:t>
      </w:r>
      <w:r w:rsidRPr="00FE1264">
        <w:t>, umożliwiające modyfikację dotychczas wprowadzonych danych. Aby zaakceptować zmiany, należy kliknąć przycisk "</w:t>
      </w:r>
      <w:proofErr w:type="spellStart"/>
      <w:r w:rsidRPr="00FE1264">
        <w:t>Accept</w:t>
      </w:r>
      <w:proofErr w:type="spellEnd"/>
      <w:r w:rsidRPr="00FE1264">
        <w:t>".</w:t>
      </w:r>
    </w:p>
    <w:p w:rsidR="00FE1264" w:rsidRDefault="00FE1264" w:rsidP="00FE1264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711A7F28" wp14:editId="208D25DB">
            <wp:simplePos x="0" y="0"/>
            <wp:positionH relativeFrom="column">
              <wp:posOffset>-4445</wp:posOffset>
            </wp:positionH>
            <wp:positionV relativeFrom="paragraph">
              <wp:posOffset>417195</wp:posOffset>
            </wp:positionV>
            <wp:extent cx="5760720" cy="407987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 g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Ekran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games</w:t>
      </w:r>
      <w:proofErr w:type="spellEnd"/>
      <w:r>
        <w:t>”</w:t>
      </w:r>
    </w:p>
    <w:p w:rsidR="00FE1264" w:rsidRDefault="00FE1264" w:rsidP="00FE1264"/>
    <w:p w:rsidR="00FE1264" w:rsidRDefault="00FE1264" w:rsidP="00FE1264">
      <w:pPr>
        <w:pStyle w:val="Nagwek2"/>
        <w:numPr>
          <w:ilvl w:val="0"/>
          <w:numId w:val="1"/>
        </w:numPr>
        <w:ind w:left="0" w:firstLine="0"/>
      </w:pPr>
      <w:r w:rsidRPr="00FE1264">
        <w:lastRenderedPageBreak/>
        <w:t>PC01: Prezentacja parowań</w:t>
      </w:r>
    </w:p>
    <w:p w:rsidR="00FE1264" w:rsidRDefault="00FE1264" w:rsidP="00FE1264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37EBA12" wp14:editId="3FB5245F">
            <wp:simplePos x="0" y="0"/>
            <wp:positionH relativeFrom="column">
              <wp:posOffset>13970</wp:posOffset>
            </wp:positionH>
            <wp:positionV relativeFrom="paragraph">
              <wp:posOffset>444500</wp:posOffset>
            </wp:positionV>
            <wp:extent cx="5686425" cy="4679950"/>
            <wp:effectExtent l="0" t="0" r="9525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kliknięciu przycisku „S</w:t>
      </w:r>
      <w:r w:rsidRPr="00FE1264">
        <w:t xml:space="preserve">how </w:t>
      </w:r>
      <w:proofErr w:type="spellStart"/>
      <w:r w:rsidRPr="00FE1264">
        <w:t>parings</w:t>
      </w:r>
      <w:proofErr w:type="spellEnd"/>
      <w:r>
        <w:t>” w oknie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games</w:t>
      </w:r>
      <w:proofErr w:type="spellEnd"/>
      <w:r>
        <w:t>”</w:t>
      </w:r>
      <w:r w:rsidRPr="00FE1264">
        <w:t>, wyświetli się nowe okno pokazujące graczy z obu drużyn wraz z ich zdjęciami/awatarami.</w:t>
      </w:r>
    </w:p>
    <w:p w:rsidR="00FE1264" w:rsidRPr="00FE1264" w:rsidRDefault="00FE1264" w:rsidP="00FE1264">
      <w:pPr>
        <w:pStyle w:val="Cytat"/>
        <w:ind w:left="0"/>
        <w:jc w:val="left"/>
      </w:pPr>
      <w:r>
        <w:t>Okno prezentujące parowania</w:t>
      </w:r>
      <w:bookmarkStart w:id="0" w:name="_GoBack"/>
      <w:bookmarkEnd w:id="0"/>
    </w:p>
    <w:sectPr w:rsidR="00FE1264" w:rsidRPr="00FE1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7EE3"/>
    <w:multiLevelType w:val="hybridMultilevel"/>
    <w:tmpl w:val="0F6AC222"/>
    <w:lvl w:ilvl="0" w:tplc="29D8B1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F2"/>
    <w:rsid w:val="00553832"/>
    <w:rsid w:val="005A1CF2"/>
    <w:rsid w:val="00AE0593"/>
    <w:rsid w:val="00FE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1A8CF-5A3D-4128-BB65-F46FA6BC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A1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A1CF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A1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ytat">
    <w:name w:val="Quote"/>
    <w:basedOn w:val="Normalny"/>
    <w:next w:val="Normalny"/>
    <w:link w:val="CytatZnak"/>
    <w:uiPriority w:val="29"/>
    <w:qFormat/>
    <w:rsid w:val="005A1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1C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Walkowiak</dc:creator>
  <cp:keywords/>
  <dc:description/>
  <cp:lastModifiedBy>Kamil Walkowiak</cp:lastModifiedBy>
  <cp:revision>2</cp:revision>
  <dcterms:created xsi:type="dcterms:W3CDTF">2014-12-30T18:36:00Z</dcterms:created>
  <dcterms:modified xsi:type="dcterms:W3CDTF">2014-12-30T18:36:00Z</dcterms:modified>
</cp:coreProperties>
</file>