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7961" w:rsidRPr="006F7961" w:rsidRDefault="006F7961" w:rsidP="006F7961">
      <w:pPr>
        <w:jc w:val="center"/>
        <w:rPr>
          <w:b/>
          <w:bCs/>
          <w:sz w:val="48"/>
          <w:szCs w:val="48"/>
          <w:lang w:val="pl-PL"/>
        </w:rPr>
      </w:pPr>
      <w:proofErr w:type="spellStart"/>
      <w:r w:rsidRPr="006F7961">
        <w:rPr>
          <w:b/>
          <w:bCs/>
          <w:sz w:val="48"/>
          <w:szCs w:val="48"/>
          <w:lang w:val="pl-PL"/>
        </w:rPr>
        <w:t>eTurniej</w:t>
      </w:r>
      <w:proofErr w:type="spellEnd"/>
    </w:p>
    <w:p w:rsidR="004E68F7" w:rsidRPr="006F7961" w:rsidRDefault="00AE2EBC" w:rsidP="002A0C1A">
      <w:pPr>
        <w:pStyle w:val="DocumentTitle"/>
        <w:rPr>
          <w:sz w:val="36"/>
          <w:szCs w:val="36"/>
          <w:lang w:val="pl-PL"/>
        </w:rPr>
      </w:pPr>
      <w:r w:rsidRPr="006F7961">
        <w:rPr>
          <w:sz w:val="36"/>
          <w:szCs w:val="36"/>
          <w:lang w:val="pl-PL"/>
        </w:rPr>
        <w:t>Specyfikacja wymagań</w:t>
      </w:r>
      <w:r w:rsidR="004E68F7" w:rsidRPr="006F7961">
        <w:rPr>
          <w:sz w:val="36"/>
          <w:szCs w:val="36"/>
          <w:lang w:val="pl-PL"/>
        </w:rPr>
        <w:t xml:space="preserve"> </w:t>
      </w:r>
    </w:p>
    <w:p w:rsidR="002A0C1A" w:rsidRPr="006F7961" w:rsidRDefault="004E68F7" w:rsidP="002A0C1A">
      <w:pPr>
        <w:pStyle w:val="DocumentTitle"/>
        <w:rPr>
          <w:sz w:val="36"/>
          <w:szCs w:val="36"/>
          <w:lang w:val="pl-PL"/>
        </w:rPr>
      </w:pPr>
      <w:r w:rsidRPr="006F7961">
        <w:rPr>
          <w:sz w:val="36"/>
          <w:szCs w:val="36"/>
          <w:lang w:val="pl-PL"/>
        </w:rPr>
        <w:t>na zajęc</w:t>
      </w:r>
      <w:r w:rsidR="00B679E7" w:rsidRPr="006F7961">
        <w:rPr>
          <w:sz w:val="36"/>
          <w:szCs w:val="36"/>
          <w:lang w:val="pl-PL"/>
        </w:rPr>
        <w:t>ia z Inżynierii oprogramowania</w:t>
      </w:r>
    </w:p>
    <w:p w:rsidR="008F406C" w:rsidRPr="006F7961" w:rsidRDefault="008F406C" w:rsidP="008F406C">
      <w:pPr>
        <w:rPr>
          <w:b/>
          <w:bCs/>
          <w:lang w:val="pl-PL"/>
        </w:rPr>
      </w:pPr>
    </w:p>
    <w:p w:rsidR="006F7961" w:rsidRPr="00A81B53" w:rsidRDefault="006F7961" w:rsidP="006F7961">
      <w:pPr>
        <w:jc w:val="center"/>
        <w:rPr>
          <w:lang w:val="pl-PL"/>
        </w:rPr>
      </w:pPr>
      <w:r w:rsidRPr="0037225D">
        <w:rPr>
          <w:b/>
          <w:bCs/>
          <w:sz w:val="24"/>
          <w:lang w:val="pl-PL"/>
        </w:rPr>
        <w:t xml:space="preserve">Autorzy: </w:t>
      </w:r>
      <w:r w:rsidRPr="00A81B53">
        <w:rPr>
          <w:lang w:val="pl-PL"/>
        </w:rPr>
        <w:t>Mic</w:t>
      </w:r>
      <w:r>
        <w:rPr>
          <w:lang w:val="pl-PL"/>
        </w:rPr>
        <w:t xml:space="preserve">hał Kempka 105256, </w:t>
      </w:r>
      <w:proofErr w:type="spellStart"/>
      <w:r>
        <w:rPr>
          <w:lang w:val="pl-PL"/>
        </w:rPr>
        <w:t>Jaras</w:t>
      </w:r>
      <w:proofErr w:type="spellEnd"/>
      <w:r>
        <w:rPr>
          <w:lang w:val="pl-PL"/>
        </w:rPr>
        <w:t xml:space="preserve"> Łojka 114816, Kamil Sobczak 109698</w:t>
      </w:r>
      <w:r w:rsidRPr="00A81B53">
        <w:rPr>
          <w:lang w:val="pl-PL"/>
        </w:rPr>
        <w:t xml:space="preserve">, Kamil Walkowiak 109714 </w:t>
      </w:r>
    </w:p>
    <w:p w:rsidR="008F406C" w:rsidRPr="006F7961" w:rsidRDefault="008F406C" w:rsidP="008F406C">
      <w:pPr>
        <w:jc w:val="center"/>
        <w:rPr>
          <w:lang w:val="pl-PL"/>
        </w:rPr>
      </w:pPr>
    </w:p>
    <w:p w:rsidR="00F01115" w:rsidRPr="006F7961" w:rsidRDefault="00AE2EBC" w:rsidP="00F01115">
      <w:pPr>
        <w:pStyle w:val="Nagwek1"/>
        <w:rPr>
          <w:lang w:val="pl-PL"/>
        </w:rPr>
      </w:pPr>
      <w:r w:rsidRPr="006F7961">
        <w:rPr>
          <w:lang w:val="pl-PL"/>
        </w:rPr>
        <w:t>Idea i zakres systemu</w:t>
      </w:r>
    </w:p>
    <w:p w:rsidR="005570C9" w:rsidRPr="006F7961" w:rsidRDefault="005570C9" w:rsidP="00C700E2">
      <w:pPr>
        <w:rPr>
          <w:lang w:val="pl-PL"/>
        </w:rPr>
      </w:pPr>
      <w:r>
        <w:rPr>
          <w:lang w:val="pl-PL"/>
        </w:rPr>
        <w:t xml:space="preserve">System ma wspierać organizację </w:t>
      </w:r>
      <w:r w:rsidRPr="00A81B53">
        <w:rPr>
          <w:lang w:val="pl-PL"/>
        </w:rPr>
        <w:t xml:space="preserve">drużynowego turnieju w </w:t>
      </w:r>
      <w:r w:rsidR="004004A1">
        <w:rPr>
          <w:lang w:val="pl-PL"/>
        </w:rPr>
        <w:t>„</w:t>
      </w:r>
      <w:proofErr w:type="spellStart"/>
      <w:r w:rsidRPr="004004A1">
        <w:rPr>
          <w:i/>
          <w:lang w:val="pl-PL"/>
        </w:rPr>
        <w:t>Warmachine</w:t>
      </w:r>
      <w:proofErr w:type="spellEnd"/>
      <w:r w:rsidRPr="004004A1">
        <w:rPr>
          <w:i/>
          <w:lang w:val="pl-PL"/>
        </w:rPr>
        <w:t xml:space="preserve"> &amp; </w:t>
      </w:r>
      <w:proofErr w:type="spellStart"/>
      <w:r w:rsidRPr="004004A1">
        <w:rPr>
          <w:i/>
          <w:lang w:val="pl-PL"/>
        </w:rPr>
        <w:t>Hordes</w:t>
      </w:r>
      <w:proofErr w:type="spellEnd"/>
      <w:r w:rsidR="004004A1">
        <w:rPr>
          <w:lang w:val="pl-PL"/>
        </w:rPr>
        <w:t>”</w:t>
      </w:r>
      <w:r>
        <w:rPr>
          <w:lang w:val="pl-PL"/>
        </w:rPr>
        <w:t>. Będzie on automatyzował</w:t>
      </w:r>
      <w:r w:rsidRPr="00EE4BB6">
        <w:rPr>
          <w:lang w:val="pl-PL"/>
        </w:rPr>
        <w:t xml:space="preserve"> proces przeprowadzania tego typu turniejów zwalniając organizatorów z </w:t>
      </w:r>
      <w:bookmarkStart w:id="0" w:name="_GoBack"/>
      <w:bookmarkEnd w:id="0"/>
      <w:r w:rsidR="00271649">
        <w:rPr>
          <w:lang w:val="pl-PL"/>
        </w:rPr>
        <w:t>czynności takich jak sporządzanie zestawień wyników.</w:t>
      </w:r>
    </w:p>
    <w:p w:rsidR="00B55561" w:rsidRDefault="00AE2EBC" w:rsidP="00B55561">
      <w:pPr>
        <w:pStyle w:val="Nagwek1"/>
        <w:rPr>
          <w:lang w:val="pl-PL"/>
        </w:rPr>
      </w:pPr>
      <w:r w:rsidRPr="006F7961">
        <w:rPr>
          <w:lang w:val="pl-PL"/>
        </w:rPr>
        <w:t>Środowisko biznesowe</w:t>
      </w:r>
    </w:p>
    <w:p w:rsidR="005570C9" w:rsidRDefault="005570C9" w:rsidP="005570C9">
      <w:pPr>
        <w:rPr>
          <w:lang w:val="pl-PL"/>
        </w:rPr>
      </w:pPr>
      <w:r w:rsidRPr="00E55ED3">
        <w:rPr>
          <w:lang w:val="pl-PL"/>
        </w:rPr>
        <w:t>Aktorzy:</w:t>
      </w:r>
      <w:r>
        <w:rPr>
          <w:lang w:val="pl-PL"/>
        </w:rPr>
        <w:t xml:space="preserve"> </w:t>
      </w:r>
    </w:p>
    <w:p w:rsidR="005570C9" w:rsidRDefault="005570C9" w:rsidP="005570C9">
      <w:pPr>
        <w:rPr>
          <w:lang w:val="pl-PL"/>
        </w:rPr>
      </w:pPr>
      <w:r>
        <w:rPr>
          <w:lang w:val="pl-PL"/>
        </w:rPr>
        <w:t>- g</w:t>
      </w:r>
      <w:r w:rsidRPr="00E55ED3">
        <w:rPr>
          <w:lang w:val="pl-PL"/>
        </w:rPr>
        <w:t>racz</w:t>
      </w:r>
      <w:r>
        <w:rPr>
          <w:lang w:val="pl-PL"/>
        </w:rPr>
        <w:t>;</w:t>
      </w:r>
    </w:p>
    <w:p w:rsidR="005570C9" w:rsidRDefault="005570C9" w:rsidP="005570C9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specialist</w:t>
      </w:r>
      <w:proofErr w:type="spellEnd"/>
      <w:r w:rsidR="00471EBE">
        <w:rPr>
          <w:lang w:val="pl-PL"/>
        </w:rPr>
        <w:t xml:space="preserve"> (</w:t>
      </w:r>
      <w:r w:rsidR="00962D7F">
        <w:rPr>
          <w:lang w:val="pl-PL"/>
        </w:rPr>
        <w:t xml:space="preserve">w skrócie oznaczany jako </w:t>
      </w:r>
      <w:r w:rsidR="00471EBE">
        <w:rPr>
          <w:lang w:val="pl-PL"/>
        </w:rPr>
        <w:t>IS)</w:t>
      </w:r>
      <w:r>
        <w:rPr>
          <w:lang w:val="pl-PL"/>
        </w:rPr>
        <w:t>;</w:t>
      </w:r>
    </w:p>
    <w:p w:rsidR="005570C9" w:rsidRDefault="005570C9" w:rsidP="005570C9">
      <w:pPr>
        <w:rPr>
          <w:lang w:val="pl-PL"/>
        </w:rPr>
      </w:pPr>
      <w:r>
        <w:rPr>
          <w:lang w:val="pl-PL"/>
        </w:rPr>
        <w:t>- organizator.</w:t>
      </w:r>
    </w:p>
    <w:p w:rsidR="00B55561" w:rsidRPr="006F7961" w:rsidRDefault="00902C44" w:rsidP="001F2570">
      <w:pPr>
        <w:pStyle w:val="Tekstpodstawowy"/>
        <w:rPr>
          <w:lang w:val="pl-PL"/>
        </w:rPr>
      </w:pPr>
      <w:r>
        <w:rPr>
          <w:lang w:val="pl-PL"/>
        </w:rPr>
        <w:t>Program nie będzie przeznaczony do współpracy z innymi zewnętrznymi systemami.</w:t>
      </w:r>
    </w:p>
    <w:p w:rsidR="004E68F7" w:rsidRDefault="00AE2EBC" w:rsidP="00F01115">
      <w:pPr>
        <w:pStyle w:val="Nagwek1"/>
        <w:rPr>
          <w:lang w:val="pl-PL"/>
        </w:rPr>
      </w:pPr>
      <w:r w:rsidRPr="006F7961">
        <w:rPr>
          <w:lang w:val="pl-PL"/>
        </w:rPr>
        <w:t>Wymagania funkcjonalne</w:t>
      </w:r>
    </w:p>
    <w:p w:rsidR="003E69E5" w:rsidRDefault="003E69E5" w:rsidP="001F2570">
      <w:pPr>
        <w:rPr>
          <w:lang w:val="pl-PL"/>
        </w:rPr>
      </w:pPr>
      <w:r>
        <w:rPr>
          <w:lang w:val="pl-PL"/>
        </w:rPr>
        <w:t>Gracz:</w:t>
      </w:r>
    </w:p>
    <w:p w:rsidR="003E69E5" w:rsidRPr="006739C4" w:rsidRDefault="003E69E5" w:rsidP="001F2570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Prezentacja wyników gier i parowań (M).</w:t>
      </w:r>
    </w:p>
    <w:p w:rsidR="003E69E5" w:rsidRPr="009D0716" w:rsidRDefault="003E69E5" w:rsidP="001F2570">
      <w:pPr>
        <w:rPr>
          <w:rFonts w:asciiTheme="majorHAnsi" w:hAnsiTheme="majorHAnsi"/>
          <w:lang w:val="pl-PL"/>
        </w:rPr>
      </w:pPr>
      <w:r w:rsidRPr="009D0716">
        <w:rPr>
          <w:rFonts w:asciiTheme="majorHAnsi" w:hAnsiTheme="majorHAnsi"/>
          <w:lang w:val="pl-PL"/>
        </w:rPr>
        <w:t xml:space="preserve">Input </w:t>
      </w:r>
      <w:proofErr w:type="spellStart"/>
      <w:r w:rsidRPr="009D0716">
        <w:rPr>
          <w:rFonts w:asciiTheme="majorHAnsi" w:hAnsiTheme="majorHAnsi"/>
          <w:lang w:val="pl-PL"/>
        </w:rPr>
        <w:t>specialist</w:t>
      </w:r>
      <w:proofErr w:type="spellEnd"/>
      <w:r w:rsidRPr="009D0716">
        <w:rPr>
          <w:rFonts w:asciiTheme="majorHAnsi" w:hAnsiTheme="majorHAnsi"/>
          <w:lang w:val="pl-PL"/>
        </w:rPr>
        <w:t>:</w:t>
      </w:r>
    </w:p>
    <w:p w:rsidR="003E69E5" w:rsidRPr="000F17DD" w:rsidRDefault="003E69E5" w:rsidP="001F2570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Wprowadzanie i modyfikacja wyników (H).</w:t>
      </w:r>
    </w:p>
    <w:p w:rsidR="003E69E5" w:rsidRPr="009D0716" w:rsidRDefault="003E69E5" w:rsidP="001F2570">
      <w:pPr>
        <w:rPr>
          <w:rFonts w:asciiTheme="majorHAnsi" w:hAnsiTheme="majorHAnsi"/>
          <w:lang w:val="pl-PL"/>
        </w:rPr>
      </w:pPr>
      <w:r w:rsidRPr="009D0716">
        <w:rPr>
          <w:rFonts w:asciiTheme="majorHAnsi" w:hAnsiTheme="majorHAnsi"/>
          <w:lang w:val="pl-PL"/>
        </w:rPr>
        <w:t>Organizator: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Utworzenie turnieju (H).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Załadowanie turnieju (H).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Zapisanie turnieju (H).</w:t>
      </w:r>
    </w:p>
    <w:p w:rsidR="009D0716" w:rsidRPr="009D0716" w:rsidRDefault="005D2636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Rozpoczęcie turnieju (H).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D</w:t>
      </w:r>
      <w:r w:rsidR="001F2570" w:rsidRPr="009D0716">
        <w:rPr>
          <w:rFonts w:asciiTheme="majorHAnsi" w:hAnsiTheme="majorHAnsi"/>
        </w:rPr>
        <w:t>odawanie graczy i drużyn</w:t>
      </w:r>
      <w:r w:rsidR="00271649" w:rsidRPr="009D0716">
        <w:rPr>
          <w:rFonts w:asciiTheme="majorHAnsi" w:hAnsiTheme="majorHAnsi"/>
        </w:rPr>
        <w:t xml:space="preserve"> (H)</w:t>
      </w:r>
      <w:r w:rsidR="009D0716" w:rsidRPr="009D0716">
        <w:rPr>
          <w:rFonts w:asciiTheme="majorHAnsi" w:hAnsiTheme="majorHAnsi"/>
        </w:rPr>
        <w:t>.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P</w:t>
      </w:r>
      <w:r w:rsidR="001F2570" w:rsidRPr="009D0716">
        <w:rPr>
          <w:rFonts w:asciiTheme="majorHAnsi" w:hAnsiTheme="majorHAnsi"/>
        </w:rPr>
        <w:t>rezentacja i modyfikacja graczy i drużyn</w:t>
      </w:r>
      <w:r w:rsidR="00271649" w:rsidRPr="009D0716">
        <w:rPr>
          <w:rFonts w:asciiTheme="majorHAnsi" w:hAnsiTheme="majorHAnsi"/>
        </w:rPr>
        <w:t xml:space="preserve"> (L)</w:t>
      </w:r>
      <w:r w:rsidR="009D0716" w:rsidRPr="009D0716">
        <w:rPr>
          <w:rFonts w:asciiTheme="majorHAnsi" w:hAnsiTheme="majorHAnsi"/>
        </w:rPr>
        <w:t>.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Ś</w:t>
      </w:r>
      <w:r w:rsidR="001F2570" w:rsidRPr="009D0716">
        <w:rPr>
          <w:rFonts w:asciiTheme="majorHAnsi" w:hAnsiTheme="majorHAnsi"/>
        </w:rPr>
        <w:t>ledzenie przebiegu turnieju</w:t>
      </w:r>
      <w:r w:rsidR="00271649" w:rsidRPr="009D0716">
        <w:rPr>
          <w:rFonts w:asciiTheme="majorHAnsi" w:hAnsiTheme="majorHAnsi"/>
        </w:rPr>
        <w:t xml:space="preserve"> (H)</w:t>
      </w:r>
      <w:r w:rsidR="009D0716" w:rsidRPr="009D0716">
        <w:rPr>
          <w:rFonts w:asciiTheme="majorHAnsi" w:hAnsiTheme="majorHAnsi"/>
        </w:rPr>
        <w:t>.</w:t>
      </w:r>
    </w:p>
    <w:p w:rsidR="009D0716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P</w:t>
      </w:r>
      <w:r w:rsidR="001F2570" w:rsidRPr="009D0716">
        <w:rPr>
          <w:rFonts w:asciiTheme="majorHAnsi" w:hAnsiTheme="majorHAnsi"/>
        </w:rPr>
        <w:t>rzeprowadzenia rankingów oraz analiza i prezentacja szczegółów</w:t>
      </w:r>
      <w:r w:rsidR="00271649" w:rsidRPr="009D0716">
        <w:rPr>
          <w:rFonts w:asciiTheme="majorHAnsi" w:hAnsiTheme="majorHAnsi"/>
        </w:rPr>
        <w:t xml:space="preserve"> (M)</w:t>
      </w:r>
      <w:r w:rsidR="009D0716" w:rsidRPr="009D0716">
        <w:rPr>
          <w:rFonts w:asciiTheme="majorHAnsi" w:hAnsiTheme="majorHAnsi"/>
        </w:rPr>
        <w:t>.</w:t>
      </w:r>
    </w:p>
    <w:p w:rsidR="004E68F7" w:rsidRPr="009D0716" w:rsidRDefault="003E69E5" w:rsidP="009D0716">
      <w:pPr>
        <w:pStyle w:val="Akapitzlist"/>
        <w:numPr>
          <w:ilvl w:val="0"/>
          <w:numId w:val="32"/>
        </w:numPr>
        <w:ind w:left="0" w:firstLine="0"/>
        <w:rPr>
          <w:rFonts w:asciiTheme="majorHAnsi" w:hAnsiTheme="majorHAnsi"/>
        </w:rPr>
      </w:pPr>
      <w:r w:rsidRPr="009D0716">
        <w:rPr>
          <w:rFonts w:asciiTheme="majorHAnsi" w:hAnsiTheme="majorHAnsi"/>
        </w:rPr>
        <w:t>K</w:t>
      </w:r>
      <w:r w:rsidR="001F2570" w:rsidRPr="009D0716">
        <w:rPr>
          <w:rFonts w:asciiTheme="majorHAnsi" w:hAnsiTheme="majorHAnsi"/>
        </w:rPr>
        <w:t>ontrola czasu turnieju</w:t>
      </w:r>
      <w:r w:rsidR="00271649" w:rsidRPr="009D0716">
        <w:rPr>
          <w:rFonts w:asciiTheme="majorHAnsi" w:hAnsiTheme="majorHAnsi"/>
        </w:rPr>
        <w:t xml:space="preserve"> (L)</w:t>
      </w:r>
      <w:r w:rsidR="00CC429B" w:rsidRPr="009D0716">
        <w:rPr>
          <w:rFonts w:asciiTheme="majorHAnsi" w:hAnsiTheme="majorHAnsi"/>
        </w:rPr>
        <w:t>.</w:t>
      </w:r>
    </w:p>
    <w:p w:rsidR="00665158" w:rsidRDefault="00665158" w:rsidP="00665158">
      <w:pPr>
        <w:pStyle w:val="Nagwek1"/>
        <w:rPr>
          <w:lang w:val="pl-PL"/>
        </w:rPr>
      </w:pPr>
      <w:r w:rsidRPr="006F7961">
        <w:rPr>
          <w:lang w:val="pl-PL"/>
        </w:rPr>
        <w:lastRenderedPageBreak/>
        <w:t>Diagram przypadków użycia</w:t>
      </w:r>
    </w:p>
    <w:p w:rsidR="00902C44" w:rsidRPr="00902C44" w:rsidRDefault="00902C44" w:rsidP="00902C44">
      <w:pPr>
        <w:pStyle w:val="Tekstpodstawowy"/>
        <w:rPr>
          <w:lang w:val="pl-PL"/>
        </w:rPr>
      </w:pPr>
      <w:r w:rsidRPr="00902C44">
        <w:rPr>
          <w:noProof/>
          <w:lang w:val="pl-PL" w:eastAsia="pl-PL" w:bidi="ar-SA"/>
        </w:rPr>
        <w:drawing>
          <wp:inline distT="0" distB="0" distL="0" distR="0">
            <wp:extent cx="5972810" cy="2783205"/>
            <wp:effectExtent l="0" t="0" r="0" b="0"/>
            <wp:docPr id="3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824" cy="3456384"/>
                      <a:chOff x="899592" y="2204864"/>
                      <a:chExt cx="7416824" cy="3456384"/>
                    </a:xfrm>
                  </a:grpSpPr>
                  <a:sp>
                    <a:nvSpPr>
                      <a:cNvPr id="4" name="Prostokąt 3"/>
                      <a:cNvSpPr/>
                    </a:nvSpPr>
                    <a:spPr>
                      <a:xfrm>
                        <a:off x="2627784" y="2204864"/>
                        <a:ext cx="3888432" cy="34563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dirty="0" err="1" smtClean="0">
                              <a:solidFill>
                                <a:schemeClr val="bg1"/>
                              </a:solidFill>
                            </a:rPr>
                            <a:t>eTurniej</a:t>
                          </a:r>
                          <a:endParaRPr lang="pl-P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Uśmiechnięta buźka 4"/>
                      <a:cNvSpPr/>
                    </a:nvSpPr>
                    <a:spPr>
                      <a:xfrm>
                        <a:off x="1115616" y="2204864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Łącznik prosty 6"/>
                      <a:cNvCxnSpPr>
                        <a:stCxn id="5" idx="4"/>
                      </a:cNvCxnSpPr>
                    </a:nvCxnSpPr>
                    <a:spPr>
                      <a:xfrm>
                        <a:off x="1403648" y="2780928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Łącznik prosty 8"/>
                      <a:cNvCxnSpPr/>
                    </a:nvCxnSpPr>
                    <a:spPr>
                      <a:xfrm flipH="1">
                        <a:off x="1115616" y="3140968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Łącznik prosty 10"/>
                      <a:cNvCxnSpPr/>
                    </a:nvCxnSpPr>
                    <a:spPr>
                      <a:xfrm>
                        <a:off x="1403648" y="3140968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Łącznik prosty 12"/>
                      <a:cNvCxnSpPr/>
                    </a:nvCxnSpPr>
                    <a:spPr>
                      <a:xfrm>
                        <a:off x="1187624" y="2924944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Uśmiechnięta buźka 21"/>
                      <a:cNvSpPr/>
                    </a:nvSpPr>
                    <a:spPr>
                      <a:xfrm>
                        <a:off x="971600" y="3933056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Łącznik prosty 22"/>
                      <a:cNvCxnSpPr>
                        <a:stCxn id="22" idx="4"/>
                      </a:cNvCxnSpPr>
                    </a:nvCxnSpPr>
                    <a:spPr>
                      <a:xfrm>
                        <a:off x="1259632" y="4509120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Łącznik prosty 23"/>
                      <a:cNvCxnSpPr/>
                    </a:nvCxnSpPr>
                    <a:spPr>
                      <a:xfrm flipH="1">
                        <a:off x="971600" y="4869160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Łącznik prosty 24"/>
                      <a:cNvCxnSpPr/>
                    </a:nvCxnSpPr>
                    <a:spPr>
                      <a:xfrm>
                        <a:off x="1259632" y="4869160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Łącznik prosty 25"/>
                      <a:cNvCxnSpPr/>
                    </a:nvCxnSpPr>
                    <a:spPr>
                      <a:xfrm>
                        <a:off x="1043608" y="4653136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Uśmiechnięta buźka 26"/>
                      <a:cNvSpPr/>
                    </a:nvSpPr>
                    <a:spPr>
                      <a:xfrm>
                        <a:off x="6948264" y="3284984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Łącznik prosty 27"/>
                      <a:cNvCxnSpPr>
                        <a:stCxn id="27" idx="4"/>
                      </a:cNvCxnSpPr>
                    </a:nvCxnSpPr>
                    <a:spPr>
                      <a:xfrm>
                        <a:off x="7236296" y="3861048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Łącznik prosty 28"/>
                      <a:cNvCxnSpPr/>
                    </a:nvCxnSpPr>
                    <a:spPr>
                      <a:xfrm flipH="1">
                        <a:off x="6948264" y="4221088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Łącznik prosty 29"/>
                      <a:cNvCxnSpPr/>
                    </a:nvCxnSpPr>
                    <a:spPr>
                      <a:xfrm>
                        <a:off x="7236296" y="4221088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Łącznik prosty 30"/>
                      <a:cNvCxnSpPr/>
                    </a:nvCxnSpPr>
                    <a:spPr>
                      <a:xfrm>
                        <a:off x="7020272" y="4005064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pole tekstowe 35"/>
                      <a:cNvSpPr txBox="1"/>
                    </a:nvSpPr>
                    <a:spPr>
                      <a:xfrm>
                        <a:off x="971600" y="3356992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smtClean="0"/>
                            <a:t>Gracz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37" name="pole tekstowe 36"/>
                      <a:cNvSpPr txBox="1"/>
                    </a:nvSpPr>
                    <a:spPr>
                      <a:xfrm>
                        <a:off x="899592" y="5229200"/>
                        <a:ext cx="17281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err="1" smtClean="0"/>
                            <a:t>Input</a:t>
                          </a:r>
                          <a:r>
                            <a:rPr lang="pl-PL" dirty="0" smtClean="0"/>
                            <a:t> </a:t>
                          </a:r>
                          <a:r>
                            <a:rPr lang="pl-PL" dirty="0" err="1" smtClean="0"/>
                            <a:t>specialist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38" name="pole tekstowe 37"/>
                      <a:cNvSpPr txBox="1"/>
                    </a:nvSpPr>
                    <a:spPr>
                      <a:xfrm>
                        <a:off x="6732240" y="4509120"/>
                        <a:ext cx="15841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smtClean="0"/>
                            <a:t>Organizator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41" name="Elipsa 40"/>
                      <a:cNvSpPr/>
                    </a:nvSpPr>
                    <a:spPr>
                      <a:xfrm>
                        <a:off x="2915816" y="2276872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Oglądanie </a:t>
                          </a:r>
                          <a:r>
                            <a:rPr lang="pl-PL" sz="1100" dirty="0" err="1" smtClean="0"/>
                            <a:t>parowań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a 41"/>
                      <a:cNvSpPr/>
                    </a:nvSpPr>
                    <a:spPr>
                      <a:xfrm>
                        <a:off x="2915816" y="3140968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Oglądanie rankingu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Elipsa 42"/>
                      <a:cNvSpPr/>
                    </a:nvSpPr>
                    <a:spPr>
                      <a:xfrm>
                        <a:off x="2771800" y="4077072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Wprowadzenie wyników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Elipsa 43"/>
                      <a:cNvSpPr/>
                    </a:nvSpPr>
                    <a:spPr>
                      <a:xfrm>
                        <a:off x="2771800" y="4869160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Wycofywanie wyników rundy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a 44"/>
                      <a:cNvSpPr/>
                    </a:nvSpPr>
                    <a:spPr>
                      <a:xfrm>
                        <a:off x="4932040" y="2492896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Wprowadzanie i modyfikacja danych drużyn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Elipsa 45"/>
                      <a:cNvSpPr/>
                    </a:nvSpPr>
                    <a:spPr>
                      <a:xfrm>
                        <a:off x="4932040" y="3356992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Statystyka szczegółowych danych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Elipsa 46"/>
                      <a:cNvSpPr/>
                    </a:nvSpPr>
                    <a:spPr>
                      <a:xfrm>
                        <a:off x="4932040" y="4221088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Modyfikacja i akceptacja </a:t>
                          </a:r>
                          <a:r>
                            <a:rPr lang="pl-PL" sz="1000" dirty="0" err="1" smtClean="0"/>
                            <a:t>parowań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Łącznik prosty 48"/>
                      <a:cNvCxnSpPr>
                        <a:stCxn id="5" idx="6"/>
                        <a:endCxn id="41" idx="2"/>
                      </a:cNvCxnSpPr>
                    </a:nvCxnSpPr>
                    <a:spPr>
                      <a:xfrm>
                        <a:off x="1691680" y="2492896"/>
                        <a:ext cx="1224136" cy="1800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Łącznik prosty 50"/>
                      <a:cNvCxnSpPr>
                        <a:stCxn id="5" idx="6"/>
                        <a:endCxn id="42" idx="2"/>
                      </a:cNvCxnSpPr>
                    </a:nvCxnSpPr>
                    <a:spPr>
                      <a:xfrm>
                        <a:off x="1691680" y="2492896"/>
                        <a:ext cx="122413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Łącznik prosty 52"/>
                      <a:cNvCxnSpPr>
                        <a:stCxn id="22" idx="6"/>
                        <a:endCxn id="43" idx="2"/>
                      </a:cNvCxnSpPr>
                    </a:nvCxnSpPr>
                    <a:spPr>
                      <a:xfrm>
                        <a:off x="1547664" y="4221088"/>
                        <a:ext cx="1224136" cy="25202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Łącznik prosty 54"/>
                      <a:cNvCxnSpPr>
                        <a:stCxn id="22" idx="6"/>
                        <a:endCxn id="44" idx="2"/>
                      </a:cNvCxnSpPr>
                    </a:nvCxnSpPr>
                    <a:spPr>
                      <a:xfrm>
                        <a:off x="1547664" y="4221088"/>
                        <a:ext cx="122413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Łącznik prosty 56"/>
                      <a:cNvCxnSpPr>
                        <a:stCxn id="45" idx="6"/>
                        <a:endCxn id="27" idx="2"/>
                      </a:cNvCxnSpPr>
                    </a:nvCxnSpPr>
                    <a:spPr>
                      <a:xfrm>
                        <a:off x="6444208" y="2888940"/>
                        <a:ext cx="504056" cy="68407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Łącznik prosty 58"/>
                      <a:cNvCxnSpPr>
                        <a:stCxn id="27" idx="2"/>
                        <a:endCxn id="46" idx="6"/>
                      </a:cNvCxnSpPr>
                    </a:nvCxnSpPr>
                    <a:spPr>
                      <a:xfrm flipH="1">
                        <a:off x="6444208" y="3573016"/>
                        <a:ext cx="504056" cy="1800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Łącznik prosty 60"/>
                      <a:cNvCxnSpPr>
                        <a:stCxn id="27" idx="2"/>
                        <a:endCxn id="47" idx="6"/>
                      </a:cNvCxnSpPr>
                    </a:nvCxnSpPr>
                    <a:spPr>
                      <a:xfrm flipH="1">
                        <a:off x="6444208" y="3573016"/>
                        <a:ext cx="50405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01115" w:rsidRDefault="00665158" w:rsidP="00F01115">
      <w:pPr>
        <w:pStyle w:val="Nagwek1"/>
        <w:rPr>
          <w:lang w:val="pl-PL"/>
        </w:rPr>
      </w:pPr>
      <w:r w:rsidRPr="006F7961">
        <w:rPr>
          <w:lang w:val="pl-PL"/>
        </w:rPr>
        <w:t>Przypadki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1EBE" w:rsidRPr="00FE4A08" w:rsidTr="00CF26CE">
        <w:tc>
          <w:tcPr>
            <w:tcW w:w="9212" w:type="dxa"/>
          </w:tcPr>
          <w:p w:rsidR="00471EBE" w:rsidRDefault="00471EBE" w:rsidP="00CF26CE">
            <w:r w:rsidRPr="00A943CC">
              <w:rPr>
                <w:b/>
              </w:rPr>
              <w:t>Przypadek użycia:</w:t>
            </w:r>
            <w:r>
              <w:t xml:space="preserve">  PC01: P</w:t>
            </w:r>
            <w:r w:rsidRPr="00FA372B">
              <w:t>rezentacja wyników gier i parowań</w:t>
            </w:r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CF26CE">
            <w:r w:rsidRPr="00A943CC">
              <w:rPr>
                <w:b/>
              </w:rPr>
              <w:t xml:space="preserve">Aktorzy: </w:t>
            </w:r>
            <w:r>
              <w:t>Gracz</w:t>
            </w:r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471EBE" w:rsidRPr="00A943CC" w:rsidTr="00CF26CE">
        <w:trPr>
          <w:trHeight w:val="1702"/>
        </w:trPr>
        <w:tc>
          <w:tcPr>
            <w:tcW w:w="9212" w:type="dxa"/>
          </w:tcPr>
          <w:p w:rsidR="00471EBE" w:rsidRPr="00471EBE" w:rsidRDefault="00471EBE" w:rsidP="00471EB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</w:rPr>
            </w:pPr>
          </w:p>
          <w:p w:rsidR="00471EBE" w:rsidRPr="00471EBE" w:rsidRDefault="00471EBE" w:rsidP="00CF26CE">
            <w:pPr>
              <w:rPr>
                <w:rFonts w:asciiTheme="majorHAnsi" w:hAnsiTheme="majorHAnsi"/>
                <w:b/>
              </w:rPr>
            </w:pPr>
          </w:p>
        </w:tc>
      </w:tr>
      <w:tr w:rsidR="00471EBE" w:rsidTr="00CF26CE">
        <w:trPr>
          <w:trHeight w:val="373"/>
        </w:trPr>
        <w:tc>
          <w:tcPr>
            <w:tcW w:w="9212" w:type="dxa"/>
          </w:tcPr>
          <w:p w:rsidR="00471EBE" w:rsidRPr="00471EBE" w:rsidRDefault="00471EBE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471EBE" w:rsidTr="00CF26CE">
        <w:tc>
          <w:tcPr>
            <w:tcW w:w="9212" w:type="dxa"/>
          </w:tcPr>
          <w:p w:rsidR="00471EBE" w:rsidRPr="00470AB7" w:rsidRDefault="00471EBE" w:rsidP="00470AB7">
            <w:pPr>
              <w:rPr>
                <w:rFonts w:asciiTheme="majorHAnsi" w:hAnsiTheme="majorHAnsi"/>
              </w:rPr>
            </w:pPr>
          </w:p>
        </w:tc>
      </w:tr>
    </w:tbl>
    <w:p w:rsidR="003E69E5" w:rsidRDefault="003E69E5" w:rsidP="003E69E5">
      <w:pPr>
        <w:pStyle w:val="Tekstpodstawowy"/>
        <w:rPr>
          <w:lang w:val="pl-PL"/>
        </w:rPr>
      </w:pPr>
    </w:p>
    <w:p w:rsidR="00DE2DB4" w:rsidRDefault="00DE2DB4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1EBE" w:rsidRPr="00FE4A08" w:rsidTr="00CF26CE">
        <w:tc>
          <w:tcPr>
            <w:tcW w:w="9212" w:type="dxa"/>
          </w:tcPr>
          <w:p w:rsidR="00471EBE" w:rsidRDefault="00471EBE" w:rsidP="00CF26CE">
            <w:r w:rsidRPr="00A943CC">
              <w:rPr>
                <w:b/>
              </w:rPr>
              <w:t>Przypadek użycia:</w:t>
            </w:r>
            <w:r>
              <w:t xml:space="preserve">  PC02: Wprowadzanie i modyfikacja wyników</w:t>
            </w:r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471EBE">
            <w:r w:rsidRPr="00A943CC">
              <w:rPr>
                <w:b/>
              </w:rPr>
              <w:t xml:space="preserve">Aktorzy: </w:t>
            </w:r>
            <w:r>
              <w:t xml:space="preserve">Input </w:t>
            </w:r>
            <w:proofErr w:type="spellStart"/>
            <w:r>
              <w:t>specialist</w:t>
            </w:r>
            <w:proofErr w:type="spellEnd"/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471EBE" w:rsidRPr="00471EBE" w:rsidTr="00592336">
        <w:trPr>
          <w:trHeight w:val="273"/>
        </w:trPr>
        <w:tc>
          <w:tcPr>
            <w:tcW w:w="9212" w:type="dxa"/>
          </w:tcPr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turę.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prezentuje turę.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grę.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prezentuję grę umożliwiając modyfikację wyników.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pary graczy.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wprowadza wyniki.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zatwierdza wprowadzone wyniki.</w:t>
            </w:r>
          </w:p>
          <w:p w:rsidR="00592336" w:rsidRPr="00471EBE" w:rsidRDefault="00592336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aktualizuje stan turnieju.</w:t>
            </w:r>
          </w:p>
        </w:tc>
      </w:tr>
      <w:tr w:rsidR="00471EBE" w:rsidRPr="00471EBE" w:rsidTr="00CF26CE">
        <w:trPr>
          <w:trHeight w:val="373"/>
        </w:trPr>
        <w:tc>
          <w:tcPr>
            <w:tcW w:w="9212" w:type="dxa"/>
          </w:tcPr>
          <w:p w:rsidR="00471EBE" w:rsidRPr="00471EBE" w:rsidRDefault="00471EBE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lastRenderedPageBreak/>
              <w:t>Rozszerzenia</w:t>
            </w:r>
          </w:p>
        </w:tc>
      </w:tr>
      <w:tr w:rsidR="00471EBE" w:rsidRPr="00592336" w:rsidTr="00CF26CE">
        <w:tc>
          <w:tcPr>
            <w:tcW w:w="9212" w:type="dxa"/>
          </w:tcPr>
          <w:p w:rsidR="00471EBE" w:rsidRDefault="00592336" w:rsidP="00471E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3A, 5A, 6A: IS chce powrócić do menu głównego:</w:t>
            </w:r>
          </w:p>
          <w:p w:rsidR="00592336" w:rsidRDefault="00653185" w:rsidP="00592336">
            <w:pPr>
              <w:pStyle w:val="Akapitzlis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opcję powrotu.</w:t>
            </w:r>
          </w:p>
          <w:p w:rsidR="00653185" w:rsidRDefault="00653185" w:rsidP="00592336">
            <w:pPr>
              <w:pStyle w:val="Akapitzlis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653185" w:rsidRPr="00592336" w:rsidRDefault="00653185" w:rsidP="00592336">
            <w:pPr>
              <w:pStyle w:val="Akapitzlis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  <w:p w:rsidR="00592336" w:rsidRDefault="00592336" w:rsidP="00471EBE">
            <w:pPr>
              <w:rPr>
                <w:rFonts w:asciiTheme="majorHAnsi" w:hAnsiTheme="majorHAnsi"/>
              </w:rPr>
            </w:pPr>
          </w:p>
          <w:p w:rsidR="00592336" w:rsidRDefault="00592336" w:rsidP="00471E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6B: IS chce odrzucić wprowadzone wyniki:</w:t>
            </w:r>
          </w:p>
          <w:p w:rsidR="00592336" w:rsidRDefault="00592336" w:rsidP="00592336">
            <w:pPr>
              <w:pStyle w:val="Akapitzlist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opcję anulowania wprowadzonych zmian.</w:t>
            </w:r>
          </w:p>
          <w:p w:rsidR="00592336" w:rsidRDefault="00592336" w:rsidP="00592336">
            <w:pPr>
              <w:pStyle w:val="Akapitzlist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 poprzedni widok.</w:t>
            </w:r>
          </w:p>
          <w:p w:rsidR="00592336" w:rsidRPr="00592336" w:rsidRDefault="00592336" w:rsidP="00592336">
            <w:pPr>
              <w:pStyle w:val="Akapitzlist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</w:tc>
      </w:tr>
    </w:tbl>
    <w:p w:rsidR="00471EBE" w:rsidRDefault="00471EBE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3185" w:rsidRPr="00FE4A08" w:rsidTr="00CF26CE">
        <w:tc>
          <w:tcPr>
            <w:tcW w:w="9212" w:type="dxa"/>
          </w:tcPr>
          <w:p w:rsidR="00653185" w:rsidRDefault="00653185" w:rsidP="00CF26CE">
            <w:r w:rsidRPr="00A943CC">
              <w:rPr>
                <w:b/>
              </w:rPr>
              <w:t>Przypadek użycia:</w:t>
            </w:r>
            <w:r>
              <w:t xml:space="preserve">  PC03: Utworzenie turnieju</w:t>
            </w:r>
          </w:p>
        </w:tc>
      </w:tr>
      <w:tr w:rsidR="00653185" w:rsidRPr="00A943CC" w:rsidTr="00CF26CE">
        <w:tc>
          <w:tcPr>
            <w:tcW w:w="9212" w:type="dxa"/>
          </w:tcPr>
          <w:p w:rsidR="00653185" w:rsidRPr="00A943CC" w:rsidRDefault="00653185" w:rsidP="00653185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653185" w:rsidRPr="00A943CC" w:rsidTr="00CF26CE">
        <w:tc>
          <w:tcPr>
            <w:tcW w:w="9212" w:type="dxa"/>
          </w:tcPr>
          <w:p w:rsidR="00653185" w:rsidRPr="00A943CC" w:rsidRDefault="00653185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653185" w:rsidRPr="00653185" w:rsidTr="00CF26CE">
        <w:trPr>
          <w:trHeight w:val="273"/>
        </w:trPr>
        <w:tc>
          <w:tcPr>
            <w:tcW w:w="9212" w:type="dxa"/>
          </w:tcPr>
          <w:p w:rsidR="00653185" w:rsidRDefault="00653185" w:rsidP="00653185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utworzenia turnieju.</w:t>
            </w:r>
          </w:p>
          <w:p w:rsidR="00653185" w:rsidRDefault="00653185" w:rsidP="00653185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widok tworzenia nowego turnieju.</w:t>
            </w:r>
          </w:p>
          <w:p w:rsidR="003407E9" w:rsidRDefault="003407E9" w:rsidP="00653185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wprowadza dane na temat turnieju.</w:t>
            </w:r>
          </w:p>
          <w:p w:rsidR="003407E9" w:rsidRDefault="003407E9" w:rsidP="003407E9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akceptuje wprowadzone dane.</w:t>
            </w:r>
          </w:p>
          <w:p w:rsidR="003407E9" w:rsidRPr="003407E9" w:rsidRDefault="003407E9" w:rsidP="003407E9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tworzy plik turnieju.</w:t>
            </w:r>
          </w:p>
        </w:tc>
      </w:tr>
      <w:tr w:rsidR="00653185" w:rsidRPr="00471EBE" w:rsidTr="00CF26CE">
        <w:trPr>
          <w:trHeight w:val="373"/>
        </w:trPr>
        <w:tc>
          <w:tcPr>
            <w:tcW w:w="9212" w:type="dxa"/>
          </w:tcPr>
          <w:p w:rsidR="00653185" w:rsidRPr="00471EBE" w:rsidRDefault="00653185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653185" w:rsidRPr="00592336" w:rsidTr="00CF26CE">
        <w:tc>
          <w:tcPr>
            <w:tcW w:w="9212" w:type="dxa"/>
          </w:tcPr>
          <w:p w:rsidR="003407E9" w:rsidRDefault="003407E9" w:rsidP="003407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1A, 3A, 4A: Organizator chce powrócić do menu głównego:</w:t>
            </w:r>
          </w:p>
          <w:p w:rsidR="003407E9" w:rsidRDefault="003407E9" w:rsidP="003407E9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powrotu.</w:t>
            </w:r>
          </w:p>
          <w:p w:rsidR="003407E9" w:rsidRDefault="003407E9" w:rsidP="003407E9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653185" w:rsidRPr="009F1246" w:rsidRDefault="003407E9" w:rsidP="00653185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</w:tc>
      </w:tr>
    </w:tbl>
    <w:p w:rsidR="00653185" w:rsidRDefault="00653185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1246" w:rsidRPr="00FE4A08" w:rsidTr="00CF26CE">
        <w:tc>
          <w:tcPr>
            <w:tcW w:w="9212" w:type="dxa"/>
          </w:tcPr>
          <w:p w:rsidR="009F1246" w:rsidRDefault="009F1246" w:rsidP="00CF26CE">
            <w:r w:rsidRPr="00A943CC">
              <w:rPr>
                <w:b/>
              </w:rPr>
              <w:t>Przypadek użycia:</w:t>
            </w:r>
            <w:r>
              <w:t xml:space="preserve">  PC04: Załadowanie turnieju</w:t>
            </w:r>
          </w:p>
        </w:tc>
      </w:tr>
      <w:tr w:rsidR="009F1246" w:rsidRPr="00A943CC" w:rsidTr="00CF26CE">
        <w:tc>
          <w:tcPr>
            <w:tcW w:w="9212" w:type="dxa"/>
          </w:tcPr>
          <w:p w:rsidR="009F1246" w:rsidRPr="00A943CC" w:rsidRDefault="009F1246" w:rsidP="00CF26CE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9F1246" w:rsidRPr="00A943CC" w:rsidTr="00CF26CE">
        <w:tc>
          <w:tcPr>
            <w:tcW w:w="9212" w:type="dxa"/>
          </w:tcPr>
          <w:p w:rsidR="009F1246" w:rsidRPr="00A943CC" w:rsidRDefault="009F1246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9F1246" w:rsidRPr="009F1246" w:rsidTr="00CF26CE">
        <w:trPr>
          <w:trHeight w:val="273"/>
        </w:trPr>
        <w:tc>
          <w:tcPr>
            <w:tcW w:w="9212" w:type="dxa"/>
          </w:tcPr>
          <w:p w:rsidR="009F1246" w:rsidRDefault="009F1246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załadowania turnieju.</w:t>
            </w:r>
          </w:p>
          <w:p w:rsidR="009F1246" w:rsidRDefault="009F1246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wyświetla </w:t>
            </w:r>
            <w:r w:rsidR="00251528">
              <w:rPr>
                <w:rFonts w:asciiTheme="majorHAnsi" w:hAnsiTheme="majorHAnsi"/>
              </w:rPr>
              <w:t>widok wybierania plików</w:t>
            </w:r>
            <w:r>
              <w:rPr>
                <w:rFonts w:asciiTheme="majorHAnsi" w:hAnsiTheme="majorHAnsi"/>
              </w:rPr>
              <w:t>.</w:t>
            </w:r>
          </w:p>
          <w:p w:rsidR="009F1246" w:rsidRDefault="00251528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plik turnieju.</w:t>
            </w:r>
          </w:p>
          <w:p w:rsidR="00251528" w:rsidRPr="009F1246" w:rsidRDefault="00251528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załadowany turniej.</w:t>
            </w:r>
          </w:p>
        </w:tc>
      </w:tr>
      <w:tr w:rsidR="009F1246" w:rsidRPr="00471EBE" w:rsidTr="00CF26CE">
        <w:trPr>
          <w:trHeight w:val="373"/>
        </w:trPr>
        <w:tc>
          <w:tcPr>
            <w:tcW w:w="9212" w:type="dxa"/>
          </w:tcPr>
          <w:p w:rsidR="009F1246" w:rsidRPr="00471EBE" w:rsidRDefault="009F1246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9F1246" w:rsidRPr="007F426A" w:rsidTr="009D0716">
        <w:trPr>
          <w:trHeight w:val="274"/>
        </w:trPr>
        <w:tc>
          <w:tcPr>
            <w:tcW w:w="9212" w:type="dxa"/>
          </w:tcPr>
          <w:p w:rsidR="009F1246" w:rsidRDefault="007F426A" w:rsidP="007F42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 Orga</w:t>
            </w:r>
            <w:r w:rsidR="003E366B">
              <w:rPr>
                <w:rFonts w:asciiTheme="majorHAnsi" w:hAnsiTheme="majorHAnsi"/>
              </w:rPr>
              <w:t>nizator wybiera plik o niepoprawnym formacie</w:t>
            </w:r>
            <w:r w:rsidR="009F1246">
              <w:rPr>
                <w:rFonts w:asciiTheme="majorHAnsi" w:hAnsiTheme="majorHAnsi"/>
              </w:rPr>
              <w:t>:</w:t>
            </w:r>
          </w:p>
          <w:p w:rsidR="007F426A" w:rsidRDefault="007F426A" w:rsidP="007F426A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komunikat o błędzie.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poprzedni widok.</w:t>
            </w:r>
          </w:p>
          <w:p w:rsidR="003E366B" w:rsidRDefault="003E366B" w:rsidP="003E36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3B Organizator rezygnuje z wyboru pliku: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otwarcia pliku.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Koniec przypadku użycia.</w:t>
            </w:r>
          </w:p>
          <w:p w:rsidR="005D2636" w:rsidRPr="005D2636" w:rsidRDefault="005D2636" w:rsidP="009D0716">
            <w:pPr>
              <w:rPr>
                <w:rFonts w:asciiTheme="majorHAnsi" w:hAnsiTheme="majorHAnsi"/>
              </w:rPr>
            </w:pPr>
          </w:p>
        </w:tc>
      </w:tr>
    </w:tbl>
    <w:p w:rsidR="009F1246" w:rsidRDefault="009F1246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D2636" w:rsidRPr="00FE4A08" w:rsidTr="00CF26CE">
        <w:tc>
          <w:tcPr>
            <w:tcW w:w="9212" w:type="dxa"/>
          </w:tcPr>
          <w:p w:rsidR="005D2636" w:rsidRDefault="005D2636" w:rsidP="00CF26CE">
            <w:r w:rsidRPr="00A943CC">
              <w:rPr>
                <w:b/>
              </w:rPr>
              <w:t>Przypadek użycia:</w:t>
            </w:r>
            <w:r>
              <w:t xml:space="preserve">  PC06: Rozpoczęcie turnieju</w:t>
            </w:r>
          </w:p>
        </w:tc>
      </w:tr>
      <w:tr w:rsidR="005D2636" w:rsidRPr="00A943CC" w:rsidTr="00CF26CE">
        <w:tc>
          <w:tcPr>
            <w:tcW w:w="9212" w:type="dxa"/>
          </w:tcPr>
          <w:p w:rsidR="005D2636" w:rsidRPr="00A943CC" w:rsidRDefault="005D2636" w:rsidP="00CF26CE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5D2636" w:rsidRPr="00A943CC" w:rsidTr="00CF26CE">
        <w:tc>
          <w:tcPr>
            <w:tcW w:w="9212" w:type="dxa"/>
          </w:tcPr>
          <w:p w:rsidR="005D2636" w:rsidRPr="00A943CC" w:rsidRDefault="005D2636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5D2636" w:rsidRPr="005D2636" w:rsidTr="00CF26CE">
        <w:trPr>
          <w:trHeight w:val="273"/>
        </w:trPr>
        <w:tc>
          <w:tcPr>
            <w:tcW w:w="9212" w:type="dxa"/>
          </w:tcPr>
          <w:p w:rsidR="005D2636" w:rsidRDefault="005D2636" w:rsidP="005D2636">
            <w:pPr>
              <w:pStyle w:val="Akapitzlist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rozpoczęcia nierozpoczętego turnieju.</w:t>
            </w:r>
          </w:p>
          <w:p w:rsidR="005D2636" w:rsidRPr="005D2636" w:rsidRDefault="005D2636" w:rsidP="005D2636">
            <w:pPr>
              <w:pStyle w:val="Akapitzlist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</w:t>
            </w:r>
            <w:r w:rsidR="004A2886">
              <w:rPr>
                <w:rFonts w:asciiTheme="majorHAnsi" w:hAnsiTheme="majorHAnsi"/>
              </w:rPr>
              <w:t xml:space="preserve">sprawdza </w:t>
            </w:r>
          </w:p>
        </w:tc>
      </w:tr>
      <w:tr w:rsidR="005D2636" w:rsidRPr="00471EBE" w:rsidTr="00CF26CE">
        <w:trPr>
          <w:trHeight w:val="373"/>
        </w:trPr>
        <w:tc>
          <w:tcPr>
            <w:tcW w:w="9212" w:type="dxa"/>
          </w:tcPr>
          <w:p w:rsidR="005D2636" w:rsidRPr="00471EBE" w:rsidRDefault="005D2636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5D2636" w:rsidRPr="005D2636" w:rsidTr="00CF26CE">
        <w:tc>
          <w:tcPr>
            <w:tcW w:w="9212" w:type="dxa"/>
          </w:tcPr>
          <w:p w:rsidR="005D2636" w:rsidRDefault="005D2636" w:rsidP="00CF26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</w:t>
            </w:r>
            <w:r w:rsidR="0042427D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Organizator wybiera plik o niepoprawnym formacie:</w:t>
            </w:r>
          </w:p>
          <w:p w:rsidR="005D2636" w:rsidRDefault="005D2636" w:rsidP="00716A1D">
            <w:pPr>
              <w:pStyle w:val="Akapitzlist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komunikat o błędzie.</w:t>
            </w:r>
          </w:p>
          <w:p w:rsidR="005D2636" w:rsidRDefault="005D2636" w:rsidP="00716A1D">
            <w:pPr>
              <w:pStyle w:val="Akapitzlist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poprzedni widok.</w:t>
            </w:r>
          </w:p>
          <w:p w:rsidR="005D2636" w:rsidRDefault="005D2636" w:rsidP="00CF26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3B</w:t>
            </w:r>
            <w:r w:rsidR="0042427D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Organizator rezygnuje z wyboru pliku:</w:t>
            </w:r>
          </w:p>
          <w:p w:rsidR="005D2636" w:rsidRDefault="005D2636" w:rsidP="00716A1D">
            <w:pPr>
              <w:pStyle w:val="Akapitzlist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otwarcia pliku.</w:t>
            </w:r>
          </w:p>
          <w:p w:rsidR="005D2636" w:rsidRDefault="005D2636" w:rsidP="00716A1D">
            <w:pPr>
              <w:pStyle w:val="Akapitzlist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5D2636" w:rsidRDefault="005D2636" w:rsidP="00716A1D">
            <w:pPr>
              <w:pStyle w:val="Akapitzlist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  <w:p w:rsidR="005D2636" w:rsidRPr="005D2636" w:rsidRDefault="005D2636" w:rsidP="00CF26CE">
            <w:pPr>
              <w:ind w:left="360"/>
              <w:rPr>
                <w:rFonts w:asciiTheme="majorHAnsi" w:hAnsiTheme="majorHAnsi"/>
              </w:rPr>
            </w:pPr>
          </w:p>
        </w:tc>
      </w:tr>
    </w:tbl>
    <w:p w:rsidR="005D2636" w:rsidRDefault="005D2636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12FC9" w:rsidTr="00FE350D">
        <w:tc>
          <w:tcPr>
            <w:tcW w:w="9212" w:type="dxa"/>
          </w:tcPr>
          <w:p w:rsidR="00212FC9" w:rsidRDefault="00212FC9" w:rsidP="00FE350D">
            <w:r w:rsidRPr="00A943CC">
              <w:rPr>
                <w:b/>
              </w:rPr>
              <w:t>Przypadek użycia:</w:t>
            </w:r>
            <w:r>
              <w:t xml:space="preserve">  PC07: Dodawanie graczy i drużyn</w:t>
            </w:r>
          </w:p>
        </w:tc>
      </w:tr>
      <w:tr w:rsidR="00212FC9" w:rsidRPr="00A943CC" w:rsidTr="00FE350D">
        <w:tc>
          <w:tcPr>
            <w:tcW w:w="9212" w:type="dxa"/>
          </w:tcPr>
          <w:p w:rsidR="00212FC9" w:rsidRPr="00A943CC" w:rsidRDefault="00212FC9" w:rsidP="00FE350D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212FC9" w:rsidRPr="00A943CC" w:rsidTr="00FE350D">
        <w:tc>
          <w:tcPr>
            <w:tcW w:w="9212" w:type="dxa"/>
          </w:tcPr>
          <w:p w:rsidR="00212FC9" w:rsidRPr="00A943CC" w:rsidRDefault="00212FC9" w:rsidP="00FE350D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212FC9" w:rsidRPr="00DE2DB4" w:rsidTr="00FE350D">
        <w:trPr>
          <w:trHeight w:val="273"/>
        </w:trPr>
        <w:tc>
          <w:tcPr>
            <w:tcW w:w="9212" w:type="dxa"/>
          </w:tcPr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edycji drużyn.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drużyny.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dodania drużyny.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widok dodania nowej drużyny.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wypełnia dane drużyny i graczy.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akceptuje wprowadzone zmiany.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sprawdza poprawność kompletność wprowadzonych danych</w:t>
            </w:r>
          </w:p>
          <w:p w:rsidR="00212FC9" w:rsidRPr="00DE2DB4" w:rsidRDefault="00212FC9" w:rsidP="00585C66">
            <w:pPr>
              <w:pStyle w:val="Akapitzlist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zapisuje nową drużynę.</w:t>
            </w:r>
          </w:p>
        </w:tc>
      </w:tr>
      <w:tr w:rsidR="00212FC9" w:rsidRPr="00471EBE" w:rsidTr="00FE350D">
        <w:trPr>
          <w:trHeight w:val="373"/>
        </w:trPr>
        <w:tc>
          <w:tcPr>
            <w:tcW w:w="9212" w:type="dxa"/>
          </w:tcPr>
          <w:p w:rsidR="00212FC9" w:rsidRPr="00471EBE" w:rsidRDefault="00212FC9" w:rsidP="00FE350D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212FC9" w:rsidRPr="00AE596A" w:rsidTr="00FE350D">
        <w:tc>
          <w:tcPr>
            <w:tcW w:w="9212" w:type="dxa"/>
          </w:tcPr>
          <w:p w:rsidR="00212FC9" w:rsidRDefault="00212FC9" w:rsidP="00FE35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3A, 4A: Organizator chce powrócić do menu głównego: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powrotu.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DE2DB4">
              <w:rPr>
                <w:rFonts w:asciiTheme="majorHAnsi" w:hAnsiTheme="majorHAnsi"/>
              </w:rPr>
              <w:t>Koniec przypadku użycia.</w:t>
            </w:r>
          </w:p>
          <w:p w:rsidR="00212FC9" w:rsidRDefault="00212FC9" w:rsidP="00FE35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6B: Organizator chce odrzucić wprowadzone zmiany: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wprowadzonych zmian.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 poprzedni widok.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DE2DB4">
              <w:rPr>
                <w:rFonts w:asciiTheme="majorHAnsi" w:hAnsiTheme="majorHAnsi"/>
              </w:rPr>
              <w:t>Koniec przypadku użycia.</w:t>
            </w:r>
          </w:p>
          <w:p w:rsidR="00212FC9" w:rsidRDefault="00212FC9" w:rsidP="00FE35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7A: System wykrywa niekompletność danych:</w:t>
            </w:r>
          </w:p>
          <w:p w:rsidR="00212FC9" w:rsidRDefault="00212FC9" w:rsidP="00585C66">
            <w:pPr>
              <w:pStyle w:val="Akapitzlist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System wyświetla komunikat o niekompletności wprowadzonych danych.</w:t>
            </w:r>
          </w:p>
          <w:p w:rsidR="00212FC9" w:rsidRPr="00AE596A" w:rsidRDefault="00212FC9" w:rsidP="00585C66">
            <w:pPr>
              <w:pStyle w:val="Akapitzlist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Powrót do kroku 5.</w:t>
            </w:r>
          </w:p>
        </w:tc>
      </w:tr>
    </w:tbl>
    <w:p w:rsidR="00212FC9" w:rsidRPr="003E69E5" w:rsidRDefault="00212FC9" w:rsidP="003E69E5">
      <w:pPr>
        <w:pStyle w:val="Tekstpodstawowy"/>
        <w:rPr>
          <w:lang w:val="pl-PL"/>
        </w:rPr>
      </w:pPr>
    </w:p>
    <w:p w:rsidR="00665158" w:rsidRPr="006F7961" w:rsidRDefault="0043644A" w:rsidP="004E68F7">
      <w:pPr>
        <w:pStyle w:val="Komentarz"/>
        <w:rPr>
          <w:lang w:val="pl-PL"/>
        </w:rPr>
      </w:pPr>
      <w:r w:rsidRPr="006F7961">
        <w:rPr>
          <w:lang w:val="pl-PL"/>
        </w:rPr>
        <w:t>[</w:t>
      </w:r>
      <w:r w:rsidR="00B679E7" w:rsidRPr="006F7961">
        <w:rPr>
          <w:lang w:val="pl-PL"/>
        </w:rPr>
        <w:t xml:space="preserve">W tym miejscu należy </w:t>
      </w:r>
      <w:r w:rsidR="00665158" w:rsidRPr="006F7961">
        <w:rPr>
          <w:lang w:val="pl-PL"/>
        </w:rPr>
        <w:t>podać przypadki użycia (na poziomie użytkownika) dla co najmniej 10 wymagań funkcjonalnych</w:t>
      </w:r>
      <w:r w:rsidR="00B679E7" w:rsidRPr="006F7961">
        <w:rPr>
          <w:lang w:val="pl-PL"/>
        </w:rPr>
        <w:t>.</w:t>
      </w:r>
      <w:r w:rsidR="00665158" w:rsidRPr="006F7961">
        <w:rPr>
          <w:lang w:val="pl-PL"/>
        </w:rPr>
        <w:t xml:space="preserve"> Istotne jest (i będzie to brane pod uwagę przy weryfikacji specyfikacji), aby wybrane wymagania były możliwie różnorodne (aby opisać jak najszerszy aspekt systemu) i dotyczyły bardziej priorytetowych partii funkcjonalności. 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Dla każdego przypadku użycia należy zawrzeć: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identyfikator, nazwa wymagania i priorytet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aktora (lub ew. aktorów) dla którego wymaganie jest zdefiniowane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warunki wstępne, jeżeli są potrzebne dla danego wymagania (np. aktor musi być zalogowany)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scenariusz główny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rozszerzenia</w:t>
      </w:r>
    </w:p>
    <w:p w:rsidR="0043644A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uwagi dodatkowe, jeżeli są istotne rzeczy, o których warto pamiętać podczas realizacji</w:t>
      </w:r>
      <w:r w:rsidR="0043644A" w:rsidRPr="006F7961">
        <w:rPr>
          <w:lang w:val="pl-PL"/>
        </w:rPr>
        <w:t>]</w:t>
      </w:r>
    </w:p>
    <w:p w:rsidR="0043644A" w:rsidRPr="006F7961" w:rsidRDefault="0043644A" w:rsidP="004D0F06">
      <w:pPr>
        <w:rPr>
          <w:lang w:val="pl-PL"/>
        </w:rPr>
      </w:pPr>
    </w:p>
    <w:p w:rsidR="00F01115" w:rsidRPr="006F7961" w:rsidRDefault="00665158" w:rsidP="00F01115">
      <w:pPr>
        <w:pStyle w:val="Nagwek1"/>
        <w:rPr>
          <w:lang w:val="pl-PL"/>
        </w:rPr>
      </w:pPr>
      <w:r w:rsidRPr="006F7961">
        <w:rPr>
          <w:lang w:val="pl-PL"/>
        </w:rPr>
        <w:t>Uwagi dodatkowe</w:t>
      </w:r>
    </w:p>
    <w:p w:rsidR="00332F94" w:rsidRPr="006F7961" w:rsidRDefault="00332F94" w:rsidP="00602474">
      <w:pPr>
        <w:pStyle w:val="Komentarz"/>
        <w:rPr>
          <w:lang w:val="pl-PL"/>
        </w:rPr>
      </w:pPr>
      <w:r w:rsidRPr="006F7961">
        <w:rPr>
          <w:lang w:val="pl-PL"/>
        </w:rPr>
        <w:t>[</w:t>
      </w:r>
      <w:r w:rsidR="00665158" w:rsidRPr="006F7961">
        <w:rPr>
          <w:lang w:val="pl-PL"/>
        </w:rPr>
        <w:t>Jeżeli zostały zdefiniowane jakieś istotne aspekty tworzonego systemu, które nie powinny zostać pominięte, a zabrakło na nie miejsca w poprzednich rozdziałach, należy opisać je tutaj</w:t>
      </w:r>
      <w:r w:rsidR="00342AAE" w:rsidRPr="006F7961">
        <w:rPr>
          <w:lang w:val="pl-PL"/>
        </w:rPr>
        <w:t>.</w:t>
      </w:r>
      <w:r w:rsidR="002A1D75" w:rsidRPr="006F7961">
        <w:rPr>
          <w:lang w:val="pl-PL"/>
        </w:rPr>
        <w:t>]</w:t>
      </w:r>
    </w:p>
    <w:p w:rsidR="00332F94" w:rsidRPr="006F7961" w:rsidRDefault="00332F94" w:rsidP="00332F94">
      <w:pPr>
        <w:pStyle w:val="Tekstpodstawowy"/>
        <w:rPr>
          <w:lang w:val="pl-PL"/>
        </w:rPr>
      </w:pPr>
    </w:p>
    <w:p w:rsidR="008F406C" w:rsidRPr="006F7961" w:rsidRDefault="008F406C" w:rsidP="008F406C">
      <w:pPr>
        <w:pStyle w:val="Tekstpodstawowy"/>
        <w:ind w:left="5672"/>
        <w:rPr>
          <w:lang w:val="pl-PL"/>
        </w:rPr>
      </w:pPr>
    </w:p>
    <w:sectPr w:rsidR="008F406C" w:rsidRPr="006F7961" w:rsidSect="008F406C">
      <w:footerReference w:type="default" r:id="rId7"/>
      <w:headerReference w:type="first" r:id="rId8"/>
      <w:pgSz w:w="12240" w:h="15840"/>
      <w:pgMar w:top="1134" w:right="1134" w:bottom="130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60C" w:rsidRDefault="003C260C">
      <w:r>
        <w:separator/>
      </w:r>
    </w:p>
  </w:endnote>
  <w:endnote w:type="continuationSeparator" w:id="0">
    <w:p w:rsidR="003C260C" w:rsidRDefault="003C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F52" w:rsidRPr="003F6AD2" w:rsidRDefault="001B4F52" w:rsidP="008F406C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60C" w:rsidRDefault="003C260C">
      <w:r>
        <w:separator/>
      </w:r>
    </w:p>
  </w:footnote>
  <w:footnote w:type="continuationSeparator" w:id="0">
    <w:p w:rsidR="003C260C" w:rsidRDefault="003C2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F52" w:rsidRPr="006F7661" w:rsidRDefault="001B4F52" w:rsidP="006F7661">
    <w:pPr>
      <w:pStyle w:val="DocumentTitle"/>
      <w:pBdr>
        <w:bottom w:val="double" w:sz="4" w:space="2" w:color="A6A6A6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5C619D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658117D"/>
    <w:multiLevelType w:val="hybridMultilevel"/>
    <w:tmpl w:val="9C96D7DC"/>
    <w:lvl w:ilvl="0" w:tplc="3B6AAA7C">
      <w:start w:val="1"/>
      <w:numFmt w:val="decimalZero"/>
      <w:suff w:val="space"/>
      <w:lvlText w:val="PC%1: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5B7"/>
    <w:multiLevelType w:val="hybridMultilevel"/>
    <w:tmpl w:val="B30E8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86B92"/>
    <w:multiLevelType w:val="hybridMultilevel"/>
    <w:tmpl w:val="0DF25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315AF"/>
    <w:multiLevelType w:val="hybridMultilevel"/>
    <w:tmpl w:val="55B47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304E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B36A2"/>
    <w:multiLevelType w:val="hybridMultilevel"/>
    <w:tmpl w:val="496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17453"/>
    <w:multiLevelType w:val="hybridMultilevel"/>
    <w:tmpl w:val="EBA0F5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9904F7"/>
    <w:multiLevelType w:val="hybridMultilevel"/>
    <w:tmpl w:val="46A49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9695F"/>
    <w:multiLevelType w:val="hybridMultilevel"/>
    <w:tmpl w:val="30FEFC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76FF6"/>
    <w:multiLevelType w:val="hybridMultilevel"/>
    <w:tmpl w:val="2B722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B55FD"/>
    <w:multiLevelType w:val="hybridMultilevel"/>
    <w:tmpl w:val="B30E8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C77C0"/>
    <w:multiLevelType w:val="hybridMultilevel"/>
    <w:tmpl w:val="55B47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77959"/>
    <w:multiLevelType w:val="hybridMultilevel"/>
    <w:tmpl w:val="B30E8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F60DF"/>
    <w:multiLevelType w:val="hybridMultilevel"/>
    <w:tmpl w:val="1BB09A68"/>
    <w:lvl w:ilvl="0" w:tplc="FECEA9A0">
      <w:start w:val="5"/>
      <w:numFmt w:val="bullet"/>
      <w:lvlText w:val=""/>
      <w:lvlJc w:val="left"/>
      <w:pPr>
        <w:ind w:left="664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8">
    <w:nsid w:val="32EC377B"/>
    <w:multiLevelType w:val="hybridMultilevel"/>
    <w:tmpl w:val="DAEC4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C3A3A"/>
    <w:multiLevelType w:val="hybridMultilevel"/>
    <w:tmpl w:val="474821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872EAE"/>
    <w:multiLevelType w:val="hybridMultilevel"/>
    <w:tmpl w:val="E7AE88DE"/>
    <w:lvl w:ilvl="0" w:tplc="0415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4811BF"/>
    <w:multiLevelType w:val="hybridMultilevel"/>
    <w:tmpl w:val="DAEC4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B77FA"/>
    <w:multiLevelType w:val="hybridMultilevel"/>
    <w:tmpl w:val="0A9C540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56AC3"/>
    <w:multiLevelType w:val="hybridMultilevel"/>
    <w:tmpl w:val="16C2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1A0791"/>
    <w:multiLevelType w:val="hybridMultilevel"/>
    <w:tmpl w:val="C3786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439AE"/>
    <w:multiLevelType w:val="hybridMultilevel"/>
    <w:tmpl w:val="F718D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E4888"/>
    <w:multiLevelType w:val="hybridMultilevel"/>
    <w:tmpl w:val="0DF25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1090F"/>
    <w:multiLevelType w:val="hybridMultilevel"/>
    <w:tmpl w:val="554EF87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9005D8"/>
    <w:multiLevelType w:val="hybridMultilevel"/>
    <w:tmpl w:val="F718D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2C045C"/>
    <w:multiLevelType w:val="hybridMultilevel"/>
    <w:tmpl w:val="E9145CA8"/>
    <w:lvl w:ilvl="0" w:tplc="36747422">
      <w:start w:val="1"/>
      <w:numFmt w:val="decimalZero"/>
      <w:lvlText w:val="PC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757A4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52EC01DA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D3F60"/>
    <w:multiLevelType w:val="hybridMultilevel"/>
    <w:tmpl w:val="F6825FAE"/>
    <w:lvl w:ilvl="0" w:tplc="0415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3">
    <w:nsid w:val="58381EE1"/>
    <w:multiLevelType w:val="hybridMultilevel"/>
    <w:tmpl w:val="2B722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6770C2"/>
    <w:multiLevelType w:val="hybridMultilevel"/>
    <w:tmpl w:val="8B4C6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D486B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452242"/>
    <w:multiLevelType w:val="hybridMultilevel"/>
    <w:tmpl w:val="EFF08E08"/>
    <w:lvl w:ilvl="0" w:tplc="FECEA9A0">
      <w:start w:val="5"/>
      <w:numFmt w:val="bullet"/>
      <w:lvlText w:val=""/>
      <w:lvlJc w:val="left"/>
      <w:pPr>
        <w:ind w:left="512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37">
    <w:nsid w:val="686E0EEF"/>
    <w:multiLevelType w:val="hybridMultilevel"/>
    <w:tmpl w:val="A68CC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E4ACA"/>
    <w:multiLevelType w:val="hybridMultilevel"/>
    <w:tmpl w:val="F1001C98"/>
    <w:lvl w:ilvl="0" w:tplc="980813B2">
      <w:start w:val="1"/>
      <w:numFmt w:val="decimalZero"/>
      <w:suff w:val="space"/>
      <w:lvlText w:val="PC%1:"/>
      <w:lvlJc w:val="left"/>
      <w:pPr>
        <w:ind w:left="720" w:hanging="360"/>
      </w:pPr>
      <w:rPr>
        <w:rFonts w:ascii="Calibri" w:hAnsi="Calibri"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75734"/>
    <w:multiLevelType w:val="hybridMultilevel"/>
    <w:tmpl w:val="2B722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C37E8A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53FAC"/>
    <w:multiLevelType w:val="hybridMultilevel"/>
    <w:tmpl w:val="0DF25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36"/>
  </w:num>
  <w:num w:numId="7">
    <w:abstractNumId w:val="17"/>
  </w:num>
  <w:num w:numId="8">
    <w:abstractNumId w:val="20"/>
  </w:num>
  <w:num w:numId="9">
    <w:abstractNumId w:val="9"/>
  </w:num>
  <w:num w:numId="10">
    <w:abstractNumId w:val="23"/>
  </w:num>
  <w:num w:numId="11">
    <w:abstractNumId w:val="32"/>
  </w:num>
  <w:num w:numId="12">
    <w:abstractNumId w:val="22"/>
  </w:num>
  <w:num w:numId="13">
    <w:abstractNumId w:val="27"/>
  </w:num>
  <w:num w:numId="14">
    <w:abstractNumId w:val="30"/>
  </w:num>
  <w:num w:numId="15">
    <w:abstractNumId w:val="19"/>
  </w:num>
  <w:num w:numId="16">
    <w:abstractNumId w:val="24"/>
  </w:num>
  <w:num w:numId="17">
    <w:abstractNumId w:val="12"/>
  </w:num>
  <w:num w:numId="18">
    <w:abstractNumId w:val="37"/>
  </w:num>
  <w:num w:numId="19">
    <w:abstractNumId w:val="41"/>
  </w:num>
  <w:num w:numId="20">
    <w:abstractNumId w:val="40"/>
  </w:num>
  <w:num w:numId="21">
    <w:abstractNumId w:val="11"/>
  </w:num>
  <w:num w:numId="22">
    <w:abstractNumId w:val="35"/>
  </w:num>
  <w:num w:numId="23">
    <w:abstractNumId w:val="18"/>
  </w:num>
  <w:num w:numId="24">
    <w:abstractNumId w:val="33"/>
  </w:num>
  <w:num w:numId="25">
    <w:abstractNumId w:val="14"/>
  </w:num>
  <w:num w:numId="26">
    <w:abstractNumId w:val="15"/>
  </w:num>
  <w:num w:numId="27">
    <w:abstractNumId w:val="31"/>
  </w:num>
  <w:num w:numId="28">
    <w:abstractNumId w:val="6"/>
  </w:num>
  <w:num w:numId="29">
    <w:abstractNumId w:val="34"/>
  </w:num>
  <w:num w:numId="30">
    <w:abstractNumId w:val="28"/>
  </w:num>
  <w:num w:numId="31">
    <w:abstractNumId w:val="29"/>
  </w:num>
  <w:num w:numId="32">
    <w:abstractNumId w:val="4"/>
  </w:num>
  <w:num w:numId="33">
    <w:abstractNumId w:val="38"/>
  </w:num>
  <w:num w:numId="34">
    <w:abstractNumId w:val="13"/>
  </w:num>
  <w:num w:numId="35">
    <w:abstractNumId w:val="5"/>
  </w:num>
  <w:num w:numId="36">
    <w:abstractNumId w:val="21"/>
  </w:num>
  <w:num w:numId="37">
    <w:abstractNumId w:val="39"/>
  </w:num>
  <w:num w:numId="38">
    <w:abstractNumId w:val="16"/>
  </w:num>
  <w:num w:numId="39">
    <w:abstractNumId w:val="7"/>
  </w:num>
  <w:num w:numId="40">
    <w:abstractNumId w:val="8"/>
  </w:num>
  <w:num w:numId="41">
    <w:abstractNumId w:val="2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stylePaneSortMethod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923B86"/>
    <w:rsid w:val="00090B79"/>
    <w:rsid w:val="000B3FD5"/>
    <w:rsid w:val="000C499C"/>
    <w:rsid w:val="000F17DD"/>
    <w:rsid w:val="000F331B"/>
    <w:rsid w:val="000F7E8C"/>
    <w:rsid w:val="001B4F52"/>
    <w:rsid w:val="001F2570"/>
    <w:rsid w:val="00212FC9"/>
    <w:rsid w:val="00224CBB"/>
    <w:rsid w:val="0023472E"/>
    <w:rsid w:val="0024358D"/>
    <w:rsid w:val="00251528"/>
    <w:rsid w:val="00265490"/>
    <w:rsid w:val="00271649"/>
    <w:rsid w:val="002A0C1A"/>
    <w:rsid w:val="002A1D75"/>
    <w:rsid w:val="003204E2"/>
    <w:rsid w:val="0033092B"/>
    <w:rsid w:val="00332F94"/>
    <w:rsid w:val="003407E9"/>
    <w:rsid w:val="00342AAE"/>
    <w:rsid w:val="003472E8"/>
    <w:rsid w:val="003A75E4"/>
    <w:rsid w:val="003C260C"/>
    <w:rsid w:val="003E366B"/>
    <w:rsid w:val="003E69E5"/>
    <w:rsid w:val="004004A1"/>
    <w:rsid w:val="00407BB0"/>
    <w:rsid w:val="0042427D"/>
    <w:rsid w:val="0043644A"/>
    <w:rsid w:val="0045646B"/>
    <w:rsid w:val="00470AB7"/>
    <w:rsid w:val="00471EBE"/>
    <w:rsid w:val="00473AE2"/>
    <w:rsid w:val="00491DF9"/>
    <w:rsid w:val="004A22FE"/>
    <w:rsid w:val="004A2886"/>
    <w:rsid w:val="004C19A7"/>
    <w:rsid w:val="004D0F06"/>
    <w:rsid w:val="004E68F7"/>
    <w:rsid w:val="0051001C"/>
    <w:rsid w:val="00556467"/>
    <w:rsid w:val="005570C9"/>
    <w:rsid w:val="00585C66"/>
    <w:rsid w:val="00592336"/>
    <w:rsid w:val="005C27D7"/>
    <w:rsid w:val="005D2636"/>
    <w:rsid w:val="005E0AE7"/>
    <w:rsid w:val="005F0BCD"/>
    <w:rsid w:val="00602474"/>
    <w:rsid w:val="00653185"/>
    <w:rsid w:val="00665158"/>
    <w:rsid w:val="006739C4"/>
    <w:rsid w:val="00685DB4"/>
    <w:rsid w:val="00686954"/>
    <w:rsid w:val="00687AB1"/>
    <w:rsid w:val="006F7661"/>
    <w:rsid w:val="006F7961"/>
    <w:rsid w:val="00711E6E"/>
    <w:rsid w:val="00716A1D"/>
    <w:rsid w:val="00733598"/>
    <w:rsid w:val="00762F85"/>
    <w:rsid w:val="007953C5"/>
    <w:rsid w:val="007A56B8"/>
    <w:rsid w:val="007D281A"/>
    <w:rsid w:val="007F426A"/>
    <w:rsid w:val="0083678F"/>
    <w:rsid w:val="00876EED"/>
    <w:rsid w:val="008B6DC6"/>
    <w:rsid w:val="008F406C"/>
    <w:rsid w:val="00902C44"/>
    <w:rsid w:val="00911555"/>
    <w:rsid w:val="00923B86"/>
    <w:rsid w:val="00940978"/>
    <w:rsid w:val="00962D7F"/>
    <w:rsid w:val="009C2354"/>
    <w:rsid w:val="009D0716"/>
    <w:rsid w:val="009D7EF8"/>
    <w:rsid w:val="009F1246"/>
    <w:rsid w:val="00A33B5C"/>
    <w:rsid w:val="00A34BCA"/>
    <w:rsid w:val="00AA0B00"/>
    <w:rsid w:val="00AD3464"/>
    <w:rsid w:val="00AE2EBC"/>
    <w:rsid w:val="00AE596A"/>
    <w:rsid w:val="00B04369"/>
    <w:rsid w:val="00B53F13"/>
    <w:rsid w:val="00B55561"/>
    <w:rsid w:val="00B679E7"/>
    <w:rsid w:val="00BC164C"/>
    <w:rsid w:val="00C02E44"/>
    <w:rsid w:val="00C06233"/>
    <w:rsid w:val="00C308D1"/>
    <w:rsid w:val="00C5580F"/>
    <w:rsid w:val="00C700E2"/>
    <w:rsid w:val="00CA03F4"/>
    <w:rsid w:val="00CC429B"/>
    <w:rsid w:val="00D03906"/>
    <w:rsid w:val="00D2275B"/>
    <w:rsid w:val="00D3185F"/>
    <w:rsid w:val="00DC3FBF"/>
    <w:rsid w:val="00DD7575"/>
    <w:rsid w:val="00DE2DB4"/>
    <w:rsid w:val="00ED312C"/>
    <w:rsid w:val="00EF37F3"/>
    <w:rsid w:val="00F01115"/>
    <w:rsid w:val="00F25902"/>
    <w:rsid w:val="00F52C91"/>
    <w:rsid w:val="00F62E99"/>
    <w:rsid w:val="00F93B6F"/>
    <w:rsid w:val="00FE4A08"/>
    <w:rsid w:val="00FF2E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EFC18A2-BC42-431A-B4A3-D77B9824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rsid w:val="0024358D"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2435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4358D"/>
  </w:style>
  <w:style w:type="paragraph" w:customStyle="1" w:styleId="Heading">
    <w:name w:val="Heading"/>
    <w:basedOn w:val="Normalny"/>
    <w:next w:val="Tekstpodstawowy"/>
    <w:rsid w:val="002435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rsid w:val="0024358D"/>
    <w:pPr>
      <w:spacing w:after="120"/>
    </w:pPr>
  </w:style>
  <w:style w:type="paragraph" w:styleId="Lista">
    <w:name w:val="List"/>
    <w:basedOn w:val="Tekstpodstawowy"/>
    <w:rsid w:val="0024358D"/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rsid w:val="0024358D"/>
    <w:pPr>
      <w:suppressLineNumbers/>
    </w:p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rsid w:val="0024358D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  <w:rsid w:val="0024358D"/>
  </w:style>
  <w:style w:type="paragraph" w:customStyle="1" w:styleId="Comment">
    <w:name w:val="Comment"/>
    <w:basedOn w:val="Normalny"/>
    <w:rsid w:val="0024358D"/>
  </w:style>
  <w:style w:type="paragraph" w:customStyle="1" w:styleId="TableContents">
    <w:name w:val="Table Contents"/>
    <w:basedOn w:val="Normalny"/>
    <w:rsid w:val="0024358D"/>
    <w:pPr>
      <w:suppressLineNumbers/>
    </w:pPr>
  </w:style>
  <w:style w:type="paragraph" w:customStyle="1" w:styleId="TableHeading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  <w:style w:type="table" w:styleId="Tabela-Siatka">
    <w:name w:val="Table Grid"/>
    <w:basedOn w:val="Standardowy"/>
    <w:uiPriority w:val="59"/>
    <w:rsid w:val="00C5580F"/>
    <w:rPr>
      <w:rFonts w:asciiTheme="minorHAnsi" w:eastAsiaTheme="minorHAnsi" w:hAnsiTheme="minorHAnsi" w:cstheme="minorBidi"/>
      <w:sz w:val="22"/>
      <w:szCs w:val="22"/>
      <w:lang w:val="pl-P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34BCA"/>
    <w:pPr>
      <w:widowControl/>
      <w:suppressAutoHyphens w:val="0"/>
      <w:spacing w:after="200" w:line="276" w:lineRule="auto"/>
      <w:ind w:left="720"/>
      <w:contextualSpacing/>
      <w:jc w:val="left"/>
    </w:pPr>
    <w:rPr>
      <w:rFonts w:eastAsiaTheme="minorHAnsi" w:cstheme="minorBidi"/>
      <w:kern w:val="0"/>
      <w:szCs w:val="22"/>
      <w:lang w:val="pl-P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680</Words>
  <Characters>4433</Characters>
  <Application>Microsoft Office Word</Application>
  <DocSecurity>0</DocSecurity>
  <Lines>147</Lines>
  <Paragraphs>142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Poznan University of Technology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Sylwia Kopczyńska</dc:creator>
  <cp:lastModifiedBy>Kamil Walkowiak</cp:lastModifiedBy>
  <cp:revision>48</cp:revision>
  <cp:lastPrinted>1900-12-31T23:00:00Z</cp:lastPrinted>
  <dcterms:created xsi:type="dcterms:W3CDTF">2014-03-17T08:41:00Z</dcterms:created>
  <dcterms:modified xsi:type="dcterms:W3CDTF">2014-12-08T18:47:00Z</dcterms:modified>
</cp:coreProperties>
</file>