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32497" w14:textId="77777777" w:rsidR="00C039C7" w:rsidRDefault="00C039C7" w:rsidP="00C31E61">
      <w:pPr>
        <w:spacing w:after="0" w:line="240" w:lineRule="auto"/>
        <w:rPr>
          <w:rFonts w:ascii="Times New Roman" w:hAnsi="Times New Roman" w:cs="Times New Roman"/>
        </w:rPr>
      </w:pPr>
    </w:p>
    <w:p w14:paraId="59588A95" w14:textId="77777777" w:rsidR="00793829" w:rsidRDefault="00793829" w:rsidP="00B57101">
      <w:pPr>
        <w:spacing w:after="0" w:line="240" w:lineRule="auto"/>
        <w:rPr>
          <w:rFonts w:ascii="Times New Roman" w:hAnsi="Times New Roman" w:cs="Times New Roman"/>
        </w:rPr>
      </w:pPr>
    </w:p>
    <w:p w14:paraId="2CF34D67" w14:textId="2786214F" w:rsidR="00793829" w:rsidRDefault="00793829" w:rsidP="00B57101">
      <w:pPr>
        <w:spacing w:after="0" w:line="240" w:lineRule="auto"/>
        <w:rPr>
          <w:rFonts w:ascii="Times New Roman" w:hAnsi="Times New Roman" w:cs="Times New Roman"/>
        </w:rPr>
      </w:pPr>
      <w:r w:rsidRPr="00793829">
        <w:rPr>
          <w:rFonts w:ascii="Times New Roman" w:hAnsi="Times New Roman" w:cs="Times New Roman"/>
        </w:rPr>
        <w:t xml:space="preserve">A stock culture of </w:t>
      </w:r>
      <w:r w:rsidRPr="00793829">
        <w:rPr>
          <w:rFonts w:ascii="Times New Roman" w:hAnsi="Times New Roman" w:cs="Times New Roman"/>
          <w:i/>
          <w:iCs/>
        </w:rPr>
        <w:t>Tetrahymena</w:t>
      </w:r>
      <w:r w:rsidRPr="00793829">
        <w:rPr>
          <w:rFonts w:ascii="Times New Roman" w:hAnsi="Times New Roman" w:cs="Times New Roman"/>
        </w:rPr>
        <w:t xml:space="preserve"> sp. was established from a single field-collected isolate obtained from a previous study, ensuring that all experimental replicates were exposed to a genetically uniform competitor. The culture was maintained in AFW medium at 25 °C and fed sterile fish food flakes as a basal resource for bacteria.</w:t>
      </w:r>
    </w:p>
    <w:p w14:paraId="1AD16881" w14:textId="77777777" w:rsidR="00793829" w:rsidRDefault="00793829" w:rsidP="00B57101">
      <w:pPr>
        <w:spacing w:after="0" w:line="240" w:lineRule="auto"/>
        <w:rPr>
          <w:rFonts w:ascii="Times New Roman" w:hAnsi="Times New Roman" w:cs="Times New Roman"/>
        </w:rPr>
      </w:pPr>
    </w:p>
    <w:p w14:paraId="7A8F03B3" w14:textId="77777777" w:rsidR="00793829" w:rsidRDefault="00793829" w:rsidP="00B57101">
      <w:pPr>
        <w:spacing w:after="0" w:line="240" w:lineRule="auto"/>
        <w:rPr>
          <w:rFonts w:ascii="Times New Roman" w:hAnsi="Times New Roman" w:cs="Times New Roman"/>
        </w:rPr>
      </w:pPr>
    </w:p>
    <w:p w14:paraId="4CDAEE25" w14:textId="34C9634D" w:rsidR="00B57101" w:rsidRPr="00B57101" w:rsidRDefault="00CF421F" w:rsidP="00B57101">
      <w:pPr>
        <w:spacing w:after="0" w:line="240" w:lineRule="auto"/>
        <w:rPr>
          <w:rFonts w:ascii="Times New Roman" w:hAnsi="Times New Roman" w:cs="Times New Roman"/>
        </w:rPr>
      </w:pPr>
      <w:r w:rsidRPr="00CF421F">
        <w:rPr>
          <w:rFonts w:ascii="Times New Roman" w:hAnsi="Times New Roman" w:cs="Times New Roman"/>
        </w:rPr>
        <w:t xml:space="preserve">Theoretical work has indicated that evolutionary responses to climate change can feed back into the ecological consequences of those changes, with the strength and direction of the feedback varying with the type and strength of species interactions (Northfield and Ives, 2013; Akesson et al., 2021; Zhao et al., 2025, preprint). These evolution-mediated indirect effects have been demonstrated empirically to arise through two distinct pathways: (1) a rapid change in climate may alter the strength of a species interaction that itself acts as a selective agent, or (2) a species interaction may modify the strength of selection imposed by climate change (Lau and terHorst, 2020). For example, populations of </w:t>
      </w:r>
      <w:r w:rsidRPr="00CF421F">
        <w:rPr>
          <w:rFonts w:ascii="Times New Roman" w:hAnsi="Times New Roman" w:cs="Times New Roman"/>
          <w:i/>
          <w:iCs/>
        </w:rPr>
        <w:t>Daphnia</w:t>
      </w:r>
      <w:r w:rsidRPr="00CF421F">
        <w:rPr>
          <w:rFonts w:ascii="Times New Roman" w:hAnsi="Times New Roman" w:cs="Times New Roman"/>
        </w:rPr>
        <w:t xml:space="preserve"> evolved faster growth rates in warming only when predators were present — higher temperature intensified predator activity, which reduced </w:t>
      </w:r>
      <w:r w:rsidRPr="00CF421F">
        <w:rPr>
          <w:rFonts w:ascii="Times New Roman" w:hAnsi="Times New Roman" w:cs="Times New Roman"/>
          <w:i/>
          <w:iCs/>
        </w:rPr>
        <w:t>Daphnia</w:t>
      </w:r>
      <w:r w:rsidRPr="00CF421F">
        <w:rPr>
          <w:rFonts w:ascii="Times New Roman" w:hAnsi="Times New Roman" w:cs="Times New Roman"/>
        </w:rPr>
        <w:t xml:space="preserve"> densities and decreased the strength of intraspecific competition that would otherwise have selected against faster life histories (Tseng and O'Connor, 2015). By contrast, warming imposed directional selection on alpine plant species, but the strength of that selection was weakened in the presence of competitors (Nomoto et al., 2023). Additional empirical support for these pathways has accumulated across a range of systems (Lau et al., 2014; Lopez-Pascua and Buckling, 2008; Van Doorslaer et al., 2009; Tseng et al., 2019). </w:t>
      </w:r>
      <w:r w:rsidR="0077113E" w:rsidRPr="0077113E">
        <w:rPr>
          <w:rFonts w:ascii="Times New Roman" w:hAnsi="Times New Roman" w:cs="Times New Roman"/>
        </w:rPr>
        <w:t xml:space="preserve">However, these studies share a common limitation: they document how climate change and species interactions jointly shape evolutionary trajectories, but leave open the reciprocal question of how the resulting evolutionary change in one species alters its interactions with others. In the one notable exception, Schaum et al. (2018) showed that thermal adaptation in the gastropod grazer </w:t>
      </w:r>
      <w:r w:rsidR="0077113E" w:rsidRPr="0077113E">
        <w:rPr>
          <w:rFonts w:ascii="Times New Roman" w:hAnsi="Times New Roman" w:cs="Times New Roman"/>
          <w:i/>
          <w:iCs/>
        </w:rPr>
        <w:t xml:space="preserve">Radix </w:t>
      </w:r>
      <w:proofErr w:type="spellStart"/>
      <w:r w:rsidR="0077113E" w:rsidRPr="0077113E">
        <w:rPr>
          <w:rFonts w:ascii="Times New Roman" w:hAnsi="Times New Roman" w:cs="Times New Roman"/>
          <w:i/>
          <w:iCs/>
        </w:rPr>
        <w:t>balthica</w:t>
      </w:r>
      <w:proofErr w:type="spellEnd"/>
      <w:r w:rsidR="0077113E" w:rsidRPr="0077113E">
        <w:rPr>
          <w:rFonts w:ascii="Times New Roman" w:hAnsi="Times New Roman" w:cs="Times New Roman"/>
        </w:rPr>
        <w:t xml:space="preserve"> altered the strength of its grazing on an algal prey species — demonstrating that adaptation to temperature can itself be the mechanism producing indirect effects on other species. However, that adaptation occurred under natural conditions where multiple species evolve together along gradients that vary in more than just temperature, making it difficult to attribute the changed interaction specifically to thermal adaptation. Isolating thermal adaptation as the causal agent therefore requires an experimental system in which the evolutionary history of one species can be manipulated independently, then factorially crossed with contemporary temperature and the presence of competitors.</w:t>
      </w:r>
    </w:p>
    <w:p w14:paraId="7AF928DC" w14:textId="77777777" w:rsidR="00C039C7" w:rsidRDefault="00C039C7" w:rsidP="00C31E61">
      <w:pPr>
        <w:spacing w:after="0" w:line="240" w:lineRule="auto"/>
        <w:rPr>
          <w:rFonts w:ascii="Times New Roman" w:hAnsi="Times New Roman" w:cs="Times New Roman"/>
          <w:b/>
          <w:bCs/>
        </w:rPr>
      </w:pPr>
    </w:p>
    <w:p w14:paraId="44A4F3FC" w14:textId="1A6DA254" w:rsidR="00C31E61" w:rsidRPr="009B1EF5" w:rsidRDefault="00C31E61" w:rsidP="00C31E61">
      <w:pPr>
        <w:spacing w:after="0" w:line="240" w:lineRule="auto"/>
        <w:rPr>
          <w:rFonts w:ascii="Times New Roman" w:hAnsi="Times New Roman" w:cs="Times New Roman"/>
          <w:i/>
          <w:iCs/>
        </w:rPr>
      </w:pPr>
      <w:r>
        <w:rPr>
          <w:rFonts w:ascii="Times New Roman" w:hAnsi="Times New Roman" w:cs="Times New Roman"/>
          <w:b/>
          <w:bCs/>
        </w:rPr>
        <w:t xml:space="preserve">Table 1. </w:t>
      </w:r>
      <w:r>
        <w:rPr>
          <w:rFonts w:ascii="Times New Roman" w:hAnsi="Times New Roman" w:cs="Times New Roman"/>
        </w:rPr>
        <w:t xml:space="preserve">Initial parameters and bounds used to fit logistic growth models for </w:t>
      </w:r>
      <w:r>
        <w:rPr>
          <w:rFonts w:ascii="Times New Roman" w:hAnsi="Times New Roman" w:cs="Times New Roman"/>
          <w:i/>
          <w:iCs/>
        </w:rPr>
        <w:t>H. rosa</w:t>
      </w:r>
      <w:r>
        <w:rPr>
          <w:rFonts w:ascii="Times New Roman" w:hAnsi="Times New Roman" w:cs="Times New Roman"/>
        </w:rPr>
        <w:t xml:space="preserve"> and </w:t>
      </w:r>
      <w:r>
        <w:rPr>
          <w:rFonts w:ascii="Times New Roman" w:hAnsi="Times New Roman" w:cs="Times New Roman"/>
          <w:i/>
          <w:iCs/>
        </w:rPr>
        <w:t>Tetrahymena.</w:t>
      </w:r>
    </w:p>
    <w:p w14:paraId="0730D28F"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C31E61" w14:paraId="3AA03119" w14:textId="77777777" w:rsidTr="00471FAF">
        <w:tc>
          <w:tcPr>
            <w:tcW w:w="1560" w:type="dxa"/>
            <w:tcBorders>
              <w:top w:val="single" w:sz="4" w:space="0" w:color="auto"/>
              <w:left w:val="nil"/>
              <w:bottom w:val="single" w:sz="4" w:space="0" w:color="auto"/>
              <w:right w:val="nil"/>
            </w:tcBorders>
          </w:tcPr>
          <w:p w14:paraId="770A5A6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633B83A0" w14:textId="77777777" w:rsidR="00C31E61" w:rsidRDefault="00C31E61" w:rsidP="00471FAF">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7D35795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077D3E9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6AD64EF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Upper bound</w:t>
            </w:r>
          </w:p>
        </w:tc>
      </w:tr>
      <w:tr w:rsidR="00C31E61" w14:paraId="0D22AC3B" w14:textId="77777777" w:rsidTr="00471FAF">
        <w:tc>
          <w:tcPr>
            <w:tcW w:w="1560" w:type="dxa"/>
            <w:tcBorders>
              <w:top w:val="single" w:sz="4" w:space="0" w:color="auto"/>
              <w:left w:val="nil"/>
              <w:bottom w:val="nil"/>
              <w:right w:val="nil"/>
            </w:tcBorders>
          </w:tcPr>
          <w:p w14:paraId="2E885E21" w14:textId="77777777" w:rsidR="00C31E61" w:rsidRPr="005E661B" w:rsidRDefault="00C31E61"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408FEDDB" w14:textId="77777777" w:rsidR="00C31E61" w:rsidRPr="005E661B" w:rsidRDefault="00C31E61" w:rsidP="00471FAF">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6CA4CA8A"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08FB0420" w14:textId="77777777" w:rsidR="00C31E61" w:rsidRPr="00292237" w:rsidRDefault="00C31E61" w:rsidP="00471FAF">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20D9F9FF"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6558723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7</w:t>
            </w:r>
          </w:p>
        </w:tc>
      </w:tr>
      <w:tr w:rsidR="00C31E61" w14:paraId="137CF430" w14:textId="77777777" w:rsidTr="00471FAF">
        <w:tc>
          <w:tcPr>
            <w:tcW w:w="1560" w:type="dxa"/>
            <w:tcBorders>
              <w:top w:val="nil"/>
              <w:left w:val="nil"/>
              <w:bottom w:val="nil"/>
              <w:right w:val="nil"/>
            </w:tcBorders>
          </w:tcPr>
          <w:p w14:paraId="06361DC4"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nil"/>
              <w:right w:val="nil"/>
            </w:tcBorders>
          </w:tcPr>
          <w:p w14:paraId="6520A2DF" w14:textId="77777777" w:rsidR="00C31E61" w:rsidRPr="005E661B" w:rsidRDefault="00C31E61" w:rsidP="00471FAF">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30152778"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3697F3FF"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7E784976"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7A72D2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8</w:t>
            </w:r>
          </w:p>
        </w:tc>
      </w:tr>
      <w:tr w:rsidR="00C31E61" w14:paraId="0410CB45" w14:textId="77777777" w:rsidTr="00471FAF">
        <w:tc>
          <w:tcPr>
            <w:tcW w:w="1560" w:type="dxa"/>
            <w:tcBorders>
              <w:top w:val="nil"/>
              <w:left w:val="nil"/>
              <w:bottom w:val="nil"/>
              <w:right w:val="nil"/>
            </w:tcBorders>
          </w:tcPr>
          <w:p w14:paraId="3BB08AF0"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nil"/>
              <w:right w:val="nil"/>
            </w:tcBorders>
          </w:tcPr>
          <w:p w14:paraId="7ECEE72F" w14:textId="77777777" w:rsidR="00C31E61" w:rsidRPr="005E661B" w:rsidRDefault="00C31E61" w:rsidP="00471FAF">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287F9A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15812DA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17C0F2B4"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602B9C1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1</w:t>
            </w:r>
          </w:p>
        </w:tc>
      </w:tr>
      <w:tr w:rsidR="00C31E61" w14:paraId="32A11C2B" w14:textId="77777777" w:rsidTr="00471FAF">
        <w:tc>
          <w:tcPr>
            <w:tcW w:w="1560" w:type="dxa"/>
            <w:tcBorders>
              <w:top w:val="nil"/>
              <w:left w:val="nil"/>
              <w:bottom w:val="nil"/>
              <w:right w:val="nil"/>
            </w:tcBorders>
          </w:tcPr>
          <w:p w14:paraId="1352DB87" w14:textId="77777777" w:rsidR="00C31E61" w:rsidRPr="005E661B" w:rsidRDefault="00C31E61" w:rsidP="00471FAF">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6CBC8C21" w14:textId="77777777" w:rsidR="00C31E61" w:rsidRPr="00292237" w:rsidRDefault="00C31E61" w:rsidP="00471FAF">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1858AFC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1D5BF40E"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6BAE8E9B"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22A1C22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15</w:t>
            </w:r>
          </w:p>
        </w:tc>
      </w:tr>
      <w:tr w:rsidR="00C31E61" w14:paraId="1DB1824B" w14:textId="77777777" w:rsidTr="00471FAF">
        <w:tc>
          <w:tcPr>
            <w:tcW w:w="1560" w:type="dxa"/>
            <w:tcBorders>
              <w:top w:val="nil"/>
              <w:left w:val="nil"/>
              <w:bottom w:val="nil"/>
              <w:right w:val="nil"/>
            </w:tcBorders>
          </w:tcPr>
          <w:p w14:paraId="69C26F97"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nil"/>
              <w:right w:val="nil"/>
            </w:tcBorders>
          </w:tcPr>
          <w:p w14:paraId="633FE91E" w14:textId="77777777" w:rsidR="00C31E61" w:rsidRPr="00292237" w:rsidRDefault="00C31E61" w:rsidP="00471FAF">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25DF0801"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842DB9C"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37EFFA4A"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0C61C43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5</w:t>
            </w:r>
          </w:p>
        </w:tc>
      </w:tr>
      <w:tr w:rsidR="00C31E61" w14:paraId="346546BB" w14:textId="77777777" w:rsidTr="00471FAF">
        <w:tc>
          <w:tcPr>
            <w:tcW w:w="1560" w:type="dxa"/>
            <w:tcBorders>
              <w:top w:val="nil"/>
              <w:left w:val="nil"/>
              <w:bottom w:val="single" w:sz="4" w:space="0" w:color="auto"/>
              <w:right w:val="nil"/>
            </w:tcBorders>
          </w:tcPr>
          <w:p w14:paraId="3DE04AF1" w14:textId="77777777" w:rsidR="00C31E61" w:rsidRDefault="00C31E61" w:rsidP="00471FAF">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60A7D544" w14:textId="77777777" w:rsidR="00C31E61" w:rsidRPr="00292237" w:rsidRDefault="00C31E61" w:rsidP="00471FAF">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21AD8A1D"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19985068"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03515F68" w14:textId="77777777" w:rsidR="00C31E61" w:rsidRPr="00292237" w:rsidRDefault="00C31E61" w:rsidP="00471FAF">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63C5C00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0.02</w:t>
            </w:r>
          </w:p>
        </w:tc>
      </w:tr>
    </w:tbl>
    <w:p w14:paraId="2C575185" w14:textId="77777777" w:rsidR="00C31E61" w:rsidRDefault="00C31E61" w:rsidP="00C31E61">
      <w:pPr>
        <w:spacing w:after="0" w:line="240" w:lineRule="auto"/>
        <w:rPr>
          <w:rFonts w:ascii="Times New Roman" w:hAnsi="Times New Roman" w:cs="Times New Roman"/>
          <w:b/>
          <w:bCs/>
        </w:rPr>
      </w:pPr>
    </w:p>
    <w:p w14:paraId="2CDF3023" w14:textId="77777777" w:rsidR="00C31E61" w:rsidRDefault="00C31E61" w:rsidP="00C31E61">
      <w:pPr>
        <w:spacing w:after="0" w:line="240" w:lineRule="auto"/>
        <w:rPr>
          <w:rFonts w:ascii="Times New Roman" w:hAnsi="Times New Roman" w:cs="Times New Roman"/>
          <w:b/>
          <w:bCs/>
        </w:rPr>
      </w:pPr>
    </w:p>
    <w:p w14:paraId="094679DF" w14:textId="77777777" w:rsidR="00C31E61" w:rsidRDefault="00C31E61" w:rsidP="00C31E61">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6FBE1A9A" w14:textId="77777777" w:rsidR="00C31E61" w:rsidRPr="00555CE0"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C31E61" w14:paraId="19E39FA2" w14:textId="77777777" w:rsidTr="00471FAF">
        <w:tc>
          <w:tcPr>
            <w:tcW w:w="1843" w:type="dxa"/>
            <w:tcBorders>
              <w:top w:val="single" w:sz="4" w:space="0" w:color="auto"/>
              <w:left w:val="nil"/>
              <w:bottom w:val="single" w:sz="4" w:space="0" w:color="auto"/>
              <w:right w:val="nil"/>
            </w:tcBorders>
          </w:tcPr>
          <w:p w14:paraId="6B0F87C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DD96EB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2978E84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1E72B89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321F59E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7C9F5B2" w14:textId="77777777" w:rsidR="00C31E61" w:rsidRDefault="00C31E61" w:rsidP="00471FAF">
            <w:pPr>
              <w:spacing w:line="276" w:lineRule="auto"/>
              <w:rPr>
                <w:rFonts w:ascii="Times New Roman" w:hAnsi="Times New Roman" w:cs="Times New Roman"/>
              </w:rPr>
            </w:pPr>
          </w:p>
        </w:tc>
      </w:tr>
      <w:tr w:rsidR="00C31E61" w14:paraId="02096B54" w14:textId="77777777" w:rsidTr="00471FAF">
        <w:tc>
          <w:tcPr>
            <w:tcW w:w="1843" w:type="dxa"/>
            <w:tcBorders>
              <w:top w:val="single" w:sz="4" w:space="0" w:color="auto"/>
              <w:left w:val="nil"/>
              <w:bottom w:val="nil"/>
              <w:right w:val="nil"/>
            </w:tcBorders>
          </w:tcPr>
          <w:p w14:paraId="4C6FC7F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77573ED2" w14:textId="77777777" w:rsidR="00C31E61" w:rsidRPr="000A3E01" w:rsidRDefault="00C31E61"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6911F44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70D60B1B" w14:textId="77777777" w:rsidR="00C31E61" w:rsidRPr="000A3E01" w:rsidRDefault="00C31E61"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5E75028B" w14:textId="77777777" w:rsidR="00C31E61" w:rsidRPr="000A3E01" w:rsidRDefault="00C31E61"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9EF728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01C64D4D" w14:textId="77777777" w:rsidTr="00471FAF">
        <w:tc>
          <w:tcPr>
            <w:tcW w:w="1843" w:type="dxa"/>
            <w:tcBorders>
              <w:top w:val="nil"/>
              <w:left w:val="nil"/>
              <w:bottom w:val="nil"/>
              <w:right w:val="nil"/>
            </w:tcBorders>
          </w:tcPr>
          <w:p w14:paraId="3E67378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18CA10DC" w14:textId="77777777" w:rsidR="00C31E61" w:rsidRPr="000A3E01" w:rsidRDefault="00C31E61"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1AF59819"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5AD8B832" w14:textId="77777777" w:rsidR="00C31E61" w:rsidRPr="000A3E01" w:rsidRDefault="00C31E61"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471F2A15"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19E524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8B289E4" w14:textId="77777777" w:rsidTr="00471FAF">
        <w:tc>
          <w:tcPr>
            <w:tcW w:w="1843" w:type="dxa"/>
            <w:tcBorders>
              <w:top w:val="nil"/>
              <w:left w:val="nil"/>
              <w:bottom w:val="single" w:sz="4" w:space="0" w:color="auto"/>
              <w:right w:val="nil"/>
            </w:tcBorders>
          </w:tcPr>
          <w:p w14:paraId="2F90339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A18705E" w14:textId="77777777" w:rsidR="00C31E61" w:rsidRPr="000A3E01" w:rsidRDefault="00C31E61"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269B9354" w14:textId="77777777" w:rsidR="00C31E61" w:rsidRPr="000A3E01" w:rsidRDefault="00C31E61"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396FB470" w14:textId="77777777" w:rsidR="00C31E61" w:rsidRPr="000A3E01"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0D6A0C00" w14:textId="77777777" w:rsidR="00C31E61" w:rsidRPr="000A3E01"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385B1146" w14:textId="77777777" w:rsidR="00C31E61" w:rsidRDefault="00C31E61" w:rsidP="00471FAF">
            <w:pPr>
              <w:spacing w:line="276" w:lineRule="auto"/>
              <w:rPr>
                <w:rFonts w:ascii="Times New Roman" w:hAnsi="Times New Roman" w:cs="Times New Roman"/>
              </w:rPr>
            </w:pPr>
          </w:p>
        </w:tc>
      </w:tr>
    </w:tbl>
    <w:p w14:paraId="1460B30B" w14:textId="77777777" w:rsidR="00C31E61" w:rsidRDefault="00C31E61" w:rsidP="00C31E61">
      <w:pPr>
        <w:spacing w:after="0" w:line="240" w:lineRule="auto"/>
        <w:rPr>
          <w:rFonts w:ascii="Times New Roman" w:hAnsi="Times New Roman" w:cs="Times New Roman"/>
          <w:b/>
          <w:bCs/>
        </w:rPr>
      </w:pPr>
    </w:p>
    <w:p w14:paraId="5CC15DD9" w14:textId="1CA26856" w:rsidR="00C31E61" w:rsidRDefault="00C31E61" w:rsidP="00C31E61">
      <w:pPr>
        <w:spacing w:after="0" w:line="240" w:lineRule="auto"/>
        <w:rPr>
          <w:rFonts w:ascii="Times New Roman" w:hAnsi="Times New Roman" w:cs="Times New Roman"/>
        </w:rPr>
      </w:pPr>
      <w:r w:rsidRPr="002D7B83">
        <w:rPr>
          <w:rFonts w:ascii="Times New Roman" w:hAnsi="Times New Roman" w:cs="Times New Roman"/>
          <w:b/>
          <w:bCs/>
        </w:rPr>
        <w:t xml:space="preserve">Table </w:t>
      </w:r>
      <w:r>
        <w:rPr>
          <w:rFonts w:ascii="Times New Roman" w:hAnsi="Times New Roman" w:cs="Times New Roman"/>
          <w:b/>
          <w:bCs/>
        </w:rPr>
        <w:t>3</w:t>
      </w:r>
      <w:r w:rsidRPr="002D7B83">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013A3829"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31E61" w14:paraId="048368D8" w14:textId="77777777" w:rsidTr="00471FAF">
        <w:tc>
          <w:tcPr>
            <w:tcW w:w="1934" w:type="dxa"/>
            <w:tcBorders>
              <w:top w:val="single" w:sz="4" w:space="0" w:color="auto"/>
              <w:left w:val="nil"/>
              <w:bottom w:val="single" w:sz="4" w:space="0" w:color="auto"/>
              <w:right w:val="nil"/>
            </w:tcBorders>
          </w:tcPr>
          <w:p w14:paraId="318926B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759EAED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63A75A1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2637377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F586CC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E531617" w14:textId="77777777" w:rsidR="00C31E61" w:rsidRDefault="00C31E61" w:rsidP="00471FAF">
            <w:pPr>
              <w:spacing w:line="276" w:lineRule="auto"/>
              <w:rPr>
                <w:rFonts w:ascii="Times New Roman" w:hAnsi="Times New Roman" w:cs="Times New Roman"/>
              </w:rPr>
            </w:pPr>
          </w:p>
        </w:tc>
      </w:tr>
      <w:tr w:rsidR="00C31E61" w14:paraId="43A5F70F" w14:textId="77777777" w:rsidTr="00471FAF">
        <w:tc>
          <w:tcPr>
            <w:tcW w:w="1934" w:type="dxa"/>
            <w:tcBorders>
              <w:top w:val="single" w:sz="4" w:space="0" w:color="auto"/>
              <w:left w:val="nil"/>
              <w:bottom w:val="nil"/>
              <w:right w:val="nil"/>
            </w:tcBorders>
          </w:tcPr>
          <w:p w14:paraId="4059DCF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527DE569"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42D6E182"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48961570"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40C14207"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0EE64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5A757C16" w14:textId="77777777" w:rsidTr="00471FAF">
        <w:tc>
          <w:tcPr>
            <w:tcW w:w="1934" w:type="dxa"/>
            <w:tcBorders>
              <w:top w:val="nil"/>
              <w:left w:val="nil"/>
              <w:bottom w:val="nil"/>
              <w:right w:val="nil"/>
            </w:tcBorders>
          </w:tcPr>
          <w:p w14:paraId="5103C12E"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1816ED89"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42A362DB"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1144D58"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52E7DE04"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243D305F" w14:textId="77777777" w:rsidR="00C31E61" w:rsidRDefault="00C31E61" w:rsidP="00471FAF">
            <w:pPr>
              <w:spacing w:line="276" w:lineRule="auto"/>
              <w:rPr>
                <w:rFonts w:ascii="Times New Roman" w:hAnsi="Times New Roman" w:cs="Times New Roman"/>
              </w:rPr>
            </w:pPr>
          </w:p>
        </w:tc>
      </w:tr>
      <w:tr w:rsidR="00C31E61" w14:paraId="75A66E52" w14:textId="77777777" w:rsidTr="00471FAF">
        <w:tc>
          <w:tcPr>
            <w:tcW w:w="1934" w:type="dxa"/>
            <w:tcBorders>
              <w:top w:val="nil"/>
              <w:left w:val="nil"/>
              <w:bottom w:val="nil"/>
              <w:right w:val="nil"/>
            </w:tcBorders>
          </w:tcPr>
          <w:p w14:paraId="68262E1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1BC2D08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1BC63F9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F81F2A0"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5745A024"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251D71E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26E85EE2" w14:textId="77777777" w:rsidTr="00471FAF">
        <w:tc>
          <w:tcPr>
            <w:tcW w:w="1934" w:type="dxa"/>
            <w:tcBorders>
              <w:top w:val="nil"/>
              <w:left w:val="nil"/>
              <w:bottom w:val="nil"/>
              <w:right w:val="nil"/>
            </w:tcBorders>
          </w:tcPr>
          <w:p w14:paraId="0CE338B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403F1A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2659F1A7"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3985BAC"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6701C4AD"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49E30FF7" w14:textId="77777777" w:rsidR="00C31E61" w:rsidRDefault="00C31E61" w:rsidP="00471FAF">
            <w:pPr>
              <w:spacing w:line="276" w:lineRule="auto"/>
              <w:rPr>
                <w:rFonts w:ascii="Times New Roman" w:hAnsi="Times New Roman" w:cs="Times New Roman"/>
              </w:rPr>
            </w:pPr>
          </w:p>
        </w:tc>
      </w:tr>
      <w:tr w:rsidR="00C31E61" w14:paraId="678DDBB1" w14:textId="77777777" w:rsidTr="00471FAF">
        <w:tc>
          <w:tcPr>
            <w:tcW w:w="1934" w:type="dxa"/>
            <w:tcBorders>
              <w:top w:val="nil"/>
              <w:left w:val="nil"/>
              <w:bottom w:val="nil"/>
              <w:right w:val="nil"/>
            </w:tcBorders>
          </w:tcPr>
          <w:p w14:paraId="3B8CCA03"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spellEnd"/>
            <w:proofErr w:type="gramEnd"/>
          </w:p>
        </w:tc>
        <w:tc>
          <w:tcPr>
            <w:tcW w:w="1327" w:type="dxa"/>
            <w:tcBorders>
              <w:top w:val="nil"/>
              <w:left w:val="nil"/>
              <w:bottom w:val="nil"/>
              <w:right w:val="nil"/>
            </w:tcBorders>
          </w:tcPr>
          <w:p w14:paraId="232E9AA0"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4DEEB52E"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59A9835F"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5721AF4C"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424EE401" w14:textId="77777777" w:rsidR="00C31E61" w:rsidRDefault="00C31E61" w:rsidP="00471FAF">
            <w:pPr>
              <w:spacing w:line="276" w:lineRule="auto"/>
              <w:rPr>
                <w:rFonts w:ascii="Times New Roman" w:hAnsi="Times New Roman" w:cs="Times New Roman"/>
              </w:rPr>
            </w:pPr>
          </w:p>
        </w:tc>
      </w:tr>
      <w:tr w:rsidR="00C31E61" w14:paraId="5D2E2DFB" w14:textId="77777777" w:rsidTr="00471FAF">
        <w:tc>
          <w:tcPr>
            <w:tcW w:w="1934" w:type="dxa"/>
            <w:tcBorders>
              <w:top w:val="nil"/>
              <w:left w:val="nil"/>
              <w:bottom w:val="nil"/>
              <w:right w:val="nil"/>
            </w:tcBorders>
          </w:tcPr>
          <w:p w14:paraId="483213A1" w14:textId="77777777" w:rsidR="00C31E61" w:rsidRDefault="00C31E61" w:rsidP="00471FAF">
            <w:pPr>
              <w:spacing w:line="276" w:lineRule="auto"/>
              <w:rPr>
                <w:rFonts w:ascii="Times New Roman" w:hAnsi="Times New Roman" w:cs="Times New Roman"/>
              </w:rPr>
            </w:pPr>
            <w:proofErr w:type="gramStart"/>
            <w:r>
              <w:rPr>
                <w:rFonts w:ascii="Times New Roman" w:hAnsi="Times New Roman" w:cs="Times New Roman"/>
              </w:rPr>
              <w:t>Evol:Comp</w:t>
            </w:r>
            <w:proofErr w:type="gramEnd"/>
          </w:p>
        </w:tc>
        <w:tc>
          <w:tcPr>
            <w:tcW w:w="1327" w:type="dxa"/>
            <w:tcBorders>
              <w:top w:val="nil"/>
              <w:left w:val="nil"/>
              <w:bottom w:val="nil"/>
              <w:right w:val="nil"/>
            </w:tcBorders>
          </w:tcPr>
          <w:p w14:paraId="4427EAC5"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4A6654E4"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52D39A0D"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1AC9BBCB"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483610C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09315367" w14:textId="77777777" w:rsidTr="00471FAF">
        <w:tc>
          <w:tcPr>
            <w:tcW w:w="1934" w:type="dxa"/>
            <w:tcBorders>
              <w:top w:val="nil"/>
              <w:left w:val="nil"/>
              <w:bottom w:val="nil"/>
              <w:right w:val="nil"/>
            </w:tcBorders>
          </w:tcPr>
          <w:p w14:paraId="4FA6DCE9"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327" w:type="dxa"/>
            <w:tcBorders>
              <w:top w:val="nil"/>
              <w:left w:val="nil"/>
              <w:bottom w:val="nil"/>
              <w:right w:val="nil"/>
            </w:tcBorders>
          </w:tcPr>
          <w:p w14:paraId="4F75B19B"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712B74C7"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B2BDE98"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4D074110"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2A57E67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9CB1726" w14:textId="77777777" w:rsidTr="00471FAF">
        <w:tc>
          <w:tcPr>
            <w:tcW w:w="1934" w:type="dxa"/>
            <w:tcBorders>
              <w:top w:val="nil"/>
              <w:left w:val="nil"/>
              <w:bottom w:val="nil"/>
              <w:right w:val="nil"/>
            </w:tcBorders>
          </w:tcPr>
          <w:p w14:paraId="445946AC"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gramEnd"/>
            <w:r>
              <w:rPr>
                <w:rFonts w:ascii="Times New Roman" w:hAnsi="Times New Roman" w:cs="Times New Roman"/>
              </w:rPr>
              <w:t>:Comp</w:t>
            </w:r>
            <w:proofErr w:type="spellEnd"/>
          </w:p>
        </w:tc>
        <w:tc>
          <w:tcPr>
            <w:tcW w:w="1327" w:type="dxa"/>
            <w:tcBorders>
              <w:top w:val="nil"/>
              <w:left w:val="nil"/>
              <w:bottom w:val="nil"/>
              <w:right w:val="nil"/>
            </w:tcBorders>
          </w:tcPr>
          <w:p w14:paraId="2FF90D6D"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0084D961"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3941C5C" w14:textId="77777777" w:rsidR="00C31E61" w:rsidRPr="00292237" w:rsidRDefault="00C31E61" w:rsidP="00471FAF">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641098CA"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6BC25887" w14:textId="77777777" w:rsidR="00C31E61" w:rsidRDefault="00C31E61" w:rsidP="00471FAF">
            <w:pPr>
              <w:spacing w:line="276" w:lineRule="auto"/>
              <w:rPr>
                <w:rFonts w:ascii="Times New Roman" w:hAnsi="Times New Roman" w:cs="Times New Roman"/>
              </w:rPr>
            </w:pPr>
          </w:p>
        </w:tc>
      </w:tr>
      <w:tr w:rsidR="00C31E61" w14:paraId="6EF58468" w14:textId="77777777" w:rsidTr="00471FAF">
        <w:tc>
          <w:tcPr>
            <w:tcW w:w="1934" w:type="dxa"/>
            <w:tcBorders>
              <w:top w:val="nil"/>
              <w:left w:val="nil"/>
              <w:bottom w:val="single" w:sz="4" w:space="0" w:color="auto"/>
              <w:right w:val="nil"/>
            </w:tcBorders>
          </w:tcPr>
          <w:p w14:paraId="1F43DA0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09112F5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7351F7CA"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2A9C02C2" w14:textId="77777777" w:rsidR="00C31E61" w:rsidRPr="00292237"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3E22A86A" w14:textId="77777777" w:rsidR="00C31E61" w:rsidRPr="00292237"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2A3BF7A" w14:textId="77777777" w:rsidR="00C31E61" w:rsidRDefault="00C31E61" w:rsidP="00471FAF">
            <w:pPr>
              <w:spacing w:line="276" w:lineRule="auto"/>
              <w:rPr>
                <w:rFonts w:ascii="Times New Roman" w:hAnsi="Times New Roman" w:cs="Times New Roman"/>
              </w:rPr>
            </w:pPr>
          </w:p>
        </w:tc>
      </w:tr>
    </w:tbl>
    <w:p w14:paraId="5BE588DC" w14:textId="77777777" w:rsidR="00C31E61" w:rsidRDefault="00C31E61" w:rsidP="00C31E61">
      <w:pPr>
        <w:spacing w:after="0" w:line="240" w:lineRule="auto"/>
        <w:rPr>
          <w:rFonts w:ascii="Times New Roman" w:hAnsi="Times New Roman" w:cs="Times New Roman"/>
        </w:rPr>
      </w:pPr>
    </w:p>
    <w:p w14:paraId="0FC03C29" w14:textId="77777777" w:rsidR="00C31E61" w:rsidRDefault="00C31E61" w:rsidP="00C31E61">
      <w:pPr>
        <w:spacing w:after="0" w:line="240" w:lineRule="auto"/>
        <w:rPr>
          <w:rFonts w:ascii="Times New Roman" w:hAnsi="Times New Roman" w:cs="Times New Roman"/>
        </w:rPr>
      </w:pPr>
    </w:p>
    <w:p w14:paraId="5CD0BB5F" w14:textId="3CE36969" w:rsidR="00C31E61" w:rsidRDefault="00C31E61" w:rsidP="00C31E61">
      <w:pPr>
        <w:spacing w:after="0" w:line="240" w:lineRule="auto"/>
        <w:rPr>
          <w:rFonts w:ascii="Times New Roman" w:hAnsi="Times New Roman" w:cs="Times New Roman"/>
        </w:rPr>
      </w:pPr>
      <w:r w:rsidRPr="003F146B">
        <w:rPr>
          <w:rFonts w:ascii="Times New Roman" w:hAnsi="Times New Roman" w:cs="Times New Roman"/>
          <w:b/>
          <w:bCs/>
        </w:rPr>
        <w:t xml:space="preserve">Table </w:t>
      </w:r>
      <w:r>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Post-hoc contrasts comparing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p>
    <w:p w14:paraId="4EB11A7B" w14:textId="77777777" w:rsidR="00C31E61" w:rsidRDefault="00C31E61" w:rsidP="00C31E61">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177"/>
        <w:gridCol w:w="876"/>
        <w:gridCol w:w="657"/>
      </w:tblGrid>
      <w:tr w:rsidR="00C31E61" w14:paraId="068F0E95" w14:textId="77777777" w:rsidTr="00471FAF">
        <w:tc>
          <w:tcPr>
            <w:tcW w:w="1701" w:type="dxa"/>
            <w:tcBorders>
              <w:top w:val="single" w:sz="4" w:space="0" w:color="auto"/>
              <w:bottom w:val="single" w:sz="4" w:space="0" w:color="auto"/>
            </w:tcBorders>
          </w:tcPr>
          <w:p w14:paraId="7B51BAE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Competition</w:t>
            </w:r>
          </w:p>
        </w:tc>
        <w:tc>
          <w:tcPr>
            <w:tcW w:w="1560" w:type="dxa"/>
            <w:tcBorders>
              <w:top w:val="single" w:sz="4" w:space="0" w:color="auto"/>
              <w:bottom w:val="single" w:sz="4" w:space="0" w:color="auto"/>
            </w:tcBorders>
          </w:tcPr>
          <w:p w14:paraId="097BD7B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Temperature</w:t>
            </w:r>
          </w:p>
        </w:tc>
        <w:tc>
          <w:tcPr>
            <w:tcW w:w="1275" w:type="dxa"/>
            <w:tcBorders>
              <w:top w:val="single" w:sz="4" w:space="0" w:color="auto"/>
              <w:bottom w:val="single" w:sz="4" w:space="0" w:color="auto"/>
            </w:tcBorders>
          </w:tcPr>
          <w:p w14:paraId="6F0EFF9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2D71011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63441EF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177" w:type="dxa"/>
            <w:tcBorders>
              <w:top w:val="single" w:sz="4" w:space="0" w:color="auto"/>
              <w:bottom w:val="single" w:sz="4" w:space="0" w:color="auto"/>
            </w:tcBorders>
          </w:tcPr>
          <w:p w14:paraId="4765698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 ratio</w:t>
            </w:r>
          </w:p>
        </w:tc>
        <w:tc>
          <w:tcPr>
            <w:tcW w:w="876" w:type="dxa"/>
            <w:tcBorders>
              <w:top w:val="single" w:sz="4" w:space="0" w:color="auto"/>
              <w:bottom w:val="single" w:sz="4" w:space="0" w:color="auto"/>
            </w:tcBorders>
          </w:tcPr>
          <w:p w14:paraId="188E8B4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2F811854" w14:textId="77777777" w:rsidR="00C31E61" w:rsidRDefault="00C31E61" w:rsidP="00471FAF">
            <w:pPr>
              <w:spacing w:line="276" w:lineRule="auto"/>
              <w:rPr>
                <w:rFonts w:ascii="Times New Roman" w:hAnsi="Times New Roman" w:cs="Times New Roman"/>
              </w:rPr>
            </w:pPr>
          </w:p>
        </w:tc>
      </w:tr>
      <w:tr w:rsidR="00C31E61" w14:paraId="7C61EE0C" w14:textId="77777777" w:rsidTr="00471FAF">
        <w:tc>
          <w:tcPr>
            <w:tcW w:w="1701" w:type="dxa"/>
            <w:tcBorders>
              <w:top w:val="single" w:sz="4" w:space="0" w:color="auto"/>
            </w:tcBorders>
          </w:tcPr>
          <w:p w14:paraId="392F293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614D20E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66F557A0"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D2F770E"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50F73D6F"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top w:val="single" w:sz="4" w:space="0" w:color="auto"/>
            </w:tcBorders>
            <w:vAlign w:val="center"/>
          </w:tcPr>
          <w:p w14:paraId="37FCB426"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876" w:type="dxa"/>
            <w:tcBorders>
              <w:top w:val="single" w:sz="4" w:space="0" w:color="auto"/>
            </w:tcBorders>
            <w:vAlign w:val="center"/>
          </w:tcPr>
          <w:p w14:paraId="7497F410"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047AF6FD" w14:textId="77777777" w:rsidR="00C31E61" w:rsidRPr="009776FB" w:rsidRDefault="00C31E61" w:rsidP="00471FAF">
            <w:pPr>
              <w:spacing w:line="276" w:lineRule="auto"/>
              <w:rPr>
                <w:rFonts w:ascii="Times New Roman" w:eastAsia="Times New Roman" w:hAnsi="Times New Roman" w:cs="Times New Roman"/>
                <w:kern w:val="0"/>
                <w14:ligatures w14:val="none"/>
              </w:rPr>
            </w:pPr>
          </w:p>
        </w:tc>
      </w:tr>
      <w:tr w:rsidR="00C31E61" w14:paraId="0AE5AF65" w14:textId="77777777" w:rsidTr="00471FAF">
        <w:tc>
          <w:tcPr>
            <w:tcW w:w="1701" w:type="dxa"/>
          </w:tcPr>
          <w:p w14:paraId="53F62DA8" w14:textId="77777777" w:rsidR="00C31E61" w:rsidRDefault="00C31E61" w:rsidP="00471FAF">
            <w:pPr>
              <w:spacing w:line="276" w:lineRule="auto"/>
              <w:rPr>
                <w:rFonts w:ascii="Times New Roman" w:hAnsi="Times New Roman" w:cs="Times New Roman"/>
              </w:rPr>
            </w:pPr>
          </w:p>
        </w:tc>
        <w:tc>
          <w:tcPr>
            <w:tcW w:w="1560" w:type="dxa"/>
          </w:tcPr>
          <w:p w14:paraId="2642641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5C05B871"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62819FD7"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21DDDE50"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57A6696B"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876" w:type="dxa"/>
            <w:vAlign w:val="center"/>
          </w:tcPr>
          <w:p w14:paraId="26271D37"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5989DAC" w14:textId="77777777" w:rsidR="00C31E61" w:rsidRPr="009776FB" w:rsidRDefault="00C31E61" w:rsidP="00471FAF">
            <w:pPr>
              <w:spacing w:line="276" w:lineRule="auto"/>
              <w:rPr>
                <w:rFonts w:ascii="Times New Roman" w:eastAsia="Times New Roman" w:hAnsi="Times New Roman" w:cs="Times New Roman"/>
                <w:kern w:val="0"/>
                <w14:ligatures w14:val="none"/>
              </w:rPr>
            </w:pPr>
          </w:p>
        </w:tc>
      </w:tr>
      <w:tr w:rsidR="00C31E61" w14:paraId="7527FCB5" w14:textId="77777777" w:rsidTr="00471FAF">
        <w:tc>
          <w:tcPr>
            <w:tcW w:w="1701" w:type="dxa"/>
          </w:tcPr>
          <w:p w14:paraId="28867C5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Present</w:t>
            </w:r>
          </w:p>
        </w:tc>
        <w:tc>
          <w:tcPr>
            <w:tcW w:w="1560" w:type="dxa"/>
          </w:tcPr>
          <w:p w14:paraId="4A5D472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7780C2A4"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21B8155A"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2E17D645"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6383CDDC"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876" w:type="dxa"/>
            <w:vAlign w:val="center"/>
          </w:tcPr>
          <w:p w14:paraId="527D64FC"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0.0003</w:t>
            </w:r>
          </w:p>
        </w:tc>
        <w:tc>
          <w:tcPr>
            <w:tcW w:w="657" w:type="dxa"/>
          </w:tcPr>
          <w:p w14:paraId="2F97FF40" w14:textId="77777777" w:rsidR="00C31E61" w:rsidRPr="009776FB" w:rsidRDefault="00C31E61"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31E61" w14:paraId="2EE5773D" w14:textId="77777777" w:rsidTr="00471FAF">
        <w:tc>
          <w:tcPr>
            <w:tcW w:w="1701" w:type="dxa"/>
            <w:tcBorders>
              <w:bottom w:val="single" w:sz="4" w:space="0" w:color="auto"/>
            </w:tcBorders>
          </w:tcPr>
          <w:p w14:paraId="1A16B061" w14:textId="77777777" w:rsidR="00C31E61" w:rsidRDefault="00C31E61" w:rsidP="00471FAF">
            <w:pPr>
              <w:spacing w:line="276" w:lineRule="auto"/>
              <w:rPr>
                <w:rFonts w:ascii="Times New Roman" w:hAnsi="Times New Roman" w:cs="Times New Roman"/>
              </w:rPr>
            </w:pPr>
          </w:p>
        </w:tc>
        <w:tc>
          <w:tcPr>
            <w:tcW w:w="1560" w:type="dxa"/>
            <w:tcBorders>
              <w:bottom w:val="single" w:sz="4" w:space="0" w:color="auto"/>
            </w:tcBorders>
          </w:tcPr>
          <w:p w14:paraId="7379403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0DA09888"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65084F47"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0AD647A3"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bottom w:val="single" w:sz="4" w:space="0" w:color="auto"/>
            </w:tcBorders>
            <w:vAlign w:val="center"/>
          </w:tcPr>
          <w:p w14:paraId="598700D2"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876" w:type="dxa"/>
            <w:tcBorders>
              <w:bottom w:val="single" w:sz="4" w:space="0" w:color="auto"/>
            </w:tcBorders>
            <w:vAlign w:val="center"/>
          </w:tcPr>
          <w:p w14:paraId="2B375281" w14:textId="77777777" w:rsidR="00C31E61" w:rsidRDefault="00C31E61" w:rsidP="00471FAF">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0464ED04" w14:textId="77777777" w:rsidR="00C31E61" w:rsidRPr="009776FB" w:rsidRDefault="00C31E61" w:rsidP="00471FAF">
            <w:pPr>
              <w:spacing w:line="276" w:lineRule="auto"/>
              <w:rPr>
                <w:rFonts w:ascii="Times New Roman" w:eastAsia="Times New Roman" w:hAnsi="Times New Roman" w:cs="Times New Roman"/>
                <w:kern w:val="0"/>
                <w14:ligatures w14:val="none"/>
              </w:rPr>
            </w:pPr>
          </w:p>
        </w:tc>
      </w:tr>
    </w:tbl>
    <w:p w14:paraId="341C2F42" w14:textId="77777777" w:rsidR="00C31E61" w:rsidRDefault="00C31E61" w:rsidP="00C31E61">
      <w:pPr>
        <w:spacing w:after="0" w:line="240" w:lineRule="auto"/>
        <w:rPr>
          <w:rFonts w:ascii="Times New Roman" w:hAnsi="Times New Roman" w:cs="Times New Roman"/>
        </w:rPr>
      </w:pPr>
    </w:p>
    <w:p w14:paraId="384DD77C" w14:textId="39D4091A" w:rsidR="00C31E61" w:rsidRDefault="00C31E61" w:rsidP="00C31E61">
      <w:pPr>
        <w:spacing w:after="0" w:line="240" w:lineRule="auto"/>
        <w:rPr>
          <w:rFonts w:ascii="Times New Roman" w:hAnsi="Times New Roman" w:cs="Times New Roman"/>
        </w:rPr>
      </w:pPr>
      <w:r w:rsidRPr="00605D60">
        <w:rPr>
          <w:rFonts w:ascii="Times New Roman" w:hAnsi="Times New Roman" w:cs="Times New Roman"/>
          <w:b/>
          <w:bCs/>
        </w:rPr>
        <w:t xml:space="preserve">Table </w:t>
      </w:r>
      <w:r>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1D508817"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31E61" w14:paraId="5F2053DF" w14:textId="77777777" w:rsidTr="00471FAF">
        <w:tc>
          <w:tcPr>
            <w:tcW w:w="1934" w:type="dxa"/>
            <w:tcBorders>
              <w:top w:val="single" w:sz="4" w:space="0" w:color="auto"/>
              <w:left w:val="nil"/>
              <w:bottom w:val="single" w:sz="4" w:space="0" w:color="auto"/>
              <w:right w:val="nil"/>
            </w:tcBorders>
          </w:tcPr>
          <w:p w14:paraId="35819E3E"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8A079B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F6AC02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D5B052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37E20A6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5B5EBB4" w14:textId="77777777" w:rsidR="00C31E61" w:rsidRDefault="00C31E61" w:rsidP="00471FAF">
            <w:pPr>
              <w:spacing w:line="276" w:lineRule="auto"/>
              <w:rPr>
                <w:rFonts w:ascii="Times New Roman" w:hAnsi="Times New Roman" w:cs="Times New Roman"/>
              </w:rPr>
            </w:pPr>
          </w:p>
        </w:tc>
      </w:tr>
      <w:tr w:rsidR="00C31E61" w14:paraId="5B547A75" w14:textId="77777777" w:rsidTr="00471FAF">
        <w:tc>
          <w:tcPr>
            <w:tcW w:w="1934" w:type="dxa"/>
            <w:tcBorders>
              <w:top w:val="single" w:sz="4" w:space="0" w:color="auto"/>
              <w:left w:val="nil"/>
              <w:bottom w:val="nil"/>
              <w:right w:val="nil"/>
            </w:tcBorders>
          </w:tcPr>
          <w:p w14:paraId="763E7909" w14:textId="77777777" w:rsidR="00C31E61" w:rsidRDefault="00C31E61" w:rsidP="00471FAF">
            <w:pPr>
              <w:spacing w:line="276" w:lineRule="auto"/>
              <w:rPr>
                <w:rFonts w:ascii="Times New Roman" w:hAnsi="Times New Roman" w:cs="Times New Roman"/>
              </w:rPr>
            </w:pPr>
            <w:r>
              <w:rPr>
                <w:rFonts w:ascii="Times New Roman" w:hAnsi="Times New Roman" w:cs="Times New Roman"/>
              </w:rPr>
              <w:lastRenderedPageBreak/>
              <w:t>Intercept</w:t>
            </w:r>
          </w:p>
        </w:tc>
        <w:tc>
          <w:tcPr>
            <w:tcW w:w="1327" w:type="dxa"/>
            <w:tcBorders>
              <w:top w:val="single" w:sz="4" w:space="0" w:color="auto"/>
              <w:left w:val="nil"/>
              <w:bottom w:val="nil"/>
              <w:right w:val="nil"/>
            </w:tcBorders>
            <w:vAlign w:val="center"/>
          </w:tcPr>
          <w:p w14:paraId="55B6451B"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4C85F9F2"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4AD28A49"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0A0FF667" w14:textId="77777777" w:rsidR="00C31E61" w:rsidRPr="000A3E01" w:rsidRDefault="00C31E61"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216C85C4"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3A3C654E" w14:textId="77777777" w:rsidTr="00471FAF">
        <w:tc>
          <w:tcPr>
            <w:tcW w:w="1934" w:type="dxa"/>
            <w:tcBorders>
              <w:top w:val="nil"/>
              <w:left w:val="nil"/>
              <w:bottom w:val="nil"/>
              <w:right w:val="nil"/>
            </w:tcBorders>
          </w:tcPr>
          <w:p w14:paraId="52EAB49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111E0541"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47BC5BA4"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01471EE"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4B6378A6"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42185331" w14:textId="77777777" w:rsidR="00C31E61" w:rsidRDefault="00C31E61" w:rsidP="00471FAF">
            <w:pPr>
              <w:spacing w:line="276" w:lineRule="auto"/>
              <w:rPr>
                <w:rFonts w:ascii="Times New Roman" w:hAnsi="Times New Roman" w:cs="Times New Roman"/>
              </w:rPr>
            </w:pPr>
          </w:p>
        </w:tc>
      </w:tr>
      <w:tr w:rsidR="00C31E61" w14:paraId="639736DD" w14:textId="77777777" w:rsidTr="00471FAF">
        <w:tc>
          <w:tcPr>
            <w:tcW w:w="1934" w:type="dxa"/>
            <w:tcBorders>
              <w:top w:val="nil"/>
              <w:left w:val="nil"/>
              <w:bottom w:val="nil"/>
              <w:right w:val="nil"/>
            </w:tcBorders>
          </w:tcPr>
          <w:p w14:paraId="3A07276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3F7F2129"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0B280913"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9F0D5F4"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474CA005"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61A3CA5D"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D951467" w14:textId="77777777" w:rsidTr="00471FAF">
        <w:tc>
          <w:tcPr>
            <w:tcW w:w="1934" w:type="dxa"/>
            <w:tcBorders>
              <w:top w:val="nil"/>
              <w:left w:val="nil"/>
              <w:bottom w:val="nil"/>
              <w:right w:val="nil"/>
            </w:tcBorders>
          </w:tcPr>
          <w:p w14:paraId="3B20976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C5CF919"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45CD1424"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78A7DD2"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4709CBD6"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5DDDB5D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2ADE188C" w14:textId="77777777" w:rsidTr="00471FAF">
        <w:tc>
          <w:tcPr>
            <w:tcW w:w="1934" w:type="dxa"/>
            <w:tcBorders>
              <w:top w:val="nil"/>
              <w:left w:val="nil"/>
              <w:bottom w:val="nil"/>
              <w:right w:val="nil"/>
            </w:tcBorders>
          </w:tcPr>
          <w:p w14:paraId="7B3C8875"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spellEnd"/>
            <w:proofErr w:type="gramEnd"/>
          </w:p>
        </w:tc>
        <w:tc>
          <w:tcPr>
            <w:tcW w:w="1327" w:type="dxa"/>
            <w:tcBorders>
              <w:top w:val="nil"/>
              <w:left w:val="nil"/>
              <w:bottom w:val="nil"/>
              <w:right w:val="nil"/>
            </w:tcBorders>
            <w:vAlign w:val="center"/>
          </w:tcPr>
          <w:p w14:paraId="5C4BF6E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94CB6D7"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F0F40A7"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47302BBF"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1E0B1980" w14:textId="77777777" w:rsidR="00C31E61" w:rsidRDefault="00C31E61" w:rsidP="00471FAF">
            <w:pPr>
              <w:spacing w:line="276" w:lineRule="auto"/>
              <w:rPr>
                <w:rFonts w:ascii="Times New Roman" w:hAnsi="Times New Roman" w:cs="Times New Roman"/>
              </w:rPr>
            </w:pPr>
          </w:p>
        </w:tc>
      </w:tr>
      <w:tr w:rsidR="00C31E61" w14:paraId="3FCB3377" w14:textId="77777777" w:rsidTr="00471FAF">
        <w:tc>
          <w:tcPr>
            <w:tcW w:w="1934" w:type="dxa"/>
            <w:tcBorders>
              <w:top w:val="nil"/>
              <w:left w:val="nil"/>
              <w:bottom w:val="nil"/>
              <w:right w:val="nil"/>
            </w:tcBorders>
          </w:tcPr>
          <w:p w14:paraId="25606C8E" w14:textId="77777777" w:rsidR="00C31E61" w:rsidRDefault="00C31E61" w:rsidP="00471FAF">
            <w:pPr>
              <w:spacing w:line="276" w:lineRule="auto"/>
              <w:rPr>
                <w:rFonts w:ascii="Times New Roman" w:hAnsi="Times New Roman" w:cs="Times New Roman"/>
              </w:rPr>
            </w:pPr>
            <w:proofErr w:type="gramStart"/>
            <w:r>
              <w:rPr>
                <w:rFonts w:ascii="Times New Roman" w:hAnsi="Times New Roman" w:cs="Times New Roman"/>
              </w:rPr>
              <w:t>Evol:Comp</w:t>
            </w:r>
            <w:proofErr w:type="gramEnd"/>
          </w:p>
        </w:tc>
        <w:tc>
          <w:tcPr>
            <w:tcW w:w="1327" w:type="dxa"/>
            <w:tcBorders>
              <w:top w:val="nil"/>
              <w:left w:val="nil"/>
              <w:bottom w:val="nil"/>
              <w:right w:val="nil"/>
            </w:tcBorders>
            <w:vAlign w:val="center"/>
          </w:tcPr>
          <w:p w14:paraId="7F31582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2310B953"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A26C1C"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1A488A"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205D8BDC" w14:textId="77777777" w:rsidR="00C31E61" w:rsidRDefault="00C31E61" w:rsidP="00471FAF">
            <w:pPr>
              <w:spacing w:line="276" w:lineRule="auto"/>
              <w:rPr>
                <w:rFonts w:ascii="Times New Roman" w:hAnsi="Times New Roman" w:cs="Times New Roman"/>
              </w:rPr>
            </w:pPr>
          </w:p>
        </w:tc>
      </w:tr>
      <w:tr w:rsidR="00C31E61" w14:paraId="585A8C35" w14:textId="77777777" w:rsidTr="00471FAF">
        <w:tc>
          <w:tcPr>
            <w:tcW w:w="1934" w:type="dxa"/>
            <w:tcBorders>
              <w:top w:val="nil"/>
              <w:left w:val="nil"/>
              <w:bottom w:val="nil"/>
              <w:right w:val="nil"/>
            </w:tcBorders>
          </w:tcPr>
          <w:p w14:paraId="71822D13"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327" w:type="dxa"/>
            <w:tcBorders>
              <w:top w:val="nil"/>
              <w:left w:val="nil"/>
              <w:bottom w:val="nil"/>
              <w:right w:val="nil"/>
            </w:tcBorders>
            <w:vAlign w:val="center"/>
          </w:tcPr>
          <w:p w14:paraId="2A0831BB"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1768A848"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50C815D"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6BCB90E5"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7B827F4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5BE74775" w14:textId="77777777" w:rsidTr="00471FAF">
        <w:tc>
          <w:tcPr>
            <w:tcW w:w="1934" w:type="dxa"/>
            <w:tcBorders>
              <w:top w:val="nil"/>
              <w:left w:val="nil"/>
              <w:bottom w:val="nil"/>
              <w:right w:val="nil"/>
            </w:tcBorders>
          </w:tcPr>
          <w:p w14:paraId="24C1A200"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Evol:Temp</w:t>
            </w:r>
            <w:proofErr w:type="gramEnd"/>
            <w:r>
              <w:rPr>
                <w:rFonts w:ascii="Times New Roman" w:hAnsi="Times New Roman" w:cs="Times New Roman"/>
              </w:rPr>
              <w:t>:Comp</w:t>
            </w:r>
            <w:proofErr w:type="spellEnd"/>
          </w:p>
        </w:tc>
        <w:tc>
          <w:tcPr>
            <w:tcW w:w="1327" w:type="dxa"/>
            <w:tcBorders>
              <w:top w:val="nil"/>
              <w:left w:val="nil"/>
              <w:bottom w:val="nil"/>
              <w:right w:val="nil"/>
            </w:tcBorders>
            <w:vAlign w:val="center"/>
          </w:tcPr>
          <w:p w14:paraId="33709E30"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02715628"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102F148" w14:textId="77777777" w:rsidR="00C31E61" w:rsidRPr="000A3E01" w:rsidRDefault="00C31E61" w:rsidP="00471FAF">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78EF2C33" w14:textId="77777777" w:rsidR="00C31E61" w:rsidRPr="000A3E01" w:rsidRDefault="00C31E61"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0A7F9798" w14:textId="77777777" w:rsidR="00C31E61" w:rsidRDefault="00C31E61" w:rsidP="00471FAF">
            <w:pPr>
              <w:spacing w:line="276" w:lineRule="auto"/>
              <w:rPr>
                <w:rFonts w:ascii="Times New Roman" w:hAnsi="Times New Roman" w:cs="Times New Roman"/>
              </w:rPr>
            </w:pPr>
          </w:p>
        </w:tc>
      </w:tr>
      <w:tr w:rsidR="00C31E61" w14:paraId="6CB9CB9E" w14:textId="77777777" w:rsidTr="00471FAF">
        <w:tc>
          <w:tcPr>
            <w:tcW w:w="1934" w:type="dxa"/>
            <w:tcBorders>
              <w:top w:val="nil"/>
              <w:left w:val="nil"/>
              <w:bottom w:val="single" w:sz="4" w:space="0" w:color="auto"/>
              <w:right w:val="nil"/>
            </w:tcBorders>
          </w:tcPr>
          <w:p w14:paraId="52AD37E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A46A868"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3B7718D" w14:textId="77777777" w:rsidR="00C31E61" w:rsidRPr="000A3E01" w:rsidRDefault="00C31E61"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0F8C0AEA" w14:textId="77777777" w:rsidR="00C31E61" w:rsidRPr="000A3E01"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0A8B5A93" w14:textId="77777777" w:rsidR="00C31E61" w:rsidRPr="000A3E01"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F1E6949" w14:textId="77777777" w:rsidR="00C31E61" w:rsidRDefault="00C31E61" w:rsidP="00471FAF">
            <w:pPr>
              <w:spacing w:line="276" w:lineRule="auto"/>
              <w:rPr>
                <w:rFonts w:ascii="Times New Roman" w:hAnsi="Times New Roman" w:cs="Times New Roman"/>
              </w:rPr>
            </w:pPr>
          </w:p>
        </w:tc>
      </w:tr>
    </w:tbl>
    <w:p w14:paraId="2EC54BC9" w14:textId="77777777" w:rsidR="00C31E61" w:rsidRDefault="00C31E61" w:rsidP="00C31E61">
      <w:pPr>
        <w:spacing w:after="0" w:line="240" w:lineRule="auto"/>
        <w:rPr>
          <w:rFonts w:ascii="Times New Roman" w:hAnsi="Times New Roman" w:cs="Times New Roman"/>
          <w:b/>
          <w:bCs/>
        </w:rPr>
      </w:pPr>
    </w:p>
    <w:p w14:paraId="61F91A56" w14:textId="77777777" w:rsidR="00C31E61" w:rsidRDefault="00C31E61" w:rsidP="00C31E61">
      <w:pPr>
        <w:spacing w:after="0" w:line="240" w:lineRule="auto"/>
        <w:rPr>
          <w:rFonts w:ascii="Times New Roman" w:hAnsi="Times New Roman" w:cs="Times New Roman"/>
          <w:b/>
          <w:bCs/>
        </w:rPr>
      </w:pPr>
    </w:p>
    <w:p w14:paraId="2C74378D" w14:textId="77777777" w:rsidR="00C31E61" w:rsidRDefault="00C31E61" w:rsidP="00C31E61">
      <w:pPr>
        <w:spacing w:after="0" w:line="240" w:lineRule="auto"/>
        <w:rPr>
          <w:rFonts w:ascii="Times New Roman" w:hAnsi="Times New Roman" w:cs="Times New Roman"/>
        </w:rPr>
      </w:pPr>
    </w:p>
    <w:p w14:paraId="0183DBB1" w14:textId="77777777" w:rsidR="00C31E61" w:rsidRDefault="00C31E61" w:rsidP="00C31E61">
      <w:pPr>
        <w:spacing w:after="0" w:line="240" w:lineRule="auto"/>
        <w:rPr>
          <w:rFonts w:ascii="Times New Roman" w:hAnsi="Times New Roman" w:cs="Times New Roman"/>
        </w:rPr>
      </w:pPr>
    </w:p>
    <w:p w14:paraId="3A8FC302" w14:textId="77777777" w:rsidR="00C31E61" w:rsidRPr="00160B42" w:rsidRDefault="00C31E61" w:rsidP="00C31E61">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3838F5ED"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31E61" w14:paraId="3584AAC7" w14:textId="77777777" w:rsidTr="00471FAF">
        <w:tc>
          <w:tcPr>
            <w:tcW w:w="1843" w:type="dxa"/>
            <w:tcBorders>
              <w:top w:val="single" w:sz="4" w:space="0" w:color="auto"/>
              <w:left w:val="nil"/>
              <w:bottom w:val="single" w:sz="4" w:space="0" w:color="auto"/>
              <w:right w:val="nil"/>
            </w:tcBorders>
          </w:tcPr>
          <w:p w14:paraId="7C3F4E0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23A04C1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793CC0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5C06C87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0B453F3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A980855" w14:textId="77777777" w:rsidR="00C31E61" w:rsidRDefault="00C31E61" w:rsidP="00471FAF">
            <w:pPr>
              <w:spacing w:line="276" w:lineRule="auto"/>
              <w:rPr>
                <w:rFonts w:ascii="Times New Roman" w:hAnsi="Times New Roman" w:cs="Times New Roman"/>
              </w:rPr>
            </w:pPr>
          </w:p>
        </w:tc>
      </w:tr>
      <w:tr w:rsidR="00C31E61" w14:paraId="57FF4970" w14:textId="77777777" w:rsidTr="00471FAF">
        <w:tc>
          <w:tcPr>
            <w:tcW w:w="1843" w:type="dxa"/>
            <w:tcBorders>
              <w:top w:val="single" w:sz="4" w:space="0" w:color="auto"/>
              <w:left w:val="nil"/>
              <w:bottom w:val="nil"/>
              <w:right w:val="nil"/>
            </w:tcBorders>
          </w:tcPr>
          <w:p w14:paraId="3D985E8C"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196FFAED"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77FA164F"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036C817"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60A6E9B4"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7E6085F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01B50279" w14:textId="77777777" w:rsidTr="00471FAF">
        <w:tc>
          <w:tcPr>
            <w:tcW w:w="1843" w:type="dxa"/>
            <w:tcBorders>
              <w:top w:val="nil"/>
              <w:left w:val="nil"/>
              <w:bottom w:val="nil"/>
              <w:right w:val="nil"/>
            </w:tcBorders>
          </w:tcPr>
          <w:p w14:paraId="77B1344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642EE1BA"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596924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C76BBB5"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620BE9CA"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078</w:t>
            </w:r>
          </w:p>
        </w:tc>
        <w:tc>
          <w:tcPr>
            <w:tcW w:w="718" w:type="dxa"/>
            <w:tcBorders>
              <w:top w:val="nil"/>
              <w:left w:val="nil"/>
              <w:bottom w:val="nil"/>
              <w:right w:val="nil"/>
            </w:tcBorders>
          </w:tcPr>
          <w:p w14:paraId="7E14DED1"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ADD9558" w14:textId="77777777" w:rsidTr="00471FAF">
        <w:tc>
          <w:tcPr>
            <w:tcW w:w="1843" w:type="dxa"/>
            <w:tcBorders>
              <w:top w:val="nil"/>
              <w:left w:val="nil"/>
              <w:bottom w:val="nil"/>
              <w:right w:val="nil"/>
            </w:tcBorders>
          </w:tcPr>
          <w:p w14:paraId="182C89E4"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7FB2B091"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2C9920"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AFB0A36"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2BC38C31"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7E5EDB9" w14:textId="77777777" w:rsidR="00C31E61" w:rsidRDefault="00C31E61" w:rsidP="00471FAF">
            <w:pPr>
              <w:spacing w:line="276" w:lineRule="auto"/>
              <w:rPr>
                <w:rFonts w:ascii="Times New Roman" w:hAnsi="Times New Roman" w:cs="Times New Roman"/>
              </w:rPr>
            </w:pPr>
          </w:p>
        </w:tc>
      </w:tr>
      <w:tr w:rsidR="00C31E61" w14:paraId="12628ECE" w14:textId="77777777" w:rsidTr="00471FAF">
        <w:tc>
          <w:tcPr>
            <w:tcW w:w="1843" w:type="dxa"/>
            <w:tcBorders>
              <w:top w:val="nil"/>
              <w:left w:val="nil"/>
              <w:bottom w:val="nil"/>
              <w:right w:val="nil"/>
            </w:tcBorders>
          </w:tcPr>
          <w:p w14:paraId="41B72138"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418" w:type="dxa"/>
            <w:tcBorders>
              <w:top w:val="nil"/>
              <w:left w:val="nil"/>
              <w:bottom w:val="nil"/>
              <w:right w:val="nil"/>
            </w:tcBorders>
          </w:tcPr>
          <w:p w14:paraId="2982296D"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017C0A67"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7AFB1"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520BDB76"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015</w:t>
            </w:r>
          </w:p>
        </w:tc>
        <w:tc>
          <w:tcPr>
            <w:tcW w:w="718" w:type="dxa"/>
            <w:tcBorders>
              <w:top w:val="nil"/>
              <w:left w:val="nil"/>
              <w:bottom w:val="nil"/>
              <w:right w:val="nil"/>
            </w:tcBorders>
          </w:tcPr>
          <w:p w14:paraId="2BEF321F"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1AB8FA88" w14:textId="77777777" w:rsidTr="00471FAF">
        <w:tc>
          <w:tcPr>
            <w:tcW w:w="1843" w:type="dxa"/>
            <w:tcBorders>
              <w:top w:val="nil"/>
              <w:left w:val="nil"/>
              <w:bottom w:val="single" w:sz="4" w:space="0" w:color="auto"/>
              <w:right w:val="nil"/>
            </w:tcBorders>
          </w:tcPr>
          <w:p w14:paraId="6A0D298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5FE54AB" w14:textId="77777777" w:rsidR="00C31E61" w:rsidRPr="00292237" w:rsidRDefault="00C31E61" w:rsidP="00471FAF">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5902E1F0"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EA28868" w14:textId="77777777" w:rsidR="00C31E61" w:rsidRPr="00292237"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1C57DDEB" w14:textId="77777777" w:rsidR="00C31E61" w:rsidRPr="00292237"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71E93591" w14:textId="77777777" w:rsidR="00C31E61" w:rsidRDefault="00C31E61" w:rsidP="00471FAF">
            <w:pPr>
              <w:spacing w:line="276" w:lineRule="auto"/>
              <w:rPr>
                <w:rFonts w:ascii="Times New Roman" w:hAnsi="Times New Roman" w:cs="Times New Roman"/>
              </w:rPr>
            </w:pPr>
          </w:p>
        </w:tc>
      </w:tr>
    </w:tbl>
    <w:p w14:paraId="456FFAD0" w14:textId="77777777" w:rsidR="00C31E61" w:rsidRDefault="00C31E61" w:rsidP="00C31E61">
      <w:pPr>
        <w:spacing w:after="0" w:line="240" w:lineRule="auto"/>
        <w:rPr>
          <w:rFonts w:ascii="Times New Roman" w:hAnsi="Times New Roman" w:cs="Times New Roman"/>
          <w:b/>
          <w:bCs/>
        </w:rPr>
      </w:pPr>
    </w:p>
    <w:p w14:paraId="73F5DB5F" w14:textId="77777777" w:rsidR="00C31E61" w:rsidRDefault="00C31E61" w:rsidP="00C31E61">
      <w:pPr>
        <w:rPr>
          <w:rFonts w:ascii="Times New Roman" w:hAnsi="Times New Roman" w:cs="Times New Roman"/>
          <w:b/>
          <w:bCs/>
        </w:rPr>
      </w:pPr>
      <w:r>
        <w:rPr>
          <w:rFonts w:ascii="Times New Roman" w:hAnsi="Times New Roman" w:cs="Times New Roman"/>
          <w:b/>
          <w:bCs/>
        </w:rPr>
        <w:br w:type="page"/>
      </w:r>
    </w:p>
    <w:p w14:paraId="39EDB53C" w14:textId="77777777" w:rsidR="00C31E61" w:rsidRPr="00160B42" w:rsidRDefault="00C31E61" w:rsidP="00C31E61">
      <w:pPr>
        <w:spacing w:after="0" w:line="240" w:lineRule="auto"/>
        <w:rPr>
          <w:rFonts w:ascii="Times New Roman" w:hAnsi="Times New Roman" w:cs="Times New Roman"/>
        </w:rPr>
      </w:pPr>
      <w:r>
        <w:rPr>
          <w:rFonts w:ascii="Times New Roman" w:hAnsi="Times New Roman" w:cs="Times New Roman"/>
          <w:b/>
          <w:bCs/>
        </w:rPr>
        <w:lastRenderedPageBreak/>
        <w:t>Table 7.</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α) of </w:t>
      </w:r>
      <w:r>
        <w:rPr>
          <w:rFonts w:ascii="Times New Roman" w:hAnsi="Times New Roman" w:cs="Times New Roman"/>
          <w:i/>
          <w:iCs/>
        </w:rPr>
        <w:t>Tetrahymena</w:t>
      </w:r>
      <w:r>
        <w:rPr>
          <w:rFonts w:ascii="Times New Roman" w:hAnsi="Times New Roman" w:cs="Times New Roman"/>
        </w:rPr>
        <w:t>.</w:t>
      </w:r>
    </w:p>
    <w:p w14:paraId="6F4EA406" w14:textId="77777777" w:rsidR="00C31E61" w:rsidRDefault="00C31E61" w:rsidP="00C31E61">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31E61" w14:paraId="4B1831E7" w14:textId="77777777" w:rsidTr="00471FAF">
        <w:tc>
          <w:tcPr>
            <w:tcW w:w="1843" w:type="dxa"/>
            <w:tcBorders>
              <w:top w:val="single" w:sz="4" w:space="0" w:color="auto"/>
              <w:left w:val="nil"/>
              <w:bottom w:val="single" w:sz="4" w:space="0" w:color="auto"/>
              <w:right w:val="nil"/>
            </w:tcBorders>
          </w:tcPr>
          <w:p w14:paraId="36F7633B"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A69B62"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1A3ED5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18D534A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46515217"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38C72661" w14:textId="77777777" w:rsidR="00C31E61" w:rsidRDefault="00C31E61" w:rsidP="00471FAF">
            <w:pPr>
              <w:spacing w:line="276" w:lineRule="auto"/>
              <w:rPr>
                <w:rFonts w:ascii="Times New Roman" w:hAnsi="Times New Roman" w:cs="Times New Roman"/>
              </w:rPr>
            </w:pPr>
          </w:p>
        </w:tc>
      </w:tr>
      <w:tr w:rsidR="00C31E61" w14:paraId="71BDDC96" w14:textId="77777777" w:rsidTr="00471FAF">
        <w:tc>
          <w:tcPr>
            <w:tcW w:w="1843" w:type="dxa"/>
            <w:tcBorders>
              <w:top w:val="single" w:sz="4" w:space="0" w:color="auto"/>
              <w:left w:val="nil"/>
              <w:bottom w:val="nil"/>
              <w:right w:val="nil"/>
            </w:tcBorders>
          </w:tcPr>
          <w:p w14:paraId="7A3F3C8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6701665F"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313.615</w:t>
            </w:r>
          </w:p>
        </w:tc>
        <w:tc>
          <w:tcPr>
            <w:tcW w:w="850" w:type="dxa"/>
            <w:tcBorders>
              <w:top w:val="single" w:sz="4" w:space="0" w:color="auto"/>
              <w:left w:val="nil"/>
              <w:bottom w:val="nil"/>
              <w:right w:val="nil"/>
            </w:tcBorders>
          </w:tcPr>
          <w:p w14:paraId="3BC14339"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03CAD17"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1034.138</w:t>
            </w:r>
          </w:p>
        </w:tc>
        <w:tc>
          <w:tcPr>
            <w:tcW w:w="992" w:type="dxa"/>
            <w:tcBorders>
              <w:top w:val="single" w:sz="4" w:space="0" w:color="auto"/>
              <w:left w:val="nil"/>
              <w:bottom w:val="nil"/>
              <w:right w:val="nil"/>
            </w:tcBorders>
          </w:tcPr>
          <w:p w14:paraId="32C8F47E"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5854E6"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598A3832" w14:textId="77777777" w:rsidTr="00471FAF">
        <w:tc>
          <w:tcPr>
            <w:tcW w:w="1843" w:type="dxa"/>
            <w:tcBorders>
              <w:top w:val="nil"/>
              <w:left w:val="nil"/>
              <w:bottom w:val="nil"/>
              <w:right w:val="nil"/>
            </w:tcBorders>
          </w:tcPr>
          <w:p w14:paraId="1BC448F3"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42F5FD4"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0.061</w:t>
            </w:r>
          </w:p>
        </w:tc>
        <w:tc>
          <w:tcPr>
            <w:tcW w:w="850" w:type="dxa"/>
            <w:tcBorders>
              <w:top w:val="nil"/>
              <w:left w:val="nil"/>
              <w:bottom w:val="nil"/>
              <w:right w:val="nil"/>
            </w:tcBorders>
          </w:tcPr>
          <w:p w14:paraId="387C21C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D28C05D"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0.203</w:t>
            </w:r>
          </w:p>
        </w:tc>
        <w:tc>
          <w:tcPr>
            <w:tcW w:w="992" w:type="dxa"/>
            <w:tcBorders>
              <w:top w:val="nil"/>
              <w:left w:val="nil"/>
              <w:bottom w:val="nil"/>
              <w:right w:val="nil"/>
            </w:tcBorders>
          </w:tcPr>
          <w:p w14:paraId="6F6866EE" w14:textId="77777777" w:rsidR="00C31E61" w:rsidRPr="00292237" w:rsidRDefault="00C31E61"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654</w:t>
            </w:r>
          </w:p>
        </w:tc>
        <w:tc>
          <w:tcPr>
            <w:tcW w:w="718" w:type="dxa"/>
            <w:tcBorders>
              <w:top w:val="nil"/>
              <w:left w:val="nil"/>
              <w:bottom w:val="nil"/>
              <w:right w:val="nil"/>
            </w:tcBorders>
          </w:tcPr>
          <w:p w14:paraId="1341ACAE" w14:textId="77777777" w:rsidR="00C31E61" w:rsidRDefault="00C31E61" w:rsidP="00471FAF">
            <w:pPr>
              <w:spacing w:line="276" w:lineRule="auto"/>
              <w:rPr>
                <w:rFonts w:ascii="Times New Roman" w:hAnsi="Times New Roman" w:cs="Times New Roman"/>
              </w:rPr>
            </w:pPr>
          </w:p>
        </w:tc>
      </w:tr>
      <w:tr w:rsidR="00C31E61" w14:paraId="5BBBDCE8" w14:textId="77777777" w:rsidTr="00471FAF">
        <w:tc>
          <w:tcPr>
            <w:tcW w:w="1843" w:type="dxa"/>
            <w:tcBorders>
              <w:top w:val="nil"/>
              <w:left w:val="nil"/>
              <w:bottom w:val="nil"/>
              <w:right w:val="nil"/>
            </w:tcBorders>
          </w:tcPr>
          <w:p w14:paraId="269ABDB8"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96CF05F"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4.445</w:t>
            </w:r>
          </w:p>
        </w:tc>
        <w:tc>
          <w:tcPr>
            <w:tcW w:w="850" w:type="dxa"/>
            <w:tcBorders>
              <w:top w:val="nil"/>
              <w:left w:val="nil"/>
              <w:bottom w:val="nil"/>
              <w:right w:val="nil"/>
            </w:tcBorders>
          </w:tcPr>
          <w:p w14:paraId="034E2CA8"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913C8B9"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7.328</w:t>
            </w:r>
          </w:p>
        </w:tc>
        <w:tc>
          <w:tcPr>
            <w:tcW w:w="992" w:type="dxa"/>
            <w:tcBorders>
              <w:top w:val="nil"/>
              <w:left w:val="nil"/>
              <w:bottom w:val="nil"/>
              <w:right w:val="nil"/>
            </w:tcBorders>
          </w:tcPr>
          <w:p w14:paraId="37085B0B"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0.002</w:t>
            </w:r>
          </w:p>
        </w:tc>
        <w:tc>
          <w:tcPr>
            <w:tcW w:w="718" w:type="dxa"/>
            <w:tcBorders>
              <w:top w:val="nil"/>
              <w:left w:val="nil"/>
              <w:bottom w:val="nil"/>
              <w:right w:val="nil"/>
            </w:tcBorders>
          </w:tcPr>
          <w:p w14:paraId="56998CD0"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75BBEC77" w14:textId="77777777" w:rsidTr="00471FAF">
        <w:tc>
          <w:tcPr>
            <w:tcW w:w="1843" w:type="dxa"/>
            <w:tcBorders>
              <w:top w:val="nil"/>
              <w:left w:val="nil"/>
              <w:bottom w:val="nil"/>
              <w:right w:val="nil"/>
            </w:tcBorders>
          </w:tcPr>
          <w:p w14:paraId="511685D9" w14:textId="77777777" w:rsidR="00C31E61" w:rsidRDefault="00C31E61" w:rsidP="00471FAF">
            <w:pPr>
              <w:spacing w:line="276" w:lineRule="auto"/>
              <w:rPr>
                <w:rFonts w:ascii="Times New Roman" w:hAnsi="Times New Roman" w:cs="Times New Roman"/>
              </w:rPr>
            </w:pPr>
            <w:proofErr w:type="spellStart"/>
            <w:proofErr w:type="gramStart"/>
            <w:r>
              <w:rPr>
                <w:rFonts w:ascii="Times New Roman" w:hAnsi="Times New Roman" w:cs="Times New Roman"/>
              </w:rPr>
              <w:t>Temp:Comp</w:t>
            </w:r>
            <w:proofErr w:type="spellEnd"/>
            <w:proofErr w:type="gramEnd"/>
          </w:p>
        </w:tc>
        <w:tc>
          <w:tcPr>
            <w:tcW w:w="1418" w:type="dxa"/>
            <w:tcBorders>
              <w:top w:val="nil"/>
              <w:left w:val="nil"/>
              <w:bottom w:val="nil"/>
              <w:right w:val="nil"/>
            </w:tcBorders>
          </w:tcPr>
          <w:p w14:paraId="6819C04E" w14:textId="77777777" w:rsidR="00C31E61" w:rsidRPr="00292237" w:rsidRDefault="00C31E61" w:rsidP="00471FAF">
            <w:pPr>
              <w:tabs>
                <w:tab w:val="decimal" w:pos="269"/>
              </w:tabs>
              <w:spacing w:line="276" w:lineRule="auto"/>
              <w:rPr>
                <w:rFonts w:ascii="Times New Roman" w:hAnsi="Times New Roman" w:cs="Times New Roman"/>
              </w:rPr>
            </w:pPr>
            <w:r>
              <w:rPr>
                <w:rFonts w:ascii="Times New Roman" w:hAnsi="Times New Roman" w:cs="Times New Roman"/>
              </w:rPr>
              <w:t>5.816</w:t>
            </w:r>
          </w:p>
        </w:tc>
        <w:tc>
          <w:tcPr>
            <w:tcW w:w="850" w:type="dxa"/>
            <w:tcBorders>
              <w:top w:val="nil"/>
              <w:left w:val="nil"/>
              <w:bottom w:val="nil"/>
              <w:right w:val="nil"/>
            </w:tcBorders>
          </w:tcPr>
          <w:p w14:paraId="3EF34E72" w14:textId="77777777" w:rsidR="00C31E61" w:rsidRPr="00292237" w:rsidRDefault="00C31E61"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7154AA7" w14:textId="77777777" w:rsidR="00C31E61" w:rsidRPr="00292237" w:rsidRDefault="00C31E61" w:rsidP="00471FAF">
            <w:pPr>
              <w:tabs>
                <w:tab w:val="decimal" w:pos="456"/>
              </w:tabs>
              <w:spacing w:line="276" w:lineRule="auto"/>
              <w:rPr>
                <w:rFonts w:ascii="Times New Roman" w:hAnsi="Times New Roman" w:cs="Times New Roman"/>
              </w:rPr>
            </w:pPr>
            <w:r>
              <w:rPr>
                <w:rFonts w:ascii="Times New Roman" w:hAnsi="Times New Roman" w:cs="Times New Roman"/>
              </w:rPr>
              <w:t>9.589</w:t>
            </w:r>
          </w:p>
        </w:tc>
        <w:tc>
          <w:tcPr>
            <w:tcW w:w="992" w:type="dxa"/>
            <w:tcBorders>
              <w:top w:val="nil"/>
              <w:left w:val="nil"/>
              <w:bottom w:val="nil"/>
              <w:right w:val="nil"/>
            </w:tcBorders>
          </w:tcPr>
          <w:p w14:paraId="26DD96FA" w14:textId="77777777" w:rsidR="00C31E61" w:rsidRPr="00292237" w:rsidRDefault="00C31E61"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&lt;0.001</w:t>
            </w:r>
          </w:p>
        </w:tc>
        <w:tc>
          <w:tcPr>
            <w:tcW w:w="718" w:type="dxa"/>
            <w:tcBorders>
              <w:top w:val="nil"/>
              <w:left w:val="nil"/>
              <w:bottom w:val="nil"/>
              <w:right w:val="nil"/>
            </w:tcBorders>
          </w:tcPr>
          <w:p w14:paraId="1DF5B20A"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w:t>
            </w:r>
          </w:p>
        </w:tc>
      </w:tr>
      <w:tr w:rsidR="00C31E61" w14:paraId="6988B0D8" w14:textId="77777777" w:rsidTr="00471FAF">
        <w:tc>
          <w:tcPr>
            <w:tcW w:w="1843" w:type="dxa"/>
            <w:tcBorders>
              <w:top w:val="nil"/>
              <w:left w:val="nil"/>
              <w:bottom w:val="single" w:sz="4" w:space="0" w:color="auto"/>
              <w:right w:val="nil"/>
            </w:tcBorders>
          </w:tcPr>
          <w:p w14:paraId="456B9255" w14:textId="77777777" w:rsidR="00C31E61" w:rsidRDefault="00C31E61"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4AD99F85" w14:textId="77777777" w:rsidR="00C31E61" w:rsidRPr="00292237" w:rsidRDefault="00C31E61" w:rsidP="00471FAF">
            <w:pPr>
              <w:tabs>
                <w:tab w:val="decimal" w:pos="172"/>
              </w:tabs>
              <w:spacing w:line="276" w:lineRule="auto"/>
              <w:rPr>
                <w:rFonts w:ascii="Times New Roman" w:hAnsi="Times New Roman" w:cs="Times New Roman"/>
              </w:rPr>
            </w:pPr>
            <w:r>
              <w:rPr>
                <w:rFonts w:ascii="Times New Roman" w:hAnsi="Times New Roman" w:cs="Times New Roman"/>
              </w:rPr>
              <w:t>16.376</w:t>
            </w:r>
          </w:p>
        </w:tc>
        <w:tc>
          <w:tcPr>
            <w:tcW w:w="850" w:type="dxa"/>
            <w:tcBorders>
              <w:top w:val="nil"/>
              <w:left w:val="nil"/>
              <w:bottom w:val="single" w:sz="4" w:space="0" w:color="auto"/>
              <w:right w:val="nil"/>
            </w:tcBorders>
          </w:tcPr>
          <w:p w14:paraId="19C98696" w14:textId="77777777" w:rsidR="00C31E61" w:rsidRPr="00292237" w:rsidRDefault="00C31E61"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33CF717" w14:textId="77777777" w:rsidR="00C31E61" w:rsidRPr="00292237" w:rsidRDefault="00C31E61"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34E01BF3" w14:textId="77777777" w:rsidR="00C31E61" w:rsidRPr="00292237" w:rsidRDefault="00C31E61"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49D1704" w14:textId="77777777" w:rsidR="00C31E61" w:rsidRDefault="00C31E61" w:rsidP="00471FAF">
            <w:pPr>
              <w:spacing w:line="276" w:lineRule="auto"/>
              <w:rPr>
                <w:rFonts w:ascii="Times New Roman" w:hAnsi="Times New Roman" w:cs="Times New Roman"/>
              </w:rPr>
            </w:pPr>
          </w:p>
        </w:tc>
      </w:tr>
    </w:tbl>
    <w:p w14:paraId="3BF537BE" w14:textId="77777777" w:rsidR="00C31E61" w:rsidRPr="00B902D5" w:rsidRDefault="00C31E61" w:rsidP="00C31E61">
      <w:pPr>
        <w:spacing w:after="0" w:line="240" w:lineRule="auto"/>
        <w:rPr>
          <w:rFonts w:ascii="Times New Roman" w:hAnsi="Times New Roman" w:cs="Times New Roman"/>
        </w:rPr>
      </w:pPr>
    </w:p>
    <w:p w14:paraId="3A09F8B1" w14:textId="77777777" w:rsidR="00C31E61" w:rsidRDefault="00C31E61" w:rsidP="001E4E1C"/>
    <w:p w14:paraId="5773791B" w14:textId="60FBDF2D" w:rsidR="00D44071" w:rsidRDefault="00D44071" w:rsidP="001E4E1C">
      <w:r>
        <w:t>EXTRA CITATIONS</w:t>
      </w:r>
    </w:p>
    <w:p w14:paraId="5F117D12" w14:textId="77777777" w:rsidR="0071163B" w:rsidRDefault="0071163B" w:rsidP="001E4E1C"/>
    <w:p w14:paraId="10C98DB0" w14:textId="21DF7C38" w:rsidR="0071163B" w:rsidRDefault="0071163B" w:rsidP="001E4E1C">
      <w:r>
        <w:t>REMINDER – CHANGE ANDREWS DATE TO 1986</w:t>
      </w:r>
    </w:p>
    <w:p w14:paraId="3F8BACAE" w14:textId="77777777" w:rsidR="00D44071" w:rsidRPr="00D44071" w:rsidRDefault="00D44071" w:rsidP="00D44071">
      <w:r w:rsidRPr="00D44071">
        <w:t>Runkle, J., K.E. Kunkel, S.M. Champion, R. Frankson, B.C. Stewart, W. Sweet, and S. Rayne, 2022: Florida State Climate Summary 2022. NOAA Technical Report NESDIS 150-FL. NOAA/NESDIS, Silver Spring, MD, 5 pp.</w:t>
      </w:r>
    </w:p>
    <w:p w14:paraId="3A7D6D22" w14:textId="60C5691B" w:rsidR="00D44071" w:rsidRDefault="00D44071" w:rsidP="00D44071">
      <w:r>
        <w:t xml:space="preserve">NatureServe. </w:t>
      </w:r>
      <w:r>
        <w:t>2926</w:t>
      </w:r>
      <w:r>
        <w:t xml:space="preserve">. NatureServe Explorer [web application]. NatureServe, Arlington, Virginia. Available https://explorer.natureserve.org/pro/. (Accessed: </w:t>
      </w:r>
      <w:r>
        <w:t>June</w:t>
      </w:r>
      <w:r>
        <w:t xml:space="preserve"> </w:t>
      </w:r>
      <w:r>
        <w:t>12</w:t>
      </w:r>
      <w:r>
        <w:t xml:space="preserve">, </w:t>
      </w:r>
      <w:r>
        <w:t>2026</w:t>
      </w:r>
      <w:r>
        <w:t>).</w:t>
      </w:r>
    </w:p>
    <w:p w14:paraId="27E6A555" w14:textId="672F0A46" w:rsidR="00DC3EC3" w:rsidRDefault="00DC3EC3" w:rsidP="001E4E1C">
      <w:r>
        <w:t>NOAA NCEI, 2021:</w:t>
      </w:r>
      <w:r>
        <w:br/>
      </w:r>
      <w:r w:rsidRPr="00DC3EC3">
        <w:t>NOAA National Centers for Environmental Information (NCEI). (2021). U.S. Climate Normals 2020: 1991–2020. NOAA/NCEI. Available at: https://www.ncei.noaa.gov/products/land-based-station/us-climate-normals</w:t>
      </w:r>
    </w:p>
    <w:p w14:paraId="320218F4" w14:textId="1506E660" w:rsidR="00D93DD6" w:rsidRDefault="00D93DD6" w:rsidP="001E4E1C">
      <w:r>
        <w:t xml:space="preserve">EPA </w:t>
      </w:r>
      <w:proofErr w:type="gramStart"/>
      <w:r>
        <w:t>medium</w:t>
      </w:r>
      <w:proofErr w:type="gramEnd"/>
      <w:r>
        <w:t xml:space="preserve"> cite:</w:t>
      </w:r>
    </w:p>
    <w:p w14:paraId="30873EAD" w14:textId="11056BC9" w:rsidR="00D93DD6" w:rsidRDefault="00D93DD6" w:rsidP="001E4E1C">
      <w:r>
        <w:t>U</w:t>
      </w:r>
      <w:r w:rsidRPr="00D93DD6">
        <w:t>.S. EPA. 2002. Methods for Measuring the Acute Toxicity of Effluents and Receiving Waters to Freshwater and Marine Organisms. 5th ed. EPA-821-R-02-012. Washington, DC.</w:t>
      </w:r>
    </w:p>
    <w:p w14:paraId="07B5EB2C" w14:textId="280CBA2B" w:rsidR="00D93DD6" w:rsidRDefault="00282A85" w:rsidP="001E4E1C">
      <w:r>
        <w:t>YOLO citation</w:t>
      </w:r>
    </w:p>
    <w:p w14:paraId="361ED8F2" w14:textId="6931E423" w:rsidR="00A961F5" w:rsidRDefault="00A961F5" w:rsidP="001E4E1C">
      <w:r>
        <w:t>Verhulst cite:</w:t>
      </w:r>
      <w:r>
        <w:br/>
      </w:r>
      <w:r w:rsidRPr="00A961F5">
        <w:t xml:space="preserve">Verhulst, P.-F. (1838). Notice sur la </w:t>
      </w:r>
      <w:proofErr w:type="spellStart"/>
      <w:r w:rsidRPr="00A961F5">
        <w:t>loi</w:t>
      </w:r>
      <w:proofErr w:type="spellEnd"/>
      <w:r w:rsidRPr="00A961F5">
        <w:t xml:space="preserve"> </w:t>
      </w:r>
      <w:proofErr w:type="spellStart"/>
      <w:r w:rsidRPr="00A961F5">
        <w:t>que</w:t>
      </w:r>
      <w:proofErr w:type="spellEnd"/>
      <w:r w:rsidRPr="00A961F5">
        <w:t xml:space="preserve"> la population </w:t>
      </w:r>
      <w:proofErr w:type="spellStart"/>
      <w:r w:rsidRPr="00A961F5">
        <w:t>poursuit</w:t>
      </w:r>
      <w:proofErr w:type="spellEnd"/>
      <w:r w:rsidRPr="00A961F5">
        <w:t xml:space="preserve"> dans son </w:t>
      </w:r>
      <w:proofErr w:type="spellStart"/>
      <w:r w:rsidRPr="00A961F5">
        <w:t>accroissement</w:t>
      </w:r>
      <w:proofErr w:type="spellEnd"/>
      <w:r w:rsidRPr="00A961F5">
        <w:t xml:space="preserve">. </w:t>
      </w:r>
      <w:proofErr w:type="spellStart"/>
      <w:r w:rsidRPr="00A961F5">
        <w:t>Correspondance</w:t>
      </w:r>
      <w:proofErr w:type="spellEnd"/>
      <w:r w:rsidRPr="00A961F5">
        <w:t xml:space="preserve"> </w:t>
      </w:r>
      <w:proofErr w:type="spellStart"/>
      <w:r w:rsidRPr="00A961F5">
        <w:t>Mathématique</w:t>
      </w:r>
      <w:proofErr w:type="spellEnd"/>
      <w:r w:rsidRPr="00A961F5">
        <w:t xml:space="preserve"> et Physique, 10, 113–121.</w:t>
      </w:r>
    </w:p>
    <w:p w14:paraId="713AEB0A" w14:textId="010BA0A7" w:rsidR="00AF59AF" w:rsidRDefault="00971FD2" w:rsidP="001E4E1C">
      <w:r>
        <w:t xml:space="preserve">r-k relationships and alpha: </w:t>
      </w:r>
      <w:proofErr w:type="spellStart"/>
      <w:r>
        <w:t>marshall</w:t>
      </w:r>
      <w:proofErr w:type="spellEnd"/>
      <w:r>
        <w:t xml:space="preserve"> 2023</w:t>
      </w:r>
      <w:r w:rsidR="0043290D">
        <w:t xml:space="preserve"> (in papers)</w:t>
      </w:r>
    </w:p>
    <w:p w14:paraId="4DDF3999" w14:textId="0EE7E7D7" w:rsidR="00AF59AF" w:rsidRDefault="00AF59AF" w:rsidP="001E4E1C">
      <w:r>
        <w:t xml:space="preserve">Ch 2 discussion </w:t>
      </w:r>
      <w:proofErr w:type="gramStart"/>
      <w:r>
        <w:t>point</w:t>
      </w:r>
      <w:proofErr w:type="gramEnd"/>
      <w:r>
        <w:t>:</w:t>
      </w:r>
    </w:p>
    <w:p w14:paraId="666EF563" w14:textId="50C4EF6E" w:rsidR="00AF59AF" w:rsidRDefault="00AF59AF" w:rsidP="001E4E1C">
      <w:r>
        <w:lastRenderedPageBreak/>
        <w:t>Akesson et al 2021: theory paper that says systems where the strength of competition depends on temperature are much less stable when responding to climate change</w:t>
      </w:r>
    </w:p>
    <w:p w14:paraId="3FC2841D" w14:textId="77777777" w:rsidR="00AF59AF" w:rsidRDefault="00AF59AF" w:rsidP="001E4E1C"/>
    <w:p w14:paraId="0B7D675C" w14:textId="07B18185" w:rsidR="006B60AD" w:rsidRDefault="006B60AD" w:rsidP="001E4E1C">
      <w:proofErr w:type="spellStart"/>
      <w:r>
        <w:t>zygadlo</w:t>
      </w:r>
      <w:proofErr w:type="spellEnd"/>
    </w:p>
    <w:p w14:paraId="4E4D1FA8" w14:textId="302EC8CD" w:rsidR="006B60AD" w:rsidRDefault="006B60AD" w:rsidP="001E4E1C">
      <w:hyperlink r:id="rId5" w:history="1">
        <w:r w:rsidRPr="009B2AEC">
          <w:rPr>
            <w:rStyle w:val="Hyperlink"/>
          </w:rPr>
          <w:t>https://doi.org/10.1111/ede.70012</w:t>
        </w:r>
      </w:hyperlink>
    </w:p>
    <w:p w14:paraId="6C8B6106" w14:textId="77777777" w:rsidR="006B60AD" w:rsidRDefault="006B60AD" w:rsidP="001E4E1C"/>
    <w:p w14:paraId="2891FED7" w14:textId="77777777" w:rsidR="006B60AD" w:rsidRDefault="006B60AD" w:rsidP="001E4E1C"/>
    <w:p w14:paraId="64E7874E" w14:textId="7FC44B84" w:rsidR="001E4E1C" w:rsidRDefault="001E4E1C" w:rsidP="001E4E1C">
      <w:r>
        <w:t>Notes:</w:t>
      </w:r>
    </w:p>
    <w:p w14:paraId="213E98A0" w14:textId="77777777" w:rsidR="001E4E1C" w:rsidRDefault="001E4E1C" w:rsidP="001E4E1C">
      <w:r>
        <w:t>A similar species of rotifer has a clearance rate of 3.79 ± 2.1 ul ind-1 h-1 at 20 C and 1.65 ± 1.4 ul ind-1 h-1 at 15 C. We assumed H. rosa have a slightly higher clearance rate of ~4 ul ind-1 h-1 (</w:t>
      </w:r>
      <w:proofErr w:type="spellStart"/>
      <w:r>
        <w:t>Devetter</w:t>
      </w:r>
      <w:proofErr w:type="spellEnd"/>
      <w:r>
        <w:t xml:space="preserve"> 2007).</w:t>
      </w:r>
    </w:p>
    <w:p w14:paraId="7971EB11" w14:textId="77777777" w:rsidR="001E4E1C" w:rsidRDefault="001E4E1C" w:rsidP="001E4E1C"/>
    <w:p w14:paraId="2253ED2E" w14:textId="77777777" w:rsidR="001E4E1C" w:rsidRDefault="001E4E1C" w:rsidP="001E4E1C">
      <w:r>
        <w:t>Tetrahymena sp. has been measured grazing on suspended bacteria at a rate of 1,382 ± 1,029 cells ind-1 h-1 (Eisenmann et al. 1998).</w:t>
      </w:r>
    </w:p>
    <w:p w14:paraId="08BEB6E3" w14:textId="77777777" w:rsidR="001E4E1C" w:rsidRDefault="001E4E1C" w:rsidP="001E4E1C"/>
    <w:p w14:paraId="177AC649" w14:textId="77777777" w:rsidR="001E4E1C" w:rsidRDefault="001E4E1C" w:rsidP="001E4E1C">
      <w:r>
        <w:t>Lau 2012. Evolutionary indirect effects of biological invasions</w:t>
      </w:r>
    </w:p>
    <w:p w14:paraId="5C158B40" w14:textId="77777777" w:rsidR="001E4E1C" w:rsidRDefault="001E4E1C" w:rsidP="001E4E1C"/>
    <w:p w14:paraId="418C00F3" w14:textId="77777777" w:rsidR="001E4E1C" w:rsidRDefault="001E4E1C" w:rsidP="001E4E1C">
      <w:r>
        <w:t xml:space="preserve">There are two types of evolutionary indirect effects: indirect ecological effects can </w:t>
      </w:r>
      <w:proofErr w:type="gramStart"/>
      <w:r>
        <w:t>acting</w:t>
      </w:r>
      <w:proofErr w:type="gramEnd"/>
      <w:r>
        <w:t xml:space="preserve"> as selective pressures that lead to evolution, and evolution itself as the driver of indirect ecological effects (evolution-mediated indirect effects). Lau (2012) discusses these interactions in the context of biological invasion. </w:t>
      </w:r>
    </w:p>
    <w:p w14:paraId="330D36EE" w14:textId="77777777" w:rsidR="001E4E1C" w:rsidRDefault="001E4E1C" w:rsidP="001E4E1C"/>
    <w:p w14:paraId="1D011B56" w14:textId="77777777" w:rsidR="001E4E1C" w:rsidRDefault="001E4E1C" w:rsidP="001E4E1C">
      <w:r>
        <w:t xml:space="preserve">Can populations recover from indirect ecological effects by balancing effects?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4E8261AC" w14:textId="77777777" w:rsidR="001E4E1C" w:rsidRDefault="001E4E1C" w:rsidP="001E4E1C"/>
    <w:p w14:paraId="7AE9DC7F" w14:textId="77777777" w:rsidR="001E4E1C" w:rsidRDefault="001E4E1C" w:rsidP="001E4E1C">
      <w:r>
        <w:lastRenderedPageBreak/>
        <w:t>Rich in examples of trade-offs leading to unexpected indirect effects on species interactions.</w:t>
      </w:r>
    </w:p>
    <w:p w14:paraId="78BCEC3E" w14:textId="77777777" w:rsidR="001E4E1C" w:rsidRDefault="001E4E1C" w:rsidP="001E4E1C"/>
    <w:p w14:paraId="02C00D53" w14:textId="77777777" w:rsidR="001E4E1C" w:rsidRDefault="001E4E1C" w:rsidP="001E4E1C">
      <w:r>
        <w:t>Bowers and Puttick 1988.</w:t>
      </w:r>
    </w:p>
    <w:p w14:paraId="1CCBD3F0" w14:textId="77777777" w:rsidR="001E4E1C" w:rsidRDefault="001E4E1C" w:rsidP="001E4E1C"/>
    <w:p w14:paraId="528E6D2A" w14:textId="77777777" w:rsidR="001E4E1C" w:rsidRDefault="001E4E1C" w:rsidP="001E4E1C">
      <w:proofErr w:type="spellStart"/>
      <w:r>
        <w:t>Rausher</w:t>
      </w:r>
      <w:proofErr w:type="spellEnd"/>
      <w:r>
        <w:t xml:space="preserve"> and Simms 1989.</w:t>
      </w:r>
    </w:p>
    <w:p w14:paraId="3CFEBFF8" w14:textId="77777777" w:rsidR="001E4E1C" w:rsidRDefault="001E4E1C" w:rsidP="001E4E1C"/>
    <w:p w14:paraId="14177386" w14:textId="77777777" w:rsidR="001E4E1C" w:rsidRDefault="001E4E1C" w:rsidP="001E4E1C">
      <w:proofErr w:type="spellStart"/>
      <w:r>
        <w:t>Laukau</w:t>
      </w:r>
      <w:proofErr w:type="spellEnd"/>
      <w:r>
        <w:t xml:space="preserve"> 2007.</w:t>
      </w:r>
    </w:p>
    <w:p w14:paraId="62B79AC4" w14:textId="77777777" w:rsidR="001E4E1C" w:rsidRDefault="001E4E1C" w:rsidP="001E4E1C"/>
    <w:p w14:paraId="38B94F29" w14:textId="77777777" w:rsidR="001E4E1C" w:rsidRDefault="001E4E1C" w:rsidP="001E4E1C">
      <w:r>
        <w:t>Strauss and Irwin 2004.</w:t>
      </w:r>
    </w:p>
    <w:p w14:paraId="381E9855" w14:textId="77777777" w:rsidR="001E4E1C" w:rsidRDefault="001E4E1C" w:rsidP="001E4E1C"/>
    <w:p w14:paraId="08C6D6D0" w14:textId="77777777" w:rsidR="001E4E1C" w:rsidRDefault="001E4E1C" w:rsidP="001E4E1C">
      <w:proofErr w:type="spellStart"/>
      <w:r>
        <w:t>Leimu</w:t>
      </w:r>
      <w:proofErr w:type="spellEnd"/>
      <w:r>
        <w:t xml:space="preserve"> and </w:t>
      </w:r>
      <w:proofErr w:type="spellStart"/>
      <w:r>
        <w:t>Koricheva</w:t>
      </w:r>
      <w:proofErr w:type="spellEnd"/>
      <w:r>
        <w:t xml:space="preserve"> 2006.</w:t>
      </w:r>
    </w:p>
    <w:p w14:paraId="4F2BAC8C" w14:textId="77777777" w:rsidR="001E4E1C" w:rsidRDefault="001E4E1C" w:rsidP="001E4E1C"/>
    <w:p w14:paraId="59875F88" w14:textId="77777777" w:rsidR="001E4E1C" w:rsidRDefault="001E4E1C" w:rsidP="001E4E1C">
      <w:proofErr w:type="spellStart"/>
      <w:r>
        <w:t>Lankau</w:t>
      </w:r>
      <w:proofErr w:type="spellEnd"/>
      <w:r>
        <w:t xml:space="preserve"> and Strauss 2008.</w:t>
      </w:r>
    </w:p>
    <w:p w14:paraId="3968DB18" w14:textId="77777777" w:rsidR="001E4E1C" w:rsidRDefault="001E4E1C" w:rsidP="001E4E1C"/>
    <w:p w14:paraId="06A9F6C6" w14:textId="77777777" w:rsidR="001E4E1C" w:rsidRDefault="001E4E1C" w:rsidP="001E4E1C">
      <w:proofErr w:type="spellStart"/>
      <w:r>
        <w:t>Lankau</w:t>
      </w:r>
      <w:proofErr w:type="spellEnd"/>
      <w:r>
        <w:t xml:space="preserve"> 2009.</w:t>
      </w:r>
    </w:p>
    <w:p w14:paraId="416CAF3F" w14:textId="77777777" w:rsidR="001E4E1C" w:rsidRDefault="001E4E1C" w:rsidP="001E4E1C"/>
    <w:p w14:paraId="018BC8E6" w14:textId="77777777" w:rsidR="001E4E1C" w:rsidRDefault="001E4E1C" w:rsidP="001E4E1C">
      <w:r>
        <w:t>Pelletier et al. 2009.</w:t>
      </w:r>
    </w:p>
    <w:p w14:paraId="6AA6DE31" w14:textId="77777777" w:rsidR="001E4E1C" w:rsidRDefault="001E4E1C" w:rsidP="001E4E1C"/>
    <w:p w14:paraId="1EA6F850" w14:textId="77777777" w:rsidR="001E4E1C" w:rsidRDefault="001E4E1C" w:rsidP="001E4E1C"/>
    <w:p w14:paraId="0690D355" w14:textId="77777777" w:rsidR="001E4E1C" w:rsidRDefault="001E4E1C" w:rsidP="001E4E1C">
      <w:r>
        <w:t>Lau and terHorst 2020. Evolutionary responses to global change in species-rich communities.</w:t>
      </w:r>
    </w:p>
    <w:p w14:paraId="7D08152E" w14:textId="77777777" w:rsidR="001E4E1C" w:rsidRDefault="001E4E1C" w:rsidP="001E4E1C"/>
    <w:p w14:paraId="3A21737B" w14:textId="77777777" w:rsidR="001E4E1C" w:rsidRDefault="001E4E1C" w:rsidP="001E4E1C"/>
    <w:p w14:paraId="30581392" w14:textId="77777777" w:rsidR="001E4E1C" w:rsidRDefault="001E4E1C" w:rsidP="001E4E1C">
      <w:proofErr w:type="spellStart"/>
      <w:r>
        <w:t>Devetter</w:t>
      </w:r>
      <w:proofErr w:type="spellEnd"/>
      <w:r>
        <w:t xml:space="preserve"> 2007. Clearance rates of the bdelloid rotifer, Habrotrocha </w:t>
      </w:r>
      <w:proofErr w:type="spellStart"/>
      <w:r>
        <w:t>thienemanni</w:t>
      </w:r>
      <w:proofErr w:type="spellEnd"/>
      <w:r>
        <w:t>, a tree-hole inhabitant.</w:t>
      </w:r>
    </w:p>
    <w:p w14:paraId="3DF3925E" w14:textId="77777777" w:rsidR="001E4E1C" w:rsidRDefault="001E4E1C" w:rsidP="001E4E1C"/>
    <w:p w14:paraId="4443012E" w14:textId="77777777" w:rsidR="001E4E1C" w:rsidRDefault="001E4E1C" w:rsidP="001E4E1C">
      <w:r>
        <w:lastRenderedPageBreak/>
        <w:t>Eisenmann et al. 1998. Grazing of a Tetrahymena sp. on adhered bacteria in percolated columns monitored by in situ hybridization with fluorescent oligonucleotide probes.</w:t>
      </w:r>
    </w:p>
    <w:p w14:paraId="5991242A" w14:textId="77777777" w:rsidR="001E4E1C" w:rsidRDefault="001E4E1C" w:rsidP="001E4E1C"/>
    <w:p w14:paraId="30255306" w14:textId="77777777" w:rsidR="001E4E1C" w:rsidRDefault="001E4E1C" w:rsidP="001E4E1C"/>
    <w:p w14:paraId="22EED902" w14:textId="77777777" w:rsidR="001E4E1C" w:rsidRDefault="001E4E1C" w:rsidP="001E4E1C">
      <w:r>
        <w:t>For public-scale data obtained through NatureServe Explorer:</w:t>
      </w:r>
    </w:p>
    <w:p w14:paraId="2505A0BD" w14:textId="4007F4AC" w:rsidR="00C869DD" w:rsidRDefault="001E4E1C" w:rsidP="001E4E1C">
      <w:r>
        <w:t>NatureServe. YYYY. NatureServe Explorer [web application]. NatureServe, Arlington, Virginia. Available https://explorer.natureserve.org/pro/. (Accessed: Month DD, YYYY).</w:t>
      </w:r>
    </w:p>
    <w:p w14:paraId="501BE40F" w14:textId="77777777" w:rsidR="001E4E1C" w:rsidRDefault="001E4E1C" w:rsidP="001E4E1C"/>
    <w:p w14:paraId="4F185B47" w14:textId="77777777" w:rsidR="001E4E1C" w:rsidRDefault="001E4E1C" w:rsidP="001E4E1C"/>
    <w:p w14:paraId="7472A342" w14:textId="77777777" w:rsidR="001E4E1C" w:rsidRDefault="001E4E1C" w:rsidP="001E4E1C">
      <w:r>
        <w:t xml:space="preserve">YOLO </w:t>
      </w:r>
      <w:proofErr w:type="spellStart"/>
      <w:r>
        <w:t>ultralytics</w:t>
      </w:r>
      <w:proofErr w:type="spellEnd"/>
      <w:r>
        <w:t xml:space="preserve"> citation:</w:t>
      </w:r>
    </w:p>
    <w:p w14:paraId="47CBB2D0" w14:textId="3B5CB418" w:rsidR="001E4E1C" w:rsidRDefault="001E4E1C" w:rsidP="001E4E1C">
      <w:hyperlink r:id="rId6" w:history="1">
        <w:r w:rsidRPr="004D2288">
          <w:rPr>
            <w:rStyle w:val="Hyperlink"/>
          </w:rPr>
          <w:t>https://github.com/ultralytics/ultralytics/blob/main/CITATION.cff</w:t>
        </w:r>
      </w:hyperlink>
    </w:p>
    <w:p w14:paraId="52B889A1" w14:textId="77777777" w:rsidR="001E4E1C" w:rsidRDefault="001E4E1C" w:rsidP="001E4E1C"/>
    <w:p w14:paraId="3CFDE7F1" w14:textId="77777777" w:rsidR="001E4E1C" w:rsidRDefault="001E4E1C" w:rsidP="001E4E1C">
      <w:r>
        <w:t>Readings:</w:t>
      </w:r>
    </w:p>
    <w:p w14:paraId="73B7EC0D" w14:textId="77777777" w:rsidR="001E4E1C" w:rsidRDefault="001E4E1C" w:rsidP="001E4E1C">
      <w:r>
        <w:t>Outstanding questions</w:t>
      </w:r>
    </w:p>
    <w:p w14:paraId="71E7B750" w14:textId="77777777" w:rsidR="001E4E1C" w:rsidRDefault="001E4E1C" w:rsidP="001E4E1C">
      <w:r>
        <w:t>Future reading</w:t>
      </w:r>
    </w:p>
    <w:p w14:paraId="61707D5C" w14:textId="77777777" w:rsidR="001E4E1C" w:rsidRDefault="001E4E1C" w:rsidP="001E4E1C">
      <w:r>
        <w:t xml:space="preserve">Read already (w/ link) </w:t>
      </w:r>
    </w:p>
    <w:p w14:paraId="338611A8" w14:textId="77777777" w:rsidR="001E4E1C" w:rsidRDefault="001E4E1C" w:rsidP="001E4E1C">
      <w:r>
        <w:t>To-do</w:t>
      </w:r>
    </w:p>
    <w:p w14:paraId="39602EB3" w14:textId="77777777" w:rsidR="001E4E1C" w:rsidRDefault="001E4E1C" w:rsidP="001E4E1C"/>
    <w:p w14:paraId="39EC6C9C" w14:textId="77777777" w:rsidR="001E4E1C" w:rsidRDefault="001E4E1C" w:rsidP="001E4E1C"/>
    <w:p w14:paraId="3E0F5F82" w14:textId="77777777" w:rsidR="001E4E1C" w:rsidRDefault="001E4E1C" w:rsidP="001E4E1C">
      <w:r>
        <w:t>Ahrens (2020) – Commentary</w:t>
      </w:r>
    </w:p>
    <w:p w14:paraId="6ECFD8F6" w14:textId="77777777" w:rsidR="001E4E1C" w:rsidRDefault="001E4E1C" w:rsidP="001E4E1C">
      <w:r>
        <w:t>Intra-specific trait variation remains hidden in the environment</w:t>
      </w:r>
    </w:p>
    <w:p w14:paraId="36C3544C" w14:textId="77777777" w:rsidR="001E4E1C" w:rsidRDefault="001E4E1C" w:rsidP="001E4E1C">
      <w:r>
        <w:t>New Phytologist, 229:1375-1387</w:t>
      </w:r>
    </w:p>
    <w:p w14:paraId="7E85B60E" w14:textId="77777777" w:rsidR="001E4E1C" w:rsidRDefault="001E4E1C" w:rsidP="001E4E1C"/>
    <w:p w14:paraId="6AA63E1B" w14:textId="77777777" w:rsidR="001E4E1C" w:rsidRDefault="001E4E1C" w:rsidP="001E4E1C">
      <w:r>
        <w:t>Buckley (2004)</w:t>
      </w:r>
    </w:p>
    <w:p w14:paraId="06A977F1" w14:textId="77777777" w:rsidR="001E4E1C" w:rsidRDefault="001E4E1C" w:rsidP="001E4E1C">
      <w:r>
        <w:t>Small-scale patterns in community structure of Sarracenia purpurea inquilines</w:t>
      </w:r>
    </w:p>
    <w:p w14:paraId="2E6AFBC5" w14:textId="77777777" w:rsidR="001E4E1C" w:rsidRDefault="001E4E1C" w:rsidP="001E4E1C">
      <w:r>
        <w:t>Community Ecology, 5(2): 181-188</w:t>
      </w:r>
    </w:p>
    <w:p w14:paraId="59497647" w14:textId="77777777" w:rsidR="001E4E1C" w:rsidRDefault="001E4E1C" w:rsidP="001E4E1C">
      <w:r>
        <w:t>-</w:t>
      </w:r>
      <w:r>
        <w:tab/>
        <w:t>Talks about rotifer and protist abundances and co-occurrences</w:t>
      </w:r>
    </w:p>
    <w:p w14:paraId="724B6718" w14:textId="77777777" w:rsidR="001E4E1C" w:rsidRDefault="001E4E1C" w:rsidP="001E4E1C"/>
    <w:p w14:paraId="51BEF3BC" w14:textId="77777777" w:rsidR="001E4E1C" w:rsidRDefault="001E4E1C" w:rsidP="001E4E1C">
      <w:r>
        <w:t>Catullo (2019) - REVIEW</w:t>
      </w:r>
    </w:p>
    <w:p w14:paraId="2599626B" w14:textId="77777777" w:rsidR="001E4E1C" w:rsidRDefault="001E4E1C" w:rsidP="001E4E1C">
      <w:r>
        <w:t>The potential for rapid evolution under anthropogenic climate change.</w:t>
      </w:r>
    </w:p>
    <w:p w14:paraId="086164A9" w14:textId="77777777" w:rsidR="001E4E1C" w:rsidRDefault="001E4E1C" w:rsidP="001E4E1C"/>
    <w:p w14:paraId="1B5F6D4E" w14:textId="77777777" w:rsidR="001E4E1C" w:rsidRDefault="001E4E1C" w:rsidP="001E4E1C">
      <w:r>
        <w:t>-</w:t>
      </w:r>
      <w:r>
        <w:tab/>
        <w:t>Selection on thermal performance:</w:t>
      </w:r>
    </w:p>
    <w:p w14:paraId="36F10EDF" w14:textId="77777777" w:rsidR="001E4E1C" w:rsidRDefault="001E4E1C" w:rsidP="001E4E1C">
      <w:r>
        <w:t>o</w:t>
      </w:r>
      <w:r>
        <w:tab/>
        <w:t>Loeschcke, V., and Hoffmann, A.A. (2007). Consequences of heat hardening on a field fitness component in Drosophila depend on environmental temperature. Am. Nat. 169, 175–183.</w:t>
      </w:r>
    </w:p>
    <w:p w14:paraId="58D44A11" w14:textId="77777777" w:rsidR="001E4E1C" w:rsidRDefault="001E4E1C" w:rsidP="001E4E1C">
      <w:proofErr w:type="gramStart"/>
      <w:r>
        <w:t>o</w:t>
      </w:r>
      <w:r>
        <w:tab/>
        <w:t>Logan</w:t>
      </w:r>
      <w:proofErr w:type="gramEnd"/>
      <w:r>
        <w:t xml:space="preserve">, M.L., Cox, R.M., and </w:t>
      </w:r>
      <w:proofErr w:type="spellStart"/>
      <w:r>
        <w:t>Calsbeek</w:t>
      </w:r>
      <w:proofErr w:type="spellEnd"/>
      <w:r>
        <w:t>, R. (2014). Natural selection on thermal performance in a novel thermal environment. Proc. Natl. Acad. Sci. USA 111, 14165–14169.</w:t>
      </w:r>
    </w:p>
    <w:p w14:paraId="632A4BD6" w14:textId="77777777" w:rsidR="001E4E1C" w:rsidRDefault="001E4E1C" w:rsidP="001E4E1C">
      <w:r>
        <w:t>-</w:t>
      </w:r>
      <w:r>
        <w:tab/>
        <w:t>Changing climate does not necessarily mean selection happens – only one of four possible outcomes lead to selection (p. 3, “Selection”)</w:t>
      </w:r>
    </w:p>
    <w:p w14:paraId="68AC2C87" w14:textId="77777777" w:rsidR="001E4E1C" w:rsidRDefault="001E4E1C" w:rsidP="001E4E1C">
      <w:r>
        <w:t>-</w:t>
      </w:r>
      <w:r>
        <w:tab/>
        <w:t>Heritability of traits relevant to climate (relatively low h2 in insects overall, but highest in the habitats with more variable climate)</w:t>
      </w:r>
    </w:p>
    <w:p w14:paraId="30352471" w14:textId="77777777" w:rsidR="001E4E1C" w:rsidRDefault="001E4E1C" w:rsidP="001E4E1C">
      <w:r>
        <w:t>o</w:t>
      </w:r>
      <w:r>
        <w:tab/>
        <w:t xml:space="preserve">Diamon, S. E. (2017). Evolutionary potential of upper thermal tolerance: biogeographic patterns and expectations under climate change Ann. N. Y. Acad. Sci. </w:t>
      </w:r>
    </w:p>
    <w:p w14:paraId="01C3BE06" w14:textId="77777777" w:rsidR="001E4E1C" w:rsidRDefault="001E4E1C" w:rsidP="001E4E1C">
      <w:r>
        <w:t>o</w:t>
      </w:r>
      <w:r>
        <w:tab/>
        <w:t>Martins, F. (2019). Heritability of climate-relevant traits in a rainforest skink. Heredity 122, 41.</w:t>
      </w:r>
    </w:p>
    <w:p w14:paraId="4D5D9DC8" w14:textId="77777777" w:rsidR="001E4E1C" w:rsidRDefault="001E4E1C" w:rsidP="001E4E1C">
      <w:r>
        <w:t>-</w:t>
      </w:r>
      <w:r>
        <w:tab/>
        <w:t>Low heritability could be explained by theory if traits measured are directly importance for fitness. Such traits are under constant strong selection, meaning additive genetic variation is reduced (sited Fisher, 1930)</w:t>
      </w:r>
    </w:p>
    <w:p w14:paraId="1B7AE4F1" w14:textId="77777777" w:rsidR="001E4E1C" w:rsidRDefault="001E4E1C" w:rsidP="001E4E1C">
      <w:r>
        <w:t>o</w:t>
      </w:r>
      <w:r>
        <w:tab/>
        <w:t>Learn what heritability (h2) actually is, is measured, and whether it’s worth mentioning in discussion</w:t>
      </w:r>
    </w:p>
    <w:p w14:paraId="54ADAF84" w14:textId="77777777" w:rsidR="001E4E1C" w:rsidRDefault="001E4E1C" w:rsidP="001E4E1C">
      <w:r>
        <w:t>o</w:t>
      </w:r>
      <w:r>
        <w:tab/>
        <w:t>Casey: read Jeff Connor’s book (first couple chapters: heritability, additive genetic variation). A primer of population genetics</w:t>
      </w:r>
    </w:p>
    <w:p w14:paraId="26333D1C" w14:textId="77777777" w:rsidR="001E4E1C" w:rsidRDefault="001E4E1C" w:rsidP="001E4E1C">
      <w:r>
        <w:t>-</w:t>
      </w:r>
      <w:r>
        <w:tab/>
        <w:t xml:space="preserve">Talks about </w:t>
      </w:r>
      <w:proofErr w:type="spellStart"/>
      <w:r>
        <w:t>CTmax</w:t>
      </w:r>
      <w:proofErr w:type="spellEnd"/>
      <w:r>
        <w:t xml:space="preserve"> a bit, might be useful; also see above. Search term: critical thermal maximum</w:t>
      </w:r>
    </w:p>
    <w:p w14:paraId="16BC3311" w14:textId="77777777" w:rsidR="001E4E1C" w:rsidRDefault="001E4E1C" w:rsidP="001E4E1C">
      <w:r>
        <w:t>-</w:t>
      </w:r>
      <w:r>
        <w:tab/>
        <w:t>Trait changes under constant and fluctuating temperatures…</w:t>
      </w:r>
    </w:p>
    <w:p w14:paraId="4CFFC920" w14:textId="77777777" w:rsidR="001E4E1C" w:rsidRDefault="001E4E1C" w:rsidP="001E4E1C">
      <w:r>
        <w:lastRenderedPageBreak/>
        <w:t>o</w:t>
      </w:r>
      <w:r>
        <w:tab/>
        <w:t xml:space="preserve">Trait variation in extreme thermal environments under constant and fluctuating temperatures Philos. Trans. R. Soc. Lond. B. Biol. Sci. S. Salinas, S.E. Irvine, C.L. </w:t>
      </w:r>
      <w:proofErr w:type="spellStart"/>
      <w:r>
        <w:t>Schertzing</w:t>
      </w:r>
      <w:proofErr w:type="spellEnd"/>
      <w:r>
        <w:t>, 2019</w:t>
      </w:r>
    </w:p>
    <w:p w14:paraId="0BD3A213" w14:textId="77777777" w:rsidR="001E4E1C" w:rsidRDefault="001E4E1C" w:rsidP="001E4E1C">
      <w:r>
        <w:t>o</w:t>
      </w:r>
      <w:r>
        <w:tab/>
        <w:t>Extreme environmental change and evolution, A.A. Hoffmann, 1997</w:t>
      </w:r>
    </w:p>
    <w:p w14:paraId="50FD7763" w14:textId="77777777" w:rsidR="001E4E1C" w:rsidRDefault="001E4E1C" w:rsidP="001E4E1C">
      <w:r>
        <w:t>-</w:t>
      </w:r>
      <w:r>
        <w:tab/>
        <w:t>It seems obvious that selection occurs on the plasticity of thermal physiology, but there are only a few experimental studies that test this, and at best they provide weak support for direct selection on the plasticity of thermal physiology</w:t>
      </w:r>
    </w:p>
    <w:p w14:paraId="26D9EB8E" w14:textId="77777777" w:rsidR="001E4E1C" w:rsidRDefault="001E4E1C" w:rsidP="001E4E1C">
      <w:r>
        <w:t>o</w:t>
      </w:r>
      <w:r>
        <w:tab/>
        <w:t>Chevin, L.-M., and Hoffmann, A.A. (2017). Evolution of phenotypic plasticity in extreme environments. Philos. Trans. R. Soc. Lond. B. Biol. Sci. 372, 20160138.</w:t>
      </w:r>
    </w:p>
    <w:p w14:paraId="112E7138" w14:textId="77777777" w:rsidR="001E4E1C" w:rsidRDefault="001E4E1C" w:rsidP="001E4E1C">
      <w:r>
        <w:t>o</w:t>
      </w:r>
      <w:r>
        <w:tab/>
        <w:t xml:space="preserve">Arnold, P.A., Nicotra, A.B., and </w:t>
      </w:r>
      <w:proofErr w:type="spellStart"/>
      <w:r>
        <w:t>Kruuk</w:t>
      </w:r>
      <w:proofErr w:type="spellEnd"/>
      <w:r>
        <w:t>, L.E.B. (2019). Sparse evidence for selection on phenotypic plasticity in response to temperature. Philos. Trans. R. Soc. Lond. B. Biol. Sci. 374, 20180185.</w:t>
      </w:r>
    </w:p>
    <w:p w14:paraId="3DBA2186" w14:textId="77777777" w:rsidR="001E4E1C" w:rsidRDefault="001E4E1C" w:rsidP="001E4E1C">
      <w:r>
        <w:t>-</w:t>
      </w:r>
      <w:r>
        <w:tab/>
        <w:t>Variation in thermal traits of different natural populations results mainly from plastic response to the local environment in common garden studies (dinoflagellates)</w:t>
      </w:r>
    </w:p>
    <w:p w14:paraId="28A4E3A7" w14:textId="77777777" w:rsidR="001E4E1C" w:rsidRDefault="001E4E1C" w:rsidP="001E4E1C">
      <w:r>
        <w:t>o</w:t>
      </w:r>
      <w:r>
        <w:tab/>
        <w:t xml:space="preserve">Evidence of concurrent local adaptation and high phenotypic plasticity in a polar microeukaryote Environ. </w:t>
      </w:r>
      <w:proofErr w:type="spellStart"/>
      <w:r>
        <w:t>Microbiol</w:t>
      </w:r>
      <w:proofErr w:type="spellEnd"/>
      <w:r>
        <w:t xml:space="preserve">. K. </w:t>
      </w:r>
      <w:proofErr w:type="spellStart"/>
      <w:r>
        <w:t>Rengefors</w:t>
      </w:r>
      <w:proofErr w:type="spellEnd"/>
      <w:r>
        <w:t xml:space="preserve">, R. </w:t>
      </w:r>
      <w:proofErr w:type="spellStart"/>
      <w:r>
        <w:t>Logares</w:t>
      </w:r>
      <w:proofErr w:type="spellEnd"/>
      <w:r>
        <w:t>, J. Laybourn-Parry.  2015</w:t>
      </w:r>
    </w:p>
    <w:p w14:paraId="58BE4C91" w14:textId="77777777" w:rsidR="001E4E1C" w:rsidRDefault="001E4E1C" w:rsidP="001E4E1C">
      <w:r>
        <w:t>o</w:t>
      </w:r>
      <w:r>
        <w:tab/>
        <w:t>More examples in text</w:t>
      </w:r>
    </w:p>
    <w:p w14:paraId="178C3AC8" w14:textId="77777777" w:rsidR="001E4E1C" w:rsidRDefault="001E4E1C" w:rsidP="001E4E1C">
      <w:r>
        <w:t>-</w:t>
      </w:r>
      <w:r>
        <w:tab/>
        <w:t>Variability hypothesis: posits that plasticity will evolve to be higher in predictably variable environments [1], and lower unpredictable or homogeneous environments [2] (because of the cost of plastic responses). This is poorly supported, however: [3-5]</w:t>
      </w:r>
    </w:p>
    <w:p w14:paraId="79B7D7E7" w14:textId="77777777" w:rsidR="001E4E1C" w:rsidRDefault="001E4E1C" w:rsidP="001E4E1C">
      <w:r>
        <w:t>o</w:t>
      </w:r>
      <w:r>
        <w:tab/>
        <w:t>[1] Adaptive phenotypic plasticity and resilience of vertebrates to increasing climatic unpredictability. Clim. Res. C.I. Canale. 2010.</w:t>
      </w:r>
    </w:p>
    <w:p w14:paraId="1CE2C38A" w14:textId="77777777" w:rsidR="001E4E1C" w:rsidRDefault="001E4E1C" w:rsidP="001E4E1C">
      <w:r>
        <w:t>o</w:t>
      </w:r>
      <w:r>
        <w:tab/>
        <w:t>[2] Constraints on the evolution of phenotypic plasticity: limits and costs of phenotype and plasticity. Heredity. C.J. Murren. 2015.</w:t>
      </w:r>
    </w:p>
    <w:p w14:paraId="42743A1B" w14:textId="77777777" w:rsidR="001E4E1C" w:rsidRDefault="001E4E1C" w:rsidP="001E4E1C">
      <w:r>
        <w:t>o</w:t>
      </w:r>
      <w:r>
        <w:tab/>
        <w:t>[3] Developmental plasticity of thermal tolerances in temperate and subtropical populations of Drosophila melanogaster. J. Therm. Biol. B.S. Cooper. 2012.</w:t>
      </w:r>
    </w:p>
    <w:p w14:paraId="7FE607C1" w14:textId="77777777" w:rsidR="001E4E1C" w:rsidRDefault="001E4E1C" w:rsidP="001E4E1C">
      <w:r>
        <w:t>o</w:t>
      </w:r>
      <w:r>
        <w:tab/>
        <w:t>[4] Plasticity for desiccation tolerance across Drosophila species is affected by phylogeny and climate in complex ways. Proc. Biol. Sci. V. Kellermann. 2018.</w:t>
      </w:r>
    </w:p>
    <w:p w14:paraId="36C4712C" w14:textId="77777777" w:rsidR="001E4E1C" w:rsidRDefault="001E4E1C" w:rsidP="001E4E1C">
      <w:r>
        <w:t>o</w:t>
      </w:r>
      <w:r>
        <w:tab/>
        <w:t>[5] Environmental heterogeneity does not affect levels of phenotypic plasticity in natural populations of three Drosophila species. Ecol. Evol. T. Manenti. 2017.</w:t>
      </w:r>
    </w:p>
    <w:p w14:paraId="29367AC7" w14:textId="77777777" w:rsidR="001E4E1C" w:rsidRDefault="001E4E1C" w:rsidP="001E4E1C"/>
    <w:p w14:paraId="2A10FD4F" w14:textId="77777777" w:rsidR="001E4E1C" w:rsidRDefault="001E4E1C" w:rsidP="001E4E1C"/>
    <w:p w14:paraId="68D29172" w14:textId="77777777" w:rsidR="001E4E1C" w:rsidRDefault="001E4E1C" w:rsidP="001E4E1C">
      <w:r>
        <w:t>Hendry, A. P. (2016) - REVIEW</w:t>
      </w:r>
    </w:p>
    <w:p w14:paraId="7122A2C5" w14:textId="77777777" w:rsidR="001E4E1C" w:rsidRDefault="001E4E1C" w:rsidP="001E4E1C">
      <w:r>
        <w:t xml:space="preserve">Key questions on the role of phenotypic plasticity in eco-evolutionary dynamics. </w:t>
      </w:r>
    </w:p>
    <w:p w14:paraId="58CB5008" w14:textId="77777777" w:rsidR="001E4E1C" w:rsidRDefault="001E4E1C" w:rsidP="001E4E1C">
      <w:r>
        <w:t>Journal of Heredity, 107(1), 25-41.</w:t>
      </w:r>
    </w:p>
    <w:p w14:paraId="0ACA357A" w14:textId="77777777" w:rsidR="001E4E1C" w:rsidRDefault="001E4E1C" w:rsidP="001E4E1C"/>
    <w:p w14:paraId="0A723262" w14:textId="77777777" w:rsidR="001E4E1C" w:rsidRDefault="001E4E1C" w:rsidP="001E4E1C">
      <w:r>
        <w:t>-</w:t>
      </w:r>
      <w:r>
        <w:tab/>
        <w:t>Some examples of evo-to-eco effects:</w:t>
      </w:r>
    </w:p>
    <w:p w14:paraId="5A03A1C2" w14:textId="77777777" w:rsidR="001E4E1C" w:rsidRDefault="001E4E1C" w:rsidP="001E4E1C">
      <w:r>
        <w:t>o</w:t>
      </w:r>
      <w:r>
        <w:tab/>
        <w:t xml:space="preserve">Thompson, J.N. 1998. Rapid evolution </w:t>
      </w:r>
      <w:proofErr w:type="gramStart"/>
      <w:r>
        <w:t>as</w:t>
      </w:r>
      <w:proofErr w:type="gramEnd"/>
      <w:r>
        <w:t xml:space="preserve"> an ecological process. </w:t>
      </w:r>
      <w:proofErr w:type="spellStart"/>
      <w:r>
        <w:t>Treds</w:t>
      </w:r>
      <w:proofErr w:type="spellEnd"/>
      <w:r>
        <w:t xml:space="preserve"> </w:t>
      </w:r>
      <w:proofErr w:type="spellStart"/>
      <w:r>
        <w:t>Ecol</w:t>
      </w:r>
      <w:proofErr w:type="spellEnd"/>
      <w:r>
        <w:t xml:space="preserve"> Evol. 12:329-332.</w:t>
      </w:r>
    </w:p>
    <w:p w14:paraId="5861663E" w14:textId="77777777" w:rsidR="001E4E1C" w:rsidRDefault="001E4E1C" w:rsidP="001E4E1C">
      <w:r>
        <w:t>o</w:t>
      </w:r>
      <w:r>
        <w:tab/>
        <w:t xml:space="preserve">Hairston, N.G. 2005. Rapid evolution and the convergence of ecological and evolutionary </w:t>
      </w:r>
      <w:proofErr w:type="gramStart"/>
      <w:r>
        <w:t>time</w:t>
      </w:r>
      <w:proofErr w:type="gramEnd"/>
      <w:r>
        <w:t xml:space="preserve">. </w:t>
      </w:r>
      <w:proofErr w:type="spellStart"/>
      <w:r>
        <w:t>Ecol</w:t>
      </w:r>
      <w:proofErr w:type="spellEnd"/>
      <w:r>
        <w:t xml:space="preserve"> Lett. 8:1114-1127.</w:t>
      </w:r>
    </w:p>
    <w:p w14:paraId="2B9C3F67" w14:textId="77777777" w:rsidR="001E4E1C" w:rsidRDefault="001E4E1C" w:rsidP="001E4E1C">
      <w:r>
        <w:t>o</w:t>
      </w:r>
      <w:r>
        <w:tab/>
        <w:t>Fussman, G.F. 2007. Eco-evolutionary dynamics of communities and ecosystems. Func Ecol. 21:465-477.</w:t>
      </w:r>
    </w:p>
    <w:p w14:paraId="243914F5" w14:textId="77777777" w:rsidR="001E4E1C" w:rsidRDefault="001E4E1C" w:rsidP="001E4E1C">
      <w:r>
        <w:t>o</w:t>
      </w:r>
      <w:r>
        <w:tab/>
        <w:t>Kinnison, M.T. 2007. Eco-evolutionary conservation biology: contemporary evolution and the dynamics of persistence. Func Ecol. 21:444-454.</w:t>
      </w:r>
    </w:p>
    <w:p w14:paraId="3CE5B9DF" w14:textId="77777777" w:rsidR="001E4E1C" w:rsidRDefault="001E4E1C" w:rsidP="001E4E1C">
      <w:r>
        <w:t>o</w:t>
      </w:r>
      <w:r>
        <w:tab/>
        <w:t xml:space="preserve">Pelletier, F. 2009. Eco-evolutionary dynamics. </w:t>
      </w:r>
      <w:proofErr w:type="spellStart"/>
      <w:r>
        <w:t>Philos</w:t>
      </w:r>
      <w:proofErr w:type="spellEnd"/>
      <w:r>
        <w:t xml:space="preserve"> Trans R Soc B: Biol Sci. 364:1483-1489.</w:t>
      </w:r>
    </w:p>
    <w:p w14:paraId="541862B2" w14:textId="77777777" w:rsidR="001E4E1C" w:rsidRDefault="001E4E1C" w:rsidP="001E4E1C">
      <w:r>
        <w:t>o</w:t>
      </w:r>
      <w:r>
        <w:tab/>
        <w:t>Schoener T.W. 2011. The newest synthesis: understanding the interplay of evolutionary and ecological dynamics. Science. 331:426-429.</w:t>
      </w:r>
    </w:p>
    <w:p w14:paraId="468F39D4" w14:textId="77777777" w:rsidR="001E4E1C" w:rsidRDefault="001E4E1C" w:rsidP="001E4E1C">
      <w:r>
        <w:t>-</w:t>
      </w:r>
      <w:r>
        <w:tab/>
        <w:t>Eco-evo feedback can enhance or dampen evolutionary or ecological effects</w:t>
      </w:r>
    </w:p>
    <w:p w14:paraId="7FAA5AD2" w14:textId="77777777" w:rsidR="001E4E1C" w:rsidRDefault="001E4E1C" w:rsidP="001E4E1C">
      <w:r>
        <w:t>o</w:t>
      </w:r>
      <w:r>
        <w:tab/>
        <w:t xml:space="preserve">Post, D.M. 2009. Eco-evolutionary feedback in community and ecosystem ecology: interactions between the ecological theatre and the evolutionary play. </w:t>
      </w:r>
      <w:proofErr w:type="spellStart"/>
      <w:r>
        <w:t>Philos</w:t>
      </w:r>
      <w:proofErr w:type="spellEnd"/>
      <w:r>
        <w:t xml:space="preserve"> Trans R Soc B: Biol Sci. 364:1629-1640.</w:t>
      </w:r>
    </w:p>
    <w:p w14:paraId="456B1E34" w14:textId="77777777" w:rsidR="001E4E1C" w:rsidRDefault="001E4E1C" w:rsidP="001E4E1C">
      <w:r>
        <w:t>-</w:t>
      </w:r>
      <w:r>
        <w:tab/>
        <w:t>Argues that plasticity must be an integral part of any framework aimed at investigating eco-evolutionary dynamics</w:t>
      </w:r>
    </w:p>
    <w:p w14:paraId="39728ABB" w14:textId="77777777" w:rsidR="001E4E1C" w:rsidRDefault="001E4E1C" w:rsidP="001E4E1C">
      <w:r>
        <w:t>-</w:t>
      </w:r>
      <w:r>
        <w:tab/>
        <w:t>Plasticity in this manuscript:</w:t>
      </w:r>
    </w:p>
    <w:p w14:paraId="7A40F99A" w14:textId="77777777" w:rsidR="001E4E1C" w:rsidRDefault="001E4E1C" w:rsidP="001E4E1C">
      <w:r>
        <w:t>o</w:t>
      </w:r>
      <w:r>
        <w:tab/>
        <w:t>Differences in fitness (r) when clones are grown at two temperatures—the resulting reaction norms differ, indicating differential plastic response.</w:t>
      </w:r>
    </w:p>
    <w:p w14:paraId="29B488B3" w14:textId="77777777" w:rsidR="001E4E1C" w:rsidRDefault="001E4E1C" w:rsidP="001E4E1C">
      <w:proofErr w:type="gramStart"/>
      <w:r>
        <w:t>o</w:t>
      </w:r>
      <w:r>
        <w:tab/>
        <w:t>Useful analysis</w:t>
      </w:r>
      <w:proofErr w:type="gramEnd"/>
      <w:r>
        <w:t xml:space="preserve"> for plasticity: look at reaction norms of 17 clones at 2 temps independent of the spatial distribution of the origin leaf water samples?</w:t>
      </w:r>
    </w:p>
    <w:p w14:paraId="0DED0955" w14:textId="77777777" w:rsidR="001E4E1C" w:rsidRDefault="001E4E1C" w:rsidP="001E4E1C">
      <w:r>
        <w:lastRenderedPageBreak/>
        <w:t>-</w:t>
      </w:r>
      <w:r>
        <w:tab/>
        <w:t>Reaction norms:</w:t>
      </w:r>
    </w:p>
    <w:p w14:paraId="598BAE3C" w14:textId="77777777" w:rsidR="001E4E1C" w:rsidRDefault="001E4E1C" w:rsidP="001E4E1C">
      <w:r>
        <w:t>o</w:t>
      </w:r>
      <w:r>
        <w:tab/>
        <w:t>Schlichting, C.D. 1998. Phenotypic evolution: a reaction norm perspective. Sunderland (MA): Sinauer Associates Inc. Book.</w:t>
      </w:r>
    </w:p>
    <w:p w14:paraId="5EA82204" w14:textId="77777777" w:rsidR="001E4E1C" w:rsidRDefault="001E4E1C" w:rsidP="001E4E1C">
      <w:r>
        <w:t>o</w:t>
      </w:r>
      <w:r>
        <w:tab/>
        <w:t xml:space="preserve">Conover D.O. 1995. Phenotypic similarity and the evolutionary significance of </w:t>
      </w:r>
      <w:proofErr w:type="spellStart"/>
      <w:r>
        <w:t>countergradient</w:t>
      </w:r>
      <w:proofErr w:type="spellEnd"/>
      <w:r>
        <w:t xml:space="preserve"> variation. Trends </w:t>
      </w:r>
      <w:proofErr w:type="spellStart"/>
      <w:r>
        <w:t>Ecol</w:t>
      </w:r>
      <w:proofErr w:type="spellEnd"/>
      <w:r>
        <w:t xml:space="preserve"> Evol. 10:248-252.</w:t>
      </w:r>
    </w:p>
    <w:p w14:paraId="732DD4B5" w14:textId="77777777" w:rsidR="001E4E1C" w:rsidRDefault="001E4E1C" w:rsidP="001E4E1C">
      <w:proofErr w:type="gramStart"/>
      <w:r>
        <w:t>o</w:t>
      </w:r>
      <w:r>
        <w:tab/>
        <w:t>It’s</w:t>
      </w:r>
      <w:proofErr w:type="gramEnd"/>
      <w:r>
        <w:t xml:space="preserve"> mentioned that reaction norms, while traditionally used for only 2 environments, can be used for more environments, or even continuous environmental variables.</w:t>
      </w:r>
    </w:p>
    <w:p w14:paraId="40461B1D" w14:textId="77777777" w:rsidR="001E4E1C" w:rsidRDefault="001E4E1C" w:rsidP="001E4E1C">
      <w:r>
        <w:t>-</w:t>
      </w:r>
      <w:r>
        <w:tab/>
        <w:t>Function-valued traits</w:t>
      </w:r>
    </w:p>
    <w:p w14:paraId="5C8B0F02" w14:textId="77777777" w:rsidR="001E4E1C" w:rsidRDefault="001E4E1C" w:rsidP="001E4E1C">
      <w:r>
        <w:t>o</w:t>
      </w:r>
      <w:r>
        <w:tab/>
        <w:t>Growth curves</w:t>
      </w:r>
    </w:p>
    <w:p w14:paraId="5DCBBA02" w14:textId="77777777" w:rsidR="001E4E1C" w:rsidRDefault="001E4E1C" w:rsidP="001E4E1C">
      <w:r>
        <w:t>o</w:t>
      </w:r>
      <w:r>
        <w:tab/>
      </w:r>
      <w:proofErr w:type="spellStart"/>
      <w:r>
        <w:t>Kingslover</w:t>
      </w:r>
      <w:proofErr w:type="spellEnd"/>
      <w:r>
        <w:t xml:space="preserve"> J.G. 2001. Variation, selection and evolution of function-valued traits. </w:t>
      </w:r>
      <w:proofErr w:type="spellStart"/>
      <w:r>
        <w:t>Genetica</w:t>
      </w:r>
      <w:proofErr w:type="spellEnd"/>
      <w:r>
        <w:t>. 112-113:87-104.</w:t>
      </w:r>
    </w:p>
    <w:p w14:paraId="6BABC959" w14:textId="77777777" w:rsidR="001E4E1C" w:rsidRDefault="001E4E1C" w:rsidP="001E4E1C">
      <w:r>
        <w:t>o</w:t>
      </w:r>
      <w:r>
        <w:tab/>
        <w:t xml:space="preserve">Stinchcombe J.R. 2012. Genetics and evolution of function-valued traits: understanding environmentally responsive phenotypes. Trends </w:t>
      </w:r>
      <w:proofErr w:type="spellStart"/>
      <w:r>
        <w:t>Ecol</w:t>
      </w:r>
      <w:proofErr w:type="spellEnd"/>
      <w:r>
        <w:t xml:space="preserve"> Evol. 27:637-647.</w:t>
      </w:r>
    </w:p>
    <w:p w14:paraId="38584761" w14:textId="77777777" w:rsidR="001E4E1C" w:rsidRDefault="001E4E1C" w:rsidP="001E4E1C">
      <w:r>
        <w:t>-</w:t>
      </w:r>
      <w:r>
        <w:tab/>
        <w:t>Partitioning out genetic differences from plasticity</w:t>
      </w:r>
    </w:p>
    <w:p w14:paraId="2DB72B62" w14:textId="77777777" w:rsidR="001E4E1C" w:rsidRDefault="001E4E1C" w:rsidP="001E4E1C">
      <w:r>
        <w:t>o</w:t>
      </w:r>
      <w:r>
        <w:tab/>
        <w:t>Merila J. 2014. Climate change, adaptation, and phenotypic plasticity: the problem and the evidence. Evol Appl. 7:1-14.</w:t>
      </w:r>
    </w:p>
    <w:p w14:paraId="67080B97" w14:textId="77777777" w:rsidR="001E4E1C" w:rsidRDefault="001E4E1C" w:rsidP="001E4E1C">
      <w:r>
        <w:t>-</w:t>
      </w:r>
      <w:r>
        <w:tab/>
        <w:t>Price equation (also reviewed above, Merila J. 2014)</w:t>
      </w:r>
    </w:p>
    <w:p w14:paraId="3AB19A84" w14:textId="77777777" w:rsidR="001E4E1C" w:rsidRDefault="001E4E1C" w:rsidP="001E4E1C">
      <w:r>
        <w:t>o</w:t>
      </w:r>
      <w:r>
        <w:tab/>
        <w:t xml:space="preserve">Ellner S.P. 2011. Does rapid evolution matter? Measuring the rate of contemporary evolution and its </w:t>
      </w:r>
      <w:proofErr w:type="gramStart"/>
      <w:r>
        <w:t>impacts</w:t>
      </w:r>
      <w:proofErr w:type="gramEnd"/>
      <w:r>
        <w:t xml:space="preserve"> on ecological dynamics. </w:t>
      </w:r>
      <w:proofErr w:type="spellStart"/>
      <w:r>
        <w:t>Ecol</w:t>
      </w:r>
      <w:proofErr w:type="spellEnd"/>
      <w:r>
        <w:t xml:space="preserve"> Lett. 14:603-614.</w:t>
      </w:r>
    </w:p>
    <w:p w14:paraId="4A817AB1" w14:textId="77777777" w:rsidR="001E4E1C" w:rsidRDefault="001E4E1C" w:rsidP="001E4E1C"/>
    <w:p w14:paraId="644CAFBD" w14:textId="77777777" w:rsidR="001E4E1C" w:rsidRDefault="001E4E1C" w:rsidP="001E4E1C">
      <w:r>
        <w:t>Holdridge (2017)</w:t>
      </w:r>
    </w:p>
    <w:p w14:paraId="6CFEE4E3" w14:textId="77777777" w:rsidR="001E4E1C" w:rsidRDefault="001E4E1C" w:rsidP="001E4E1C">
      <w:r>
        <w:t>Predator trait evolution alters prey community composition</w:t>
      </w:r>
    </w:p>
    <w:p w14:paraId="099FC2A4" w14:textId="77777777" w:rsidR="001E4E1C" w:rsidRDefault="001E4E1C" w:rsidP="001E4E1C"/>
    <w:p w14:paraId="50FACFE4" w14:textId="77777777" w:rsidR="001E4E1C" w:rsidRDefault="001E4E1C" w:rsidP="001E4E1C"/>
    <w:p w14:paraId="41062E27" w14:textId="77777777" w:rsidR="001E4E1C" w:rsidRDefault="001E4E1C" w:rsidP="001E4E1C">
      <w:r>
        <w:t>Lau and terHorst (2020) - REVIEW</w:t>
      </w:r>
    </w:p>
    <w:p w14:paraId="25255D38" w14:textId="77777777" w:rsidR="001E4E1C" w:rsidRDefault="001E4E1C" w:rsidP="001E4E1C">
      <w:r>
        <w:t xml:space="preserve">Evolutionary responses to global change </w:t>
      </w:r>
      <w:proofErr w:type="gramStart"/>
      <w:r>
        <w:t>in species-</w:t>
      </w:r>
      <w:proofErr w:type="gramEnd"/>
      <w:r>
        <w:t>rich communities</w:t>
      </w:r>
    </w:p>
    <w:p w14:paraId="2575F906" w14:textId="77777777" w:rsidR="001E4E1C" w:rsidRDefault="001E4E1C" w:rsidP="001E4E1C"/>
    <w:p w14:paraId="39DF2030" w14:textId="77777777" w:rsidR="001E4E1C" w:rsidRDefault="001E4E1C" w:rsidP="001E4E1C"/>
    <w:p w14:paraId="3FE2B671" w14:textId="77777777" w:rsidR="001E4E1C" w:rsidRDefault="001E4E1C" w:rsidP="001E4E1C">
      <w:r>
        <w:lastRenderedPageBreak/>
        <w:t>Miner, B.G. (2005)</w:t>
      </w:r>
    </w:p>
    <w:p w14:paraId="777DE131" w14:textId="77777777" w:rsidR="001E4E1C" w:rsidRDefault="001E4E1C" w:rsidP="001E4E1C">
      <w:r>
        <w:t xml:space="preserve">Ecological consequences of phenotypic plasticity. </w:t>
      </w:r>
    </w:p>
    <w:p w14:paraId="33351454" w14:textId="77777777" w:rsidR="001E4E1C" w:rsidRDefault="001E4E1C" w:rsidP="001E4E1C">
      <w:r>
        <w:t xml:space="preserve">Trends </w:t>
      </w:r>
      <w:proofErr w:type="spellStart"/>
      <w:r>
        <w:t>Ecol</w:t>
      </w:r>
      <w:proofErr w:type="spellEnd"/>
      <w:r>
        <w:t xml:space="preserve"> Evol. 20:685–692.</w:t>
      </w:r>
    </w:p>
    <w:p w14:paraId="1659BA5A" w14:textId="77777777" w:rsidR="001E4E1C" w:rsidRDefault="001E4E1C" w:rsidP="001E4E1C"/>
    <w:p w14:paraId="0B4ECE63" w14:textId="77777777" w:rsidR="001E4E1C" w:rsidRDefault="001E4E1C" w:rsidP="001E4E1C">
      <w:r>
        <w:t>Parker (2021)</w:t>
      </w:r>
    </w:p>
    <w:p w14:paraId="69506E93" w14:textId="77777777" w:rsidR="001E4E1C" w:rsidRDefault="001E4E1C" w:rsidP="001E4E1C">
      <w:r>
        <w:t xml:space="preserve">Intraspecific variation in phenology offers resilience to climate change for </w:t>
      </w:r>
      <w:proofErr w:type="spellStart"/>
      <w:r>
        <w:t>Eriophorum</w:t>
      </w:r>
      <w:proofErr w:type="spellEnd"/>
      <w:r>
        <w:t xml:space="preserve"> </w:t>
      </w:r>
      <w:proofErr w:type="spellStart"/>
      <w:r>
        <w:t>vaginatum</w:t>
      </w:r>
      <w:proofErr w:type="spellEnd"/>
      <w:r>
        <w:t>.</w:t>
      </w:r>
    </w:p>
    <w:p w14:paraId="4DAEE999" w14:textId="77777777" w:rsidR="001E4E1C" w:rsidRDefault="001E4E1C" w:rsidP="001E4E1C">
      <w:r>
        <w:t>Arctic Science. 8:935-951</w:t>
      </w:r>
    </w:p>
    <w:p w14:paraId="4A447783" w14:textId="77777777" w:rsidR="001E4E1C" w:rsidRDefault="001E4E1C" w:rsidP="001E4E1C"/>
    <w:p w14:paraId="3FA9A9C4" w14:textId="77777777" w:rsidR="001E4E1C" w:rsidRDefault="001E4E1C" w:rsidP="001E4E1C"/>
    <w:p w14:paraId="6AE2A17D" w14:textId="77777777" w:rsidR="001E4E1C" w:rsidRDefault="001E4E1C" w:rsidP="001E4E1C"/>
    <w:p w14:paraId="135A17B9" w14:textId="77777777" w:rsidR="001E4E1C" w:rsidRDefault="001E4E1C" w:rsidP="001E4E1C">
      <w:r>
        <w:t>Salinas, S. (2019)</w:t>
      </w:r>
    </w:p>
    <w:p w14:paraId="024CC97C" w14:textId="77777777" w:rsidR="001E4E1C" w:rsidRDefault="001E4E1C" w:rsidP="001E4E1C">
      <w:r>
        <w:t>Trait variation in extreme thermal environments under constant and fluctuating temperatures. Philos. Trans. R. Soc. Lond. B. Biol. Sci.</w:t>
      </w:r>
    </w:p>
    <w:p w14:paraId="56DA5324" w14:textId="77777777" w:rsidR="001E4E1C" w:rsidRDefault="001E4E1C" w:rsidP="001E4E1C"/>
    <w:p w14:paraId="10B475A8" w14:textId="77777777" w:rsidR="001E4E1C" w:rsidRDefault="001E4E1C" w:rsidP="001E4E1C">
      <w:r>
        <w:t>-</w:t>
      </w:r>
      <w:r>
        <w:tab/>
        <w:t xml:space="preserve">Fluctuating temperature did not affect mean responses in any of the traits </w:t>
      </w:r>
      <w:proofErr w:type="gramStart"/>
      <w:r>
        <w:t>measured by</w:t>
      </w:r>
      <w:proofErr w:type="gramEnd"/>
      <w:r>
        <w:t xml:space="preserve"> very much (usually </w:t>
      </w:r>
      <w:proofErr w:type="spellStart"/>
      <w:r>
        <w:t>n.s</w:t>
      </w:r>
      <w:proofErr w:type="spellEnd"/>
      <w:r>
        <w:t xml:space="preserve">. between </w:t>
      </w:r>
      <w:proofErr w:type="spellStart"/>
      <w:r>
        <w:t>Δtemperature</w:t>
      </w:r>
      <w:proofErr w:type="spellEnd"/>
      <w:r>
        <w:t xml:space="preserve"> regimes)</w:t>
      </w:r>
    </w:p>
    <w:p w14:paraId="761275E2" w14:textId="77777777" w:rsidR="001E4E1C" w:rsidRDefault="001E4E1C" w:rsidP="001E4E1C">
      <w:r>
        <w:t>-</w:t>
      </w:r>
      <w:r>
        <w:tab/>
        <w:t>Constant temperature had more variance than fluctuating temperature</w:t>
      </w:r>
    </w:p>
    <w:p w14:paraId="3D4166B9" w14:textId="77777777" w:rsidR="001E4E1C" w:rsidRDefault="001E4E1C" w:rsidP="001E4E1C">
      <w:r>
        <w:t>o</w:t>
      </w:r>
      <w:r>
        <w:tab/>
        <w:t>Consistent with variability hypothesis? (see below, Catullo 2019)</w:t>
      </w:r>
    </w:p>
    <w:p w14:paraId="110E985C" w14:textId="77777777" w:rsidR="001E4E1C" w:rsidRDefault="001E4E1C" w:rsidP="001E4E1C">
      <w:r>
        <w:t>-</w:t>
      </w:r>
      <w:r>
        <w:tab/>
        <w:t>For a review of using mean thermal limit of populations:</w:t>
      </w:r>
    </w:p>
    <w:p w14:paraId="77F7AA08" w14:textId="77777777" w:rsidR="001E4E1C" w:rsidRDefault="001E4E1C" w:rsidP="001E4E1C">
      <w:r>
        <w:t>o</w:t>
      </w:r>
      <w:r>
        <w:tab/>
      </w:r>
      <w:proofErr w:type="spellStart"/>
      <w:r>
        <w:t>Lutterschmidt</w:t>
      </w:r>
      <w:proofErr w:type="spellEnd"/>
      <w:r>
        <w:t xml:space="preserve"> WI, Hutchison VH. 1997 The critical thermal maximum: history and critique.</w:t>
      </w:r>
    </w:p>
    <w:p w14:paraId="7342DFFA" w14:textId="77777777" w:rsidR="001E4E1C" w:rsidRDefault="001E4E1C" w:rsidP="001E4E1C">
      <w:r>
        <w:t>Lenormand (2002)</w:t>
      </w:r>
    </w:p>
    <w:p w14:paraId="67976963" w14:textId="77777777" w:rsidR="001E4E1C" w:rsidRDefault="001E4E1C" w:rsidP="001E4E1C">
      <w:r>
        <w:t>Gene flow and limits to adaptation</w:t>
      </w:r>
    </w:p>
    <w:p w14:paraId="36B2E6A3" w14:textId="77777777" w:rsidR="001E4E1C" w:rsidRDefault="001E4E1C" w:rsidP="001E4E1C"/>
    <w:p w14:paraId="0846D5BB" w14:textId="77777777" w:rsidR="001E4E1C" w:rsidRDefault="001E4E1C" w:rsidP="001E4E1C">
      <w:proofErr w:type="gramStart"/>
      <w:r>
        <w:t>-</w:t>
      </w:r>
      <w:r>
        <w:tab/>
        <w:t xml:space="preserve"> When</w:t>
      </w:r>
      <w:proofErr w:type="gramEnd"/>
      <w:r>
        <w:t xml:space="preserve"> scale of variation and selection mismatch</w:t>
      </w:r>
    </w:p>
    <w:p w14:paraId="20822A99" w14:textId="77777777" w:rsidR="001E4E1C" w:rsidRDefault="001E4E1C" w:rsidP="001E4E1C">
      <w:r>
        <w:t>-</w:t>
      </w:r>
      <w:r>
        <w:tab/>
        <w:t>For discussion?</w:t>
      </w:r>
    </w:p>
    <w:p w14:paraId="3CA8E3E2" w14:textId="77777777" w:rsidR="001E4E1C" w:rsidRDefault="001E4E1C" w:rsidP="001E4E1C"/>
    <w:p w14:paraId="37259B1C" w14:textId="363B26B3" w:rsidR="001E4E1C" w:rsidRDefault="001E4E1C" w:rsidP="001E4E1C">
      <w:r>
        <w:t>Martins (2019</w:t>
      </w:r>
    </w:p>
    <w:sectPr w:rsidR="001E4E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
  </w:num>
  <w:num w:numId="2" w16cid:durableId="595990029">
    <w:abstractNumId w:val="0"/>
  </w:num>
  <w:num w:numId="3" w16cid:durableId="804464942">
    <w:abstractNumId w:val="4"/>
  </w:num>
  <w:num w:numId="4" w16cid:durableId="724453722">
    <w:abstractNumId w:val="2"/>
  </w:num>
  <w:num w:numId="5" w16cid:durableId="13965134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DFC"/>
    <w:rsid w:val="00034703"/>
    <w:rsid w:val="000A5EE5"/>
    <w:rsid w:val="00136334"/>
    <w:rsid w:val="001A2D4B"/>
    <w:rsid w:val="001E4E1C"/>
    <w:rsid w:val="002665B5"/>
    <w:rsid w:val="00282A85"/>
    <w:rsid w:val="002D4C1E"/>
    <w:rsid w:val="00331241"/>
    <w:rsid w:val="003A694D"/>
    <w:rsid w:val="003C29D7"/>
    <w:rsid w:val="003F5C05"/>
    <w:rsid w:val="0043290D"/>
    <w:rsid w:val="004A2DD8"/>
    <w:rsid w:val="006B60AD"/>
    <w:rsid w:val="0071163B"/>
    <w:rsid w:val="0077113E"/>
    <w:rsid w:val="007812C8"/>
    <w:rsid w:val="00784420"/>
    <w:rsid w:val="00793829"/>
    <w:rsid w:val="007A7822"/>
    <w:rsid w:val="00971FD2"/>
    <w:rsid w:val="00A961F5"/>
    <w:rsid w:val="00AF59AF"/>
    <w:rsid w:val="00B50F2F"/>
    <w:rsid w:val="00B57101"/>
    <w:rsid w:val="00B6022E"/>
    <w:rsid w:val="00C039C7"/>
    <w:rsid w:val="00C31E61"/>
    <w:rsid w:val="00C869DD"/>
    <w:rsid w:val="00CF421F"/>
    <w:rsid w:val="00D038A1"/>
    <w:rsid w:val="00D44071"/>
    <w:rsid w:val="00D60520"/>
    <w:rsid w:val="00D93DD6"/>
    <w:rsid w:val="00DC3EC3"/>
    <w:rsid w:val="00E53182"/>
    <w:rsid w:val="00E60691"/>
    <w:rsid w:val="00E706B2"/>
    <w:rsid w:val="00F32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92E75"/>
  <w15:chartTrackingRefBased/>
  <w15:docId w15:val="{B0F6342B-CCA2-43F1-A9BD-C21C55525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071"/>
  </w:style>
  <w:style w:type="paragraph" w:styleId="Heading1">
    <w:name w:val="heading 1"/>
    <w:basedOn w:val="Normal"/>
    <w:next w:val="Normal"/>
    <w:link w:val="Heading1Char"/>
    <w:uiPriority w:val="9"/>
    <w:qFormat/>
    <w:rsid w:val="00F32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DFC"/>
    <w:rPr>
      <w:rFonts w:eastAsiaTheme="majorEastAsia" w:cstheme="majorBidi"/>
      <w:color w:val="272727" w:themeColor="text1" w:themeTint="D8"/>
    </w:rPr>
  </w:style>
  <w:style w:type="paragraph" w:styleId="Title">
    <w:name w:val="Title"/>
    <w:basedOn w:val="Normal"/>
    <w:next w:val="Normal"/>
    <w:link w:val="TitleChar"/>
    <w:uiPriority w:val="10"/>
    <w:qFormat/>
    <w:rsid w:val="00F32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DFC"/>
    <w:pPr>
      <w:spacing w:before="160"/>
      <w:jc w:val="center"/>
    </w:pPr>
    <w:rPr>
      <w:i/>
      <w:iCs/>
      <w:color w:val="404040" w:themeColor="text1" w:themeTint="BF"/>
    </w:rPr>
  </w:style>
  <w:style w:type="character" w:customStyle="1" w:styleId="QuoteChar">
    <w:name w:val="Quote Char"/>
    <w:basedOn w:val="DefaultParagraphFont"/>
    <w:link w:val="Quote"/>
    <w:uiPriority w:val="29"/>
    <w:rsid w:val="00F32DFC"/>
    <w:rPr>
      <w:i/>
      <w:iCs/>
      <w:color w:val="404040" w:themeColor="text1" w:themeTint="BF"/>
    </w:rPr>
  </w:style>
  <w:style w:type="paragraph" w:styleId="ListParagraph">
    <w:name w:val="List Paragraph"/>
    <w:basedOn w:val="Normal"/>
    <w:uiPriority w:val="34"/>
    <w:qFormat/>
    <w:rsid w:val="00F32DFC"/>
    <w:pPr>
      <w:ind w:left="720"/>
      <w:contextualSpacing/>
    </w:pPr>
  </w:style>
  <w:style w:type="character" w:styleId="IntenseEmphasis">
    <w:name w:val="Intense Emphasis"/>
    <w:basedOn w:val="DefaultParagraphFont"/>
    <w:uiPriority w:val="21"/>
    <w:qFormat/>
    <w:rsid w:val="00F32DFC"/>
    <w:rPr>
      <w:i/>
      <w:iCs/>
      <w:color w:val="0F4761" w:themeColor="accent1" w:themeShade="BF"/>
    </w:rPr>
  </w:style>
  <w:style w:type="paragraph" w:styleId="IntenseQuote">
    <w:name w:val="Intense Quote"/>
    <w:basedOn w:val="Normal"/>
    <w:next w:val="Normal"/>
    <w:link w:val="IntenseQuoteChar"/>
    <w:uiPriority w:val="30"/>
    <w:qFormat/>
    <w:rsid w:val="00F32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DFC"/>
    <w:rPr>
      <w:i/>
      <w:iCs/>
      <w:color w:val="0F4761" w:themeColor="accent1" w:themeShade="BF"/>
    </w:rPr>
  </w:style>
  <w:style w:type="character" w:styleId="IntenseReference">
    <w:name w:val="Intense Reference"/>
    <w:basedOn w:val="DefaultParagraphFont"/>
    <w:uiPriority w:val="32"/>
    <w:qFormat/>
    <w:rsid w:val="00F32DFC"/>
    <w:rPr>
      <w:b/>
      <w:bCs/>
      <w:smallCaps/>
      <w:color w:val="0F4761" w:themeColor="accent1" w:themeShade="BF"/>
      <w:spacing w:val="5"/>
    </w:rPr>
  </w:style>
  <w:style w:type="character" w:styleId="Hyperlink">
    <w:name w:val="Hyperlink"/>
    <w:basedOn w:val="DefaultParagraphFont"/>
    <w:uiPriority w:val="99"/>
    <w:unhideWhenUsed/>
    <w:rsid w:val="001E4E1C"/>
    <w:rPr>
      <w:color w:val="467886" w:themeColor="hyperlink"/>
      <w:u w:val="single"/>
    </w:rPr>
  </w:style>
  <w:style w:type="character" w:styleId="UnresolvedMention">
    <w:name w:val="Unresolved Mention"/>
    <w:basedOn w:val="DefaultParagraphFont"/>
    <w:uiPriority w:val="99"/>
    <w:semiHidden/>
    <w:unhideWhenUsed/>
    <w:rsid w:val="001E4E1C"/>
    <w:rPr>
      <w:color w:val="605E5C"/>
      <w:shd w:val="clear" w:color="auto" w:fill="E1DFDD"/>
    </w:rPr>
  </w:style>
  <w:style w:type="table" w:styleId="TableGrid">
    <w:name w:val="Table Grid"/>
    <w:basedOn w:val="TableNormal"/>
    <w:uiPriority w:val="39"/>
    <w:rsid w:val="00C31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ltralytics/ultralytics/blob/main/CITATION.cff" TargetMode="External"/><Relationship Id="rId5" Type="http://schemas.openxmlformats.org/officeDocument/2006/relationships/hyperlink" Target="https://doi.org/10.1111/ede.700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908</TotalTime>
  <Pages>13</Pages>
  <Words>2710</Words>
  <Characters>15453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14</cp:revision>
  <dcterms:created xsi:type="dcterms:W3CDTF">2026-05-09T21:11:00Z</dcterms:created>
  <dcterms:modified xsi:type="dcterms:W3CDTF">2026-06-14T23:51:00Z</dcterms:modified>
</cp:coreProperties>
</file>