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1F446" w14:textId="77777777" w:rsidR="00D57739" w:rsidRDefault="005A68F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Thesis Support Grant – 20 Oct 2023</w:t>
      </w:r>
    </w:p>
    <w:p w14:paraId="1EC9D0AD" w14:textId="1C517428" w:rsidR="001B49BC" w:rsidRDefault="005A68F3">
      <w:pPr>
        <w:rPr>
          <w:color w:val="000000"/>
          <w:sz w:val="27"/>
          <w:szCs w:val="27"/>
        </w:rPr>
      </w:pPr>
      <w:r>
        <w:rPr>
          <w:color w:val="000000"/>
          <w:sz w:val="24"/>
          <w:szCs w:val="24"/>
        </w:rPr>
        <w:br/>
      </w:r>
      <w:r w:rsidR="00AB5B62">
        <w:rPr>
          <w:color w:val="000000"/>
          <w:sz w:val="24"/>
          <w:szCs w:val="24"/>
        </w:rPr>
        <w:t>ABSTRACT</w:t>
      </w:r>
    </w:p>
    <w:p w14:paraId="612E0F1C" w14:textId="4CD15234" w:rsidR="000E5D14" w:rsidRDefault="001B49BC">
      <w:pPr>
        <w:rPr>
          <w:color w:val="000000"/>
          <w:sz w:val="24"/>
          <w:szCs w:val="24"/>
        </w:rPr>
      </w:pPr>
      <w:r w:rsidRPr="000E5D14">
        <w:rPr>
          <w:color w:val="000000"/>
          <w:sz w:val="24"/>
          <w:szCs w:val="24"/>
        </w:rPr>
        <w:t xml:space="preserve">Microevolutionary processes may play an important role in altering ecological effects, </w:t>
      </w:r>
      <w:r w:rsidR="00216247">
        <w:rPr>
          <w:color w:val="000000"/>
          <w:sz w:val="24"/>
          <w:szCs w:val="24"/>
        </w:rPr>
        <w:t>potentially expanding our understanding of evolution in natural communities.</w:t>
      </w:r>
      <w:r w:rsidRPr="000E5D14">
        <w:rPr>
          <w:color w:val="000000"/>
          <w:sz w:val="24"/>
          <w:szCs w:val="24"/>
        </w:rPr>
        <w:t xml:space="preserve"> </w:t>
      </w:r>
      <w:r w:rsidR="00650FBC">
        <w:rPr>
          <w:color w:val="000000"/>
          <w:sz w:val="24"/>
          <w:szCs w:val="24"/>
        </w:rPr>
        <w:t>I</w:t>
      </w:r>
      <w:r w:rsidRPr="000E5D14">
        <w:rPr>
          <w:color w:val="000000"/>
          <w:sz w:val="24"/>
          <w:szCs w:val="24"/>
        </w:rPr>
        <w:t xml:space="preserve"> aim to examine the importance of the link between ecological response and trait evolution in eco-evolutionary feedback</w:t>
      </w:r>
      <w:r w:rsidR="00C222B4" w:rsidRPr="000E5D14">
        <w:rPr>
          <w:color w:val="000000"/>
          <w:sz w:val="24"/>
          <w:szCs w:val="24"/>
        </w:rPr>
        <w:t xml:space="preserve"> by observing changes in traits over </w:t>
      </w:r>
      <w:r w:rsidR="000E5D14" w:rsidRPr="000E5D14">
        <w:rPr>
          <w:color w:val="000000"/>
          <w:sz w:val="24"/>
          <w:szCs w:val="24"/>
        </w:rPr>
        <w:t>ecologically relevant</w:t>
      </w:r>
      <w:r w:rsidR="00C222B4" w:rsidRPr="000E5D14">
        <w:rPr>
          <w:color w:val="000000"/>
          <w:sz w:val="24"/>
          <w:szCs w:val="24"/>
        </w:rPr>
        <w:t xml:space="preserve"> timeframes. The rotifer </w:t>
      </w:r>
      <w:proofErr w:type="spellStart"/>
      <w:r w:rsidR="00C222B4" w:rsidRPr="000E5D14">
        <w:rPr>
          <w:i/>
          <w:iCs/>
          <w:color w:val="000000"/>
          <w:sz w:val="24"/>
          <w:szCs w:val="24"/>
        </w:rPr>
        <w:t>Habrotrocha</w:t>
      </w:r>
      <w:proofErr w:type="spellEnd"/>
      <w:r w:rsidR="00C222B4" w:rsidRPr="000E5D14">
        <w:rPr>
          <w:i/>
          <w:iCs/>
          <w:color w:val="000000"/>
          <w:sz w:val="24"/>
          <w:szCs w:val="24"/>
        </w:rPr>
        <w:t xml:space="preserve"> rosa</w:t>
      </w:r>
      <w:r w:rsidR="00C222B4" w:rsidRPr="000E5D14">
        <w:rPr>
          <w:color w:val="000000"/>
          <w:sz w:val="24"/>
          <w:szCs w:val="24"/>
        </w:rPr>
        <w:t xml:space="preserve"> is a microscopic animal that lives in the rainwater-filled cup-shaped leaves of the purple pitcher plant, </w:t>
      </w:r>
      <w:r w:rsidR="00C222B4" w:rsidRPr="000E5D14">
        <w:rPr>
          <w:i/>
          <w:iCs/>
          <w:color w:val="000000"/>
          <w:sz w:val="24"/>
          <w:szCs w:val="24"/>
        </w:rPr>
        <w:t>Sarracenia purpure</w:t>
      </w:r>
      <w:r w:rsidR="000E5D14">
        <w:rPr>
          <w:i/>
          <w:iCs/>
          <w:color w:val="000000"/>
          <w:sz w:val="24"/>
          <w:szCs w:val="24"/>
        </w:rPr>
        <w:t>a</w:t>
      </w:r>
      <w:r w:rsidR="00C222B4" w:rsidRPr="000E5D14">
        <w:rPr>
          <w:color w:val="000000"/>
          <w:sz w:val="24"/>
          <w:szCs w:val="24"/>
        </w:rPr>
        <w:t xml:space="preserve">. </w:t>
      </w:r>
      <w:r w:rsidR="005D55C2">
        <w:rPr>
          <w:color w:val="000000"/>
          <w:sz w:val="24"/>
          <w:szCs w:val="24"/>
        </w:rPr>
        <w:t xml:space="preserve">The conditions inside pitcher plant leaves are reasonably easy to replicate in a laboratory setting, making this system ideal for studying microevolution in </w:t>
      </w:r>
      <w:r w:rsidR="007F2820">
        <w:rPr>
          <w:color w:val="000000"/>
          <w:sz w:val="24"/>
          <w:szCs w:val="24"/>
        </w:rPr>
        <w:t>the context of community ecology.</w:t>
      </w:r>
      <w:r w:rsidR="005D55C2">
        <w:rPr>
          <w:color w:val="000000"/>
          <w:sz w:val="24"/>
          <w:szCs w:val="24"/>
        </w:rPr>
        <w:t xml:space="preserve"> </w:t>
      </w:r>
      <w:r w:rsidR="000E5D14">
        <w:rPr>
          <w:color w:val="000000"/>
          <w:sz w:val="24"/>
          <w:szCs w:val="24"/>
        </w:rPr>
        <w:t xml:space="preserve">We plan to observe trait changes </w:t>
      </w:r>
      <w:r w:rsidR="007B66E5">
        <w:rPr>
          <w:color w:val="000000"/>
          <w:sz w:val="24"/>
          <w:szCs w:val="24"/>
        </w:rPr>
        <w:t xml:space="preserve">in populations of these rotifers under different ecological conditions. In experiments conducted over </w:t>
      </w:r>
      <w:r w:rsidR="00AB5B62">
        <w:rPr>
          <w:color w:val="000000"/>
          <w:sz w:val="24"/>
          <w:szCs w:val="24"/>
        </w:rPr>
        <w:t>3</w:t>
      </w:r>
      <w:r w:rsidR="007B66E5">
        <w:rPr>
          <w:color w:val="000000"/>
          <w:sz w:val="24"/>
          <w:szCs w:val="24"/>
        </w:rPr>
        <w:t xml:space="preserve">0 days, </w:t>
      </w:r>
      <w:r w:rsidR="00AB5B62">
        <w:rPr>
          <w:color w:val="000000"/>
          <w:sz w:val="24"/>
          <w:szCs w:val="24"/>
        </w:rPr>
        <w:t xml:space="preserve">we will measure the effect of predation and competition on rotifer abundance. In additional experiments, </w:t>
      </w:r>
      <w:r w:rsidR="007B66E5">
        <w:rPr>
          <w:color w:val="000000"/>
          <w:sz w:val="24"/>
          <w:szCs w:val="24"/>
        </w:rPr>
        <w:t>we will measure changes in rotifer population growth rate, body size, reproductive success, and feeding behavior</w:t>
      </w:r>
      <w:r w:rsidR="00AB5B62">
        <w:rPr>
          <w:color w:val="000000"/>
          <w:sz w:val="24"/>
          <w:szCs w:val="24"/>
        </w:rPr>
        <w:t xml:space="preserve"> under stress from predators or competitors. Changes in these traits </w:t>
      </w:r>
      <w:r w:rsidR="00931364">
        <w:rPr>
          <w:color w:val="000000"/>
          <w:sz w:val="24"/>
          <w:szCs w:val="24"/>
        </w:rPr>
        <w:t>could</w:t>
      </w:r>
      <w:r w:rsidR="00AB5B62">
        <w:rPr>
          <w:color w:val="000000"/>
          <w:sz w:val="24"/>
          <w:szCs w:val="24"/>
        </w:rPr>
        <w:t xml:space="preserve"> be indicative of microevolution imparting ecological effects on associate species to this rotifer, consistent with a meaningful evolutionary impact over ecological time.</w:t>
      </w:r>
      <w:r w:rsidR="00D57739">
        <w:rPr>
          <w:color w:val="000000"/>
          <w:sz w:val="24"/>
          <w:szCs w:val="24"/>
        </w:rPr>
        <w:br/>
      </w:r>
    </w:p>
    <w:p w14:paraId="60E24B4C" w14:textId="4AB873B2" w:rsidR="00D57739" w:rsidRDefault="00D5773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BUDGET JUSTIFICATION</w:t>
      </w:r>
    </w:p>
    <w:p w14:paraId="4B6B6960" w14:textId="381BAFEA" w:rsidR="00D57739" w:rsidRDefault="00D57739" w:rsidP="00D57739">
      <w:pPr>
        <w:tabs>
          <w:tab w:val="left" w:leader="dot" w:pos="6930"/>
          <w:tab w:val="left" w:pos="7560"/>
        </w:tabs>
        <w:rPr>
          <w:color w:val="000000"/>
          <w:sz w:val="24"/>
          <w:szCs w:val="24"/>
        </w:rPr>
      </w:pPr>
      <w:r w:rsidRPr="00D57739">
        <w:rPr>
          <w:color w:val="000000"/>
          <w:sz w:val="24"/>
          <w:szCs w:val="24"/>
        </w:rPr>
        <w:t>Supplies</w:t>
      </w:r>
      <w:r>
        <w:rPr>
          <w:color w:val="000000"/>
          <w:sz w:val="24"/>
          <w:szCs w:val="24"/>
        </w:rPr>
        <w:tab/>
        <w:t xml:space="preserve"> $200</w:t>
      </w:r>
      <w:r>
        <w:rPr>
          <w:color w:val="000000"/>
          <w:sz w:val="24"/>
          <w:szCs w:val="24"/>
        </w:rPr>
        <w:br/>
        <w:t xml:space="preserve">     Growth medium for algae </w:t>
      </w:r>
      <w:r w:rsidR="008307FB">
        <w:rPr>
          <w:color w:val="000000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primary food source of our study </w:t>
      </w:r>
      <w:r w:rsidR="008307FB">
        <w:rPr>
          <w:color w:val="000000"/>
          <w:sz w:val="24"/>
          <w:szCs w:val="24"/>
        </w:rPr>
        <w:t>organism),</w:t>
      </w:r>
      <w:r>
        <w:rPr>
          <w:color w:val="000000"/>
          <w:sz w:val="24"/>
          <w:szCs w:val="24"/>
        </w:rPr>
        <w:br/>
        <w:t xml:space="preserve">     50 mL microcentrifuge tubes, 24- and 48-well tissue culture plates</w:t>
      </w:r>
    </w:p>
    <w:p w14:paraId="7CB70CE9" w14:textId="345E22DD" w:rsidR="00D57739" w:rsidRPr="00AB5B62" w:rsidRDefault="00D57739" w:rsidP="008307FB">
      <w:pPr>
        <w:tabs>
          <w:tab w:val="left" w:leader="dot" w:pos="7020"/>
        </w:tabs>
        <w:ind w:right="270"/>
        <w:rPr>
          <w:color w:val="000000"/>
          <w:sz w:val="24"/>
          <w:szCs w:val="24"/>
        </w:rPr>
      </w:pPr>
      <w:r w:rsidRPr="00D57739">
        <w:rPr>
          <w:color w:val="000000"/>
          <w:sz w:val="24"/>
          <w:szCs w:val="24"/>
        </w:rPr>
        <w:t>Minor Equipment</w:t>
      </w:r>
      <w:r>
        <w:rPr>
          <w:color w:val="000000"/>
          <w:sz w:val="24"/>
          <w:szCs w:val="24"/>
        </w:rPr>
        <w:tab/>
        <w:t>$0</w:t>
      </w:r>
      <w:r>
        <w:rPr>
          <w:color w:val="000000"/>
          <w:sz w:val="24"/>
          <w:szCs w:val="24"/>
        </w:rPr>
        <w:br/>
      </w:r>
      <w:r w:rsidRPr="00D57739">
        <w:rPr>
          <w:color w:val="000000"/>
          <w:sz w:val="24"/>
          <w:szCs w:val="24"/>
        </w:rPr>
        <w:t>Travel</w:t>
      </w:r>
      <w:r>
        <w:rPr>
          <w:color w:val="000000"/>
          <w:sz w:val="24"/>
          <w:szCs w:val="24"/>
        </w:rPr>
        <w:tab/>
        <w:t>$1000</w:t>
      </w:r>
      <w:r w:rsidR="008307FB">
        <w:rPr>
          <w:color w:val="000000"/>
          <w:sz w:val="24"/>
          <w:szCs w:val="24"/>
        </w:rPr>
        <w:br/>
        <w:t xml:space="preserve">     Lodging and air-travel to the Eastern United States to collect the </w:t>
      </w:r>
      <w:r w:rsidR="008307FB">
        <w:rPr>
          <w:color w:val="000000"/>
          <w:sz w:val="24"/>
          <w:szCs w:val="24"/>
        </w:rPr>
        <w:br/>
        <w:t xml:space="preserve">     study organism from natural pitcher plant leaves  </w:t>
      </w:r>
      <w:r>
        <w:rPr>
          <w:color w:val="000000"/>
          <w:sz w:val="24"/>
          <w:szCs w:val="24"/>
        </w:rPr>
        <w:br/>
      </w:r>
      <w:r w:rsidRPr="00D57739">
        <w:rPr>
          <w:color w:val="000000"/>
          <w:sz w:val="24"/>
          <w:szCs w:val="24"/>
        </w:rPr>
        <w:t>Library Searches</w:t>
      </w:r>
      <w:r>
        <w:rPr>
          <w:color w:val="000000"/>
          <w:sz w:val="24"/>
          <w:szCs w:val="24"/>
        </w:rPr>
        <w:tab/>
        <w:t>$0</w:t>
      </w:r>
      <w:r>
        <w:rPr>
          <w:color w:val="000000"/>
          <w:sz w:val="24"/>
          <w:szCs w:val="24"/>
        </w:rPr>
        <w:br/>
      </w:r>
      <w:r w:rsidRPr="00D57739">
        <w:rPr>
          <w:color w:val="000000"/>
          <w:sz w:val="24"/>
          <w:szCs w:val="24"/>
        </w:rPr>
        <w:t>Performance Expenses</w:t>
      </w:r>
      <w:r>
        <w:rPr>
          <w:color w:val="000000"/>
          <w:sz w:val="24"/>
          <w:szCs w:val="24"/>
        </w:rPr>
        <w:tab/>
        <w:t>$0</w:t>
      </w:r>
    </w:p>
    <w:sectPr w:rsidR="00D57739" w:rsidRPr="00AB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BC"/>
    <w:rsid w:val="000E5D14"/>
    <w:rsid w:val="001B49BC"/>
    <w:rsid w:val="00216247"/>
    <w:rsid w:val="0043110D"/>
    <w:rsid w:val="005A68F3"/>
    <w:rsid w:val="005D55C2"/>
    <w:rsid w:val="00650FBC"/>
    <w:rsid w:val="007B66E5"/>
    <w:rsid w:val="007F2820"/>
    <w:rsid w:val="008307FB"/>
    <w:rsid w:val="008F78A7"/>
    <w:rsid w:val="00931364"/>
    <w:rsid w:val="00AB5B62"/>
    <w:rsid w:val="00B7735D"/>
    <w:rsid w:val="00C222B4"/>
    <w:rsid w:val="00D42019"/>
    <w:rsid w:val="00D5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261D"/>
  <w15:chartTrackingRefBased/>
  <w15:docId w15:val="{36C228CB-6108-4FD8-B312-4E13D24D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Mendelson</dc:creator>
  <cp:keywords/>
  <dc:description/>
  <cp:lastModifiedBy>Alex Mendelson</cp:lastModifiedBy>
  <cp:revision>10</cp:revision>
  <dcterms:created xsi:type="dcterms:W3CDTF">2023-10-20T17:48:00Z</dcterms:created>
  <dcterms:modified xsi:type="dcterms:W3CDTF">2024-01-26T19:41:00Z</dcterms:modified>
</cp:coreProperties>
</file>