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jc w:val="left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Team Members: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Yedige Ashmet and Diana Dalenova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4"/>
          <w:szCs w:val="24"/>
          <w:highlight w:val="white"/>
          <w:rtl w:val="0"/>
        </w:rPr>
        <w:t xml:space="preserve">Assignment/Problem Description: </w:t>
      </w: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highlight w:val="white"/>
          <w:rtl w:val="0"/>
        </w:rPr>
        <w:t xml:space="preserve">C++/Python/Java (or another language) program finds all symbols (not only letters) in this text and computes their probabilities out of all symbols. The most frequent symbols will have higher probabilities.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4"/>
          <w:szCs w:val="24"/>
          <w:highlight w:val="white"/>
          <w:u w:val="single"/>
          <w:rtl w:val="0"/>
        </w:rPr>
        <w:t xml:space="preserve">Solution/Program Description:</w:t>
      </w: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highlight w:val="white"/>
          <w:rtl w:val="0"/>
        </w:rPr>
        <w:t xml:space="preserve">This program counts the number of occurence of each symbol and finds the probability of its appearance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4"/>
          <w:szCs w:val="24"/>
          <w:highlight w:val="white"/>
          <w:u w:val="single"/>
          <w:rtl w:val="0"/>
        </w:rPr>
        <w:t xml:space="preserve">Major Implementation Issues:</w:t>
      </w: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highlight w:val="white"/>
          <w:rtl w:val="0"/>
        </w:rPr>
        <w:t xml:space="preserve"> There were no issues in this project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