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38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57"/>
        <w:gridCol w:w="878"/>
        <w:gridCol w:w="1170"/>
        <w:gridCol w:w="1170"/>
        <w:gridCol w:w="990"/>
        <w:gridCol w:w="810"/>
        <w:gridCol w:w="1147"/>
        <w:gridCol w:w="1127"/>
        <w:gridCol w:w="966"/>
        <w:gridCol w:w="900"/>
        <w:gridCol w:w="1147"/>
        <w:gridCol w:w="1127"/>
        <w:gridCol w:w="909"/>
        <w:gridCol w:w="30"/>
      </w:tblGrid>
      <w:tr w:rsidR="00DA4368" w:rsidRPr="00AC73BD" w14:paraId="4410BD56" w14:textId="77777777" w:rsidTr="00F11F9C">
        <w:tc>
          <w:tcPr>
            <w:tcW w:w="1457" w:type="dxa"/>
            <w:vAlign w:val="center"/>
          </w:tcPr>
          <w:p w14:paraId="5762B629" w14:textId="77777777" w:rsidR="00DA4368" w:rsidRPr="00AC73BD" w:rsidRDefault="00DA4368" w:rsidP="00F11F9C">
            <w:pPr>
              <w:jc w:val="center"/>
              <w:rPr>
                <w:b/>
                <w:bCs/>
                <w:sz w:val="18"/>
                <w:szCs w:val="18"/>
                <w:lang w:val="en-GB"/>
              </w:rPr>
            </w:pPr>
            <w:r w:rsidRPr="00AC73BD">
              <w:rPr>
                <w:b/>
                <w:bCs/>
                <w:sz w:val="18"/>
                <w:szCs w:val="18"/>
                <w:lang w:val="en-GB"/>
              </w:rPr>
              <w:t>Race/Ethnicity</w:t>
            </w:r>
          </w:p>
        </w:tc>
        <w:tc>
          <w:tcPr>
            <w:tcW w:w="4208" w:type="dxa"/>
            <w:gridSpan w:val="4"/>
            <w:vAlign w:val="center"/>
          </w:tcPr>
          <w:p w14:paraId="00F336D0" w14:textId="77777777" w:rsidR="00DA4368" w:rsidRPr="00AC73BD" w:rsidRDefault="00DA4368" w:rsidP="00F11F9C">
            <w:pPr>
              <w:jc w:val="center"/>
              <w:rPr>
                <w:b/>
                <w:bCs/>
                <w:sz w:val="18"/>
                <w:szCs w:val="18"/>
                <w:lang w:val="en-GB"/>
              </w:rPr>
            </w:pPr>
            <w:r w:rsidRPr="00AC73BD">
              <w:rPr>
                <w:b/>
                <w:bCs/>
                <w:sz w:val="18"/>
                <w:szCs w:val="18"/>
                <w:lang w:val="en-GB"/>
              </w:rPr>
              <w:t>New antibiotic prescriptions per person/year</w:t>
            </w:r>
          </w:p>
        </w:tc>
        <w:tc>
          <w:tcPr>
            <w:tcW w:w="4050" w:type="dxa"/>
            <w:gridSpan w:val="4"/>
            <w:vAlign w:val="center"/>
          </w:tcPr>
          <w:p w14:paraId="0D8A7CF7" w14:textId="77777777" w:rsidR="00DA4368" w:rsidRPr="00AC73BD" w:rsidRDefault="00DA4368" w:rsidP="00F11F9C">
            <w:pPr>
              <w:jc w:val="center"/>
              <w:rPr>
                <w:b/>
                <w:bCs/>
                <w:sz w:val="18"/>
                <w:szCs w:val="18"/>
                <w:lang w:val="en-GB"/>
              </w:rPr>
            </w:pPr>
            <w:r w:rsidRPr="00AC73BD">
              <w:rPr>
                <w:b/>
                <w:bCs/>
                <w:sz w:val="18"/>
                <w:szCs w:val="18"/>
                <w:lang w:val="en-GB"/>
              </w:rPr>
              <w:t>Total visits per person/year</w:t>
            </w:r>
          </w:p>
        </w:tc>
        <w:tc>
          <w:tcPr>
            <w:tcW w:w="4113" w:type="dxa"/>
            <w:gridSpan w:val="5"/>
            <w:vAlign w:val="center"/>
          </w:tcPr>
          <w:p w14:paraId="14E8DA70" w14:textId="77777777" w:rsidR="00DA4368" w:rsidRPr="00AC73BD" w:rsidRDefault="00DA4368" w:rsidP="00F11F9C">
            <w:pPr>
              <w:jc w:val="center"/>
              <w:rPr>
                <w:b/>
                <w:bCs/>
                <w:sz w:val="18"/>
                <w:szCs w:val="18"/>
                <w:lang w:val="en-GB"/>
              </w:rPr>
            </w:pPr>
            <w:r w:rsidRPr="00AC73BD">
              <w:rPr>
                <w:b/>
                <w:bCs/>
                <w:sz w:val="18"/>
                <w:szCs w:val="18"/>
                <w:lang w:val="en-GB"/>
              </w:rPr>
              <w:t>Percent of visits with an antibiotic prescription</w:t>
            </w:r>
          </w:p>
        </w:tc>
      </w:tr>
      <w:tr w:rsidR="00DA4368" w:rsidRPr="00AC73BD" w14:paraId="4E112166" w14:textId="77777777" w:rsidTr="00F11F9C">
        <w:trPr>
          <w:gridAfter w:val="1"/>
          <w:wAfter w:w="30" w:type="dxa"/>
        </w:trPr>
        <w:tc>
          <w:tcPr>
            <w:tcW w:w="1457" w:type="dxa"/>
            <w:tcBorders>
              <w:bottom w:val="single" w:sz="4" w:space="0" w:color="808080" w:themeColor="background1" w:themeShade="80"/>
            </w:tcBorders>
            <w:vAlign w:val="center"/>
          </w:tcPr>
          <w:p w14:paraId="513C68BE" w14:textId="77777777" w:rsidR="00DA4368" w:rsidRPr="00AC73BD" w:rsidRDefault="00DA4368" w:rsidP="00F11F9C">
            <w:pPr>
              <w:jc w:val="center"/>
              <w:rPr>
                <w:sz w:val="18"/>
                <w:szCs w:val="18"/>
                <w:lang w:val="en-GB"/>
              </w:rPr>
            </w:pPr>
          </w:p>
        </w:tc>
        <w:tc>
          <w:tcPr>
            <w:tcW w:w="878" w:type="dxa"/>
            <w:tcBorders>
              <w:bottom w:val="single" w:sz="4" w:space="0" w:color="808080" w:themeColor="background1" w:themeShade="80"/>
            </w:tcBorders>
            <w:vAlign w:val="center"/>
          </w:tcPr>
          <w:p w14:paraId="158B10C0" w14:textId="77777777" w:rsidR="00DA4368" w:rsidRPr="00B1184A" w:rsidRDefault="00DA4368" w:rsidP="00F11F9C">
            <w:pPr>
              <w:jc w:val="center"/>
              <w:rPr>
                <w:i/>
                <w:iCs/>
                <w:sz w:val="18"/>
                <w:szCs w:val="18"/>
                <w:lang w:val="en-GB"/>
              </w:rPr>
            </w:pPr>
            <w:r w:rsidRPr="00B1184A">
              <w:rPr>
                <w:i/>
                <w:iCs/>
                <w:sz w:val="18"/>
                <w:szCs w:val="18"/>
                <w:lang w:val="en-GB"/>
              </w:rPr>
              <w:t>Total</w:t>
            </w:r>
          </w:p>
        </w:tc>
        <w:tc>
          <w:tcPr>
            <w:tcW w:w="1170" w:type="dxa"/>
            <w:tcBorders>
              <w:bottom w:val="single" w:sz="4" w:space="0" w:color="808080" w:themeColor="background1" w:themeShade="80"/>
            </w:tcBorders>
            <w:vAlign w:val="center"/>
          </w:tcPr>
          <w:p w14:paraId="130E536B" w14:textId="77777777" w:rsidR="00DA4368" w:rsidRPr="00B1184A" w:rsidRDefault="00DA4368" w:rsidP="00F11F9C">
            <w:pPr>
              <w:jc w:val="center"/>
              <w:rPr>
                <w:i/>
                <w:iCs/>
                <w:sz w:val="18"/>
                <w:szCs w:val="18"/>
                <w:lang w:val="en-GB"/>
              </w:rPr>
            </w:pPr>
            <w:r w:rsidRPr="00B1184A">
              <w:rPr>
                <w:i/>
                <w:iCs/>
                <w:sz w:val="18"/>
                <w:szCs w:val="18"/>
                <w:lang w:val="en-GB"/>
              </w:rPr>
              <w:t>Appropriate</w:t>
            </w:r>
          </w:p>
        </w:tc>
        <w:tc>
          <w:tcPr>
            <w:tcW w:w="1170" w:type="dxa"/>
            <w:tcBorders>
              <w:bottom w:val="single" w:sz="4" w:space="0" w:color="808080" w:themeColor="background1" w:themeShade="80"/>
            </w:tcBorders>
            <w:vAlign w:val="center"/>
          </w:tcPr>
          <w:p w14:paraId="27A2F628" w14:textId="77777777" w:rsidR="00DA4368" w:rsidRPr="00B1184A" w:rsidRDefault="00DA4368" w:rsidP="00F11F9C">
            <w:pPr>
              <w:jc w:val="center"/>
              <w:rPr>
                <w:i/>
                <w:iCs/>
                <w:sz w:val="18"/>
                <w:szCs w:val="18"/>
                <w:lang w:val="en-GB"/>
              </w:rPr>
            </w:pPr>
            <w:r w:rsidRPr="00B1184A">
              <w:rPr>
                <w:i/>
                <w:iCs/>
                <w:sz w:val="18"/>
                <w:szCs w:val="18"/>
                <w:lang w:val="en-GB"/>
              </w:rPr>
              <w:t>Possibly appropriate</w:t>
            </w:r>
          </w:p>
        </w:tc>
        <w:tc>
          <w:tcPr>
            <w:tcW w:w="990" w:type="dxa"/>
            <w:tcBorders>
              <w:bottom w:val="single" w:sz="4" w:space="0" w:color="808080" w:themeColor="background1" w:themeShade="80"/>
            </w:tcBorders>
            <w:vAlign w:val="center"/>
          </w:tcPr>
          <w:p w14:paraId="31CA1E8B" w14:textId="77777777" w:rsidR="00DA4368" w:rsidRPr="00B1184A" w:rsidRDefault="00DA4368" w:rsidP="00F11F9C">
            <w:pPr>
              <w:jc w:val="center"/>
              <w:rPr>
                <w:i/>
                <w:iCs/>
                <w:sz w:val="18"/>
                <w:szCs w:val="18"/>
                <w:lang w:val="en-GB"/>
              </w:rPr>
            </w:pPr>
            <w:proofErr w:type="spellStart"/>
            <w:r w:rsidRPr="00B1184A">
              <w:rPr>
                <w:i/>
                <w:iCs/>
                <w:sz w:val="18"/>
                <w:szCs w:val="18"/>
                <w:lang w:val="en-GB"/>
              </w:rPr>
              <w:t>Inappr-opriate</w:t>
            </w:r>
            <w:proofErr w:type="spellEnd"/>
          </w:p>
        </w:tc>
        <w:tc>
          <w:tcPr>
            <w:tcW w:w="810" w:type="dxa"/>
            <w:tcBorders>
              <w:bottom w:val="single" w:sz="4" w:space="0" w:color="808080" w:themeColor="background1" w:themeShade="80"/>
            </w:tcBorders>
            <w:vAlign w:val="center"/>
          </w:tcPr>
          <w:p w14:paraId="3202954F" w14:textId="77777777" w:rsidR="00DA4368" w:rsidRPr="00B1184A" w:rsidRDefault="00DA4368" w:rsidP="00F11F9C">
            <w:pPr>
              <w:jc w:val="center"/>
              <w:rPr>
                <w:b/>
                <w:bCs/>
                <w:i/>
                <w:iCs/>
                <w:sz w:val="18"/>
                <w:szCs w:val="18"/>
                <w:lang w:val="en-GB"/>
              </w:rPr>
            </w:pPr>
            <w:r w:rsidRPr="00B1184A">
              <w:rPr>
                <w:i/>
                <w:iCs/>
                <w:sz w:val="18"/>
                <w:szCs w:val="18"/>
                <w:lang w:val="en-GB"/>
              </w:rPr>
              <w:t>Total</w:t>
            </w:r>
          </w:p>
        </w:tc>
        <w:tc>
          <w:tcPr>
            <w:tcW w:w="1147" w:type="dxa"/>
            <w:tcBorders>
              <w:bottom w:val="single" w:sz="4" w:space="0" w:color="808080" w:themeColor="background1" w:themeShade="80"/>
            </w:tcBorders>
            <w:vAlign w:val="center"/>
          </w:tcPr>
          <w:p w14:paraId="2826D73C" w14:textId="77777777" w:rsidR="00DA4368" w:rsidRPr="00B1184A" w:rsidRDefault="00DA4368" w:rsidP="00F11F9C">
            <w:pPr>
              <w:jc w:val="center"/>
              <w:rPr>
                <w:b/>
                <w:bCs/>
                <w:i/>
                <w:iCs/>
                <w:sz w:val="18"/>
                <w:szCs w:val="18"/>
                <w:lang w:val="en-GB"/>
              </w:rPr>
            </w:pPr>
            <w:r w:rsidRPr="00B1184A">
              <w:rPr>
                <w:i/>
                <w:iCs/>
                <w:sz w:val="18"/>
                <w:szCs w:val="18"/>
                <w:lang w:val="en-GB"/>
              </w:rPr>
              <w:t>Appropriate</w:t>
            </w:r>
          </w:p>
        </w:tc>
        <w:tc>
          <w:tcPr>
            <w:tcW w:w="1127" w:type="dxa"/>
            <w:tcBorders>
              <w:bottom w:val="single" w:sz="4" w:space="0" w:color="808080" w:themeColor="background1" w:themeShade="80"/>
            </w:tcBorders>
            <w:vAlign w:val="center"/>
          </w:tcPr>
          <w:p w14:paraId="751BE2F9" w14:textId="77777777" w:rsidR="00DA4368" w:rsidRPr="00B1184A" w:rsidRDefault="00DA4368" w:rsidP="00F11F9C">
            <w:pPr>
              <w:jc w:val="center"/>
              <w:rPr>
                <w:b/>
                <w:bCs/>
                <w:i/>
                <w:iCs/>
                <w:sz w:val="18"/>
                <w:szCs w:val="18"/>
                <w:lang w:val="en-GB"/>
              </w:rPr>
            </w:pPr>
            <w:r w:rsidRPr="00B1184A">
              <w:rPr>
                <w:i/>
                <w:iCs/>
                <w:sz w:val="18"/>
                <w:szCs w:val="18"/>
                <w:lang w:val="en-GB"/>
              </w:rPr>
              <w:t>Possibly appropriate</w:t>
            </w:r>
          </w:p>
        </w:tc>
        <w:tc>
          <w:tcPr>
            <w:tcW w:w="966" w:type="dxa"/>
            <w:tcBorders>
              <w:bottom w:val="single" w:sz="4" w:space="0" w:color="808080" w:themeColor="background1" w:themeShade="80"/>
            </w:tcBorders>
            <w:vAlign w:val="center"/>
          </w:tcPr>
          <w:p w14:paraId="49DF63EA" w14:textId="77777777" w:rsidR="00DA4368" w:rsidRPr="00B1184A" w:rsidRDefault="00DA4368" w:rsidP="00F11F9C">
            <w:pPr>
              <w:jc w:val="center"/>
              <w:rPr>
                <w:b/>
                <w:bCs/>
                <w:i/>
                <w:iCs/>
                <w:sz w:val="18"/>
                <w:szCs w:val="18"/>
                <w:lang w:val="en-GB"/>
              </w:rPr>
            </w:pPr>
            <w:proofErr w:type="spellStart"/>
            <w:r w:rsidRPr="00B1184A">
              <w:rPr>
                <w:i/>
                <w:iCs/>
                <w:sz w:val="18"/>
                <w:szCs w:val="18"/>
                <w:lang w:val="en-GB"/>
              </w:rPr>
              <w:t>Inappr-opriate</w:t>
            </w:r>
            <w:proofErr w:type="spellEnd"/>
          </w:p>
        </w:tc>
        <w:tc>
          <w:tcPr>
            <w:tcW w:w="900" w:type="dxa"/>
            <w:tcBorders>
              <w:bottom w:val="single" w:sz="4" w:space="0" w:color="808080" w:themeColor="background1" w:themeShade="80"/>
            </w:tcBorders>
            <w:vAlign w:val="center"/>
          </w:tcPr>
          <w:p w14:paraId="1A08F2C9" w14:textId="77777777" w:rsidR="00DA4368" w:rsidRPr="00B1184A" w:rsidRDefault="00DA4368" w:rsidP="00F11F9C">
            <w:pPr>
              <w:jc w:val="center"/>
              <w:rPr>
                <w:i/>
                <w:iCs/>
                <w:sz w:val="18"/>
                <w:szCs w:val="18"/>
                <w:lang w:val="en-GB"/>
              </w:rPr>
            </w:pPr>
            <w:r w:rsidRPr="00B1184A">
              <w:rPr>
                <w:i/>
                <w:iCs/>
                <w:sz w:val="18"/>
                <w:szCs w:val="18"/>
                <w:lang w:val="en-GB"/>
              </w:rPr>
              <w:t>Total</w:t>
            </w:r>
          </w:p>
        </w:tc>
        <w:tc>
          <w:tcPr>
            <w:tcW w:w="1147" w:type="dxa"/>
            <w:tcBorders>
              <w:bottom w:val="single" w:sz="4" w:space="0" w:color="808080" w:themeColor="background1" w:themeShade="80"/>
            </w:tcBorders>
            <w:vAlign w:val="center"/>
          </w:tcPr>
          <w:p w14:paraId="6456B646" w14:textId="77777777" w:rsidR="00DA4368" w:rsidRPr="00B1184A" w:rsidRDefault="00DA4368" w:rsidP="00F11F9C">
            <w:pPr>
              <w:jc w:val="center"/>
              <w:rPr>
                <w:i/>
                <w:iCs/>
                <w:sz w:val="18"/>
                <w:szCs w:val="18"/>
                <w:lang w:val="en-GB"/>
              </w:rPr>
            </w:pPr>
            <w:r w:rsidRPr="00B1184A">
              <w:rPr>
                <w:i/>
                <w:iCs/>
                <w:sz w:val="18"/>
                <w:szCs w:val="18"/>
                <w:lang w:val="en-GB"/>
              </w:rPr>
              <w:t>Appropriate</w:t>
            </w:r>
          </w:p>
        </w:tc>
        <w:tc>
          <w:tcPr>
            <w:tcW w:w="1127" w:type="dxa"/>
            <w:tcBorders>
              <w:bottom w:val="single" w:sz="4" w:space="0" w:color="808080" w:themeColor="background1" w:themeShade="80"/>
            </w:tcBorders>
            <w:vAlign w:val="center"/>
          </w:tcPr>
          <w:p w14:paraId="6D9B908A" w14:textId="77777777" w:rsidR="00DA4368" w:rsidRPr="00B1184A" w:rsidRDefault="00DA4368" w:rsidP="00F11F9C">
            <w:pPr>
              <w:jc w:val="center"/>
              <w:rPr>
                <w:i/>
                <w:iCs/>
                <w:sz w:val="18"/>
                <w:szCs w:val="18"/>
                <w:lang w:val="en-GB"/>
              </w:rPr>
            </w:pPr>
            <w:r w:rsidRPr="00B1184A">
              <w:rPr>
                <w:i/>
                <w:iCs/>
                <w:sz w:val="18"/>
                <w:szCs w:val="18"/>
                <w:lang w:val="en-GB"/>
              </w:rPr>
              <w:t>Possibly appropriate</w:t>
            </w:r>
          </w:p>
        </w:tc>
        <w:tc>
          <w:tcPr>
            <w:tcW w:w="909" w:type="dxa"/>
            <w:tcBorders>
              <w:bottom w:val="single" w:sz="4" w:space="0" w:color="808080" w:themeColor="background1" w:themeShade="80"/>
            </w:tcBorders>
            <w:vAlign w:val="center"/>
          </w:tcPr>
          <w:p w14:paraId="0404FAAB" w14:textId="77777777" w:rsidR="00DA4368" w:rsidRPr="00B1184A" w:rsidRDefault="00DA4368" w:rsidP="00F11F9C">
            <w:pPr>
              <w:jc w:val="center"/>
              <w:rPr>
                <w:i/>
                <w:iCs/>
                <w:sz w:val="18"/>
                <w:szCs w:val="18"/>
                <w:lang w:val="en-GB"/>
              </w:rPr>
            </w:pPr>
            <w:proofErr w:type="spellStart"/>
            <w:r w:rsidRPr="00B1184A">
              <w:rPr>
                <w:i/>
                <w:iCs/>
                <w:sz w:val="18"/>
                <w:szCs w:val="18"/>
                <w:lang w:val="en-GB"/>
              </w:rPr>
              <w:t>Inappr-opriate</w:t>
            </w:r>
            <w:proofErr w:type="spellEnd"/>
          </w:p>
        </w:tc>
      </w:tr>
      <w:tr w:rsidR="00DA4368" w:rsidRPr="00AC73BD" w14:paraId="17541E8E" w14:textId="77777777" w:rsidTr="00F11F9C">
        <w:trPr>
          <w:gridAfter w:val="1"/>
          <w:wAfter w:w="30" w:type="dxa"/>
        </w:trPr>
        <w:tc>
          <w:tcPr>
            <w:tcW w:w="1457" w:type="dxa"/>
            <w:tcBorders>
              <w:top w:val="single" w:sz="4" w:space="0" w:color="808080" w:themeColor="background1" w:themeShade="80"/>
              <w:right w:val="single" w:sz="4" w:space="0" w:color="BFBFBF" w:themeColor="background1" w:themeShade="BF"/>
            </w:tcBorders>
            <w:shd w:val="clear" w:color="auto" w:fill="D9D9D9" w:themeFill="background1" w:themeFillShade="D9"/>
          </w:tcPr>
          <w:p w14:paraId="023B3780" w14:textId="77777777" w:rsidR="00DA4368" w:rsidRPr="00B1184A" w:rsidRDefault="00DA4368" w:rsidP="00F11F9C">
            <w:pPr>
              <w:rPr>
                <w:b/>
                <w:bCs/>
                <w:sz w:val="18"/>
                <w:szCs w:val="18"/>
                <w:lang w:val="en-GB"/>
              </w:rPr>
            </w:pPr>
            <w:r w:rsidRPr="00B1184A">
              <w:rPr>
                <w:b/>
                <w:bCs/>
                <w:sz w:val="18"/>
                <w:szCs w:val="18"/>
                <w:lang w:val="en-GB"/>
              </w:rPr>
              <w:t>Non-Hispanic White</w:t>
            </w:r>
          </w:p>
        </w:tc>
        <w:tc>
          <w:tcPr>
            <w:tcW w:w="878" w:type="dxa"/>
            <w:tcBorders>
              <w:top w:val="single" w:sz="4" w:space="0" w:color="808080" w:themeColor="background1" w:themeShade="80"/>
              <w:left w:val="single" w:sz="4" w:space="0" w:color="BFBFBF" w:themeColor="background1" w:themeShade="BF"/>
            </w:tcBorders>
            <w:shd w:val="clear" w:color="auto" w:fill="D9D9D9" w:themeFill="background1" w:themeFillShade="D9"/>
            <w:vAlign w:val="bottom"/>
          </w:tcPr>
          <w:p w14:paraId="34CCDD20" w14:textId="77777777" w:rsidR="00DA4368" w:rsidRPr="00AC73BD" w:rsidRDefault="00DA4368" w:rsidP="00F11F9C">
            <w:pPr>
              <w:rPr>
                <w:sz w:val="18"/>
                <w:szCs w:val="18"/>
                <w:lang w:val="en-GB"/>
              </w:rPr>
            </w:pPr>
            <w:r w:rsidRPr="00AC73BD">
              <w:rPr>
                <w:rFonts w:cs="Calibri"/>
                <w:color w:val="000000"/>
                <w:sz w:val="18"/>
                <w:szCs w:val="18"/>
              </w:rPr>
              <w:t>0.4</w:t>
            </w:r>
            <w:r w:rsidRPr="00AC73BD">
              <w:rPr>
                <w:rFonts w:cs="Calibri"/>
                <w:color w:val="000000"/>
                <w:sz w:val="18"/>
                <w:szCs w:val="18"/>
              </w:rPr>
              <w:br/>
              <w:t>(0.34 to 0.46)</w:t>
            </w:r>
          </w:p>
        </w:tc>
        <w:tc>
          <w:tcPr>
            <w:tcW w:w="1170" w:type="dxa"/>
            <w:tcBorders>
              <w:top w:val="single" w:sz="4" w:space="0" w:color="808080" w:themeColor="background1" w:themeShade="80"/>
            </w:tcBorders>
            <w:shd w:val="clear" w:color="auto" w:fill="D9D9D9" w:themeFill="background1" w:themeFillShade="D9"/>
            <w:vAlign w:val="bottom"/>
          </w:tcPr>
          <w:p w14:paraId="324BF43D" w14:textId="77777777" w:rsidR="00DA4368" w:rsidRPr="00AC73BD" w:rsidRDefault="00DA4368" w:rsidP="00F11F9C">
            <w:pPr>
              <w:rPr>
                <w:sz w:val="18"/>
                <w:szCs w:val="18"/>
                <w:lang w:val="en-GB"/>
              </w:rPr>
            </w:pPr>
            <w:r w:rsidRPr="00AC73BD">
              <w:rPr>
                <w:rFonts w:cs="Calibri"/>
                <w:color w:val="000000"/>
                <w:sz w:val="18"/>
                <w:szCs w:val="18"/>
              </w:rPr>
              <w:t>0.062</w:t>
            </w:r>
            <w:r>
              <w:rPr>
                <w:rFonts w:cs="Calibri"/>
                <w:color w:val="000000"/>
                <w:sz w:val="18"/>
                <w:szCs w:val="18"/>
              </w:rPr>
              <w:br/>
            </w:r>
            <w:r w:rsidRPr="00AC73BD">
              <w:rPr>
                <w:rFonts w:cs="Calibri"/>
                <w:color w:val="000000"/>
                <w:sz w:val="18"/>
                <w:szCs w:val="18"/>
              </w:rPr>
              <w:t>(0.048 to 0.075)</w:t>
            </w:r>
          </w:p>
        </w:tc>
        <w:tc>
          <w:tcPr>
            <w:tcW w:w="1170" w:type="dxa"/>
            <w:tcBorders>
              <w:top w:val="single" w:sz="4" w:space="0" w:color="808080" w:themeColor="background1" w:themeShade="80"/>
            </w:tcBorders>
            <w:shd w:val="clear" w:color="auto" w:fill="D9D9D9" w:themeFill="background1" w:themeFillShade="D9"/>
            <w:vAlign w:val="bottom"/>
          </w:tcPr>
          <w:p w14:paraId="26E589F3" w14:textId="77777777" w:rsidR="00DA4368" w:rsidRPr="00AC73BD" w:rsidRDefault="00DA4368" w:rsidP="00F11F9C">
            <w:pPr>
              <w:rPr>
                <w:sz w:val="18"/>
                <w:szCs w:val="18"/>
                <w:lang w:val="en-GB"/>
              </w:rPr>
            </w:pPr>
            <w:r w:rsidRPr="00AC73BD">
              <w:rPr>
                <w:rFonts w:cs="Calibri"/>
                <w:color w:val="000000"/>
                <w:sz w:val="18"/>
                <w:szCs w:val="18"/>
              </w:rPr>
              <w:t>0.14</w:t>
            </w:r>
            <w:r>
              <w:rPr>
                <w:rFonts w:cs="Calibri"/>
                <w:color w:val="000000"/>
                <w:sz w:val="18"/>
                <w:szCs w:val="18"/>
              </w:rPr>
              <w:br/>
            </w:r>
            <w:r w:rsidRPr="00AC73BD">
              <w:rPr>
                <w:rFonts w:cs="Calibri"/>
                <w:color w:val="000000"/>
                <w:sz w:val="18"/>
                <w:szCs w:val="18"/>
              </w:rPr>
              <w:t>(0.11 to 0.18)</w:t>
            </w:r>
          </w:p>
        </w:tc>
        <w:tc>
          <w:tcPr>
            <w:tcW w:w="990" w:type="dxa"/>
            <w:tcBorders>
              <w:top w:val="single" w:sz="4" w:space="0" w:color="808080" w:themeColor="background1" w:themeShade="80"/>
              <w:right w:val="single" w:sz="4" w:space="0" w:color="BFBFBF" w:themeColor="background1" w:themeShade="BF"/>
            </w:tcBorders>
            <w:shd w:val="clear" w:color="auto" w:fill="D9D9D9" w:themeFill="background1" w:themeFillShade="D9"/>
            <w:vAlign w:val="bottom"/>
          </w:tcPr>
          <w:p w14:paraId="4EE9F52F" w14:textId="77777777" w:rsidR="00DA4368" w:rsidRPr="00AC73BD" w:rsidRDefault="00DA4368" w:rsidP="00F11F9C">
            <w:pPr>
              <w:rPr>
                <w:sz w:val="18"/>
                <w:szCs w:val="18"/>
                <w:lang w:val="en-GB"/>
              </w:rPr>
            </w:pPr>
            <w:r w:rsidRPr="00AC73BD">
              <w:rPr>
                <w:rFonts w:cs="Calibri"/>
                <w:color w:val="000000"/>
                <w:sz w:val="18"/>
                <w:szCs w:val="18"/>
              </w:rPr>
              <w:t>0.19</w:t>
            </w:r>
            <w:r>
              <w:rPr>
                <w:rFonts w:cs="Calibri"/>
                <w:color w:val="000000"/>
                <w:sz w:val="18"/>
                <w:szCs w:val="18"/>
              </w:rPr>
              <w:br/>
            </w:r>
            <w:r w:rsidRPr="00AC73BD">
              <w:rPr>
                <w:rFonts w:cs="Calibri"/>
                <w:color w:val="000000"/>
                <w:sz w:val="18"/>
                <w:szCs w:val="18"/>
              </w:rPr>
              <w:t>(0.16 to 0.23)</w:t>
            </w:r>
          </w:p>
        </w:tc>
        <w:tc>
          <w:tcPr>
            <w:tcW w:w="810" w:type="dxa"/>
            <w:tcBorders>
              <w:top w:val="single" w:sz="4" w:space="0" w:color="808080" w:themeColor="background1" w:themeShade="80"/>
              <w:left w:val="single" w:sz="4" w:space="0" w:color="BFBFBF" w:themeColor="background1" w:themeShade="BF"/>
            </w:tcBorders>
            <w:shd w:val="clear" w:color="auto" w:fill="D9D9D9" w:themeFill="background1" w:themeFillShade="D9"/>
            <w:vAlign w:val="bottom"/>
          </w:tcPr>
          <w:p w14:paraId="006FF7FA" w14:textId="77777777" w:rsidR="00DA4368" w:rsidRPr="00AC73BD" w:rsidRDefault="00DA4368" w:rsidP="00F11F9C">
            <w:pPr>
              <w:rPr>
                <w:sz w:val="18"/>
                <w:szCs w:val="18"/>
                <w:lang w:val="en-GB"/>
              </w:rPr>
            </w:pPr>
            <w:r w:rsidRPr="00AC73BD">
              <w:rPr>
                <w:rFonts w:cs="Calibri"/>
                <w:color w:val="000000"/>
                <w:sz w:val="18"/>
                <w:szCs w:val="18"/>
              </w:rPr>
              <w:t>7</w:t>
            </w:r>
            <w:r>
              <w:rPr>
                <w:rFonts w:cs="Calibri"/>
                <w:color w:val="000000"/>
                <w:sz w:val="18"/>
                <w:szCs w:val="18"/>
              </w:rPr>
              <w:br/>
            </w:r>
            <w:r w:rsidRPr="00AC73BD">
              <w:rPr>
                <w:rFonts w:cs="Calibri"/>
                <w:color w:val="000000"/>
                <w:sz w:val="18"/>
                <w:szCs w:val="18"/>
              </w:rPr>
              <w:t>(6.6 to 7.4)</w:t>
            </w:r>
          </w:p>
        </w:tc>
        <w:tc>
          <w:tcPr>
            <w:tcW w:w="1147" w:type="dxa"/>
            <w:tcBorders>
              <w:top w:val="single" w:sz="4" w:space="0" w:color="808080" w:themeColor="background1" w:themeShade="80"/>
            </w:tcBorders>
            <w:shd w:val="clear" w:color="auto" w:fill="D9D9D9" w:themeFill="background1" w:themeFillShade="D9"/>
            <w:vAlign w:val="bottom"/>
          </w:tcPr>
          <w:p w14:paraId="6288D483" w14:textId="77777777" w:rsidR="00DA4368" w:rsidRPr="00AC73BD" w:rsidRDefault="00DA4368" w:rsidP="00F11F9C">
            <w:pPr>
              <w:rPr>
                <w:sz w:val="18"/>
                <w:szCs w:val="18"/>
                <w:lang w:val="en-GB"/>
              </w:rPr>
            </w:pPr>
            <w:r w:rsidRPr="00AC73BD">
              <w:rPr>
                <w:rFonts w:cs="Calibri"/>
                <w:color w:val="000000"/>
                <w:sz w:val="18"/>
                <w:szCs w:val="18"/>
              </w:rPr>
              <w:t>0.21</w:t>
            </w:r>
            <w:r>
              <w:rPr>
                <w:rFonts w:cs="Calibri"/>
                <w:color w:val="000000"/>
                <w:sz w:val="18"/>
                <w:szCs w:val="18"/>
              </w:rPr>
              <w:br/>
            </w:r>
            <w:r w:rsidRPr="00AC73BD">
              <w:rPr>
                <w:rFonts w:cs="Calibri"/>
                <w:color w:val="000000"/>
                <w:sz w:val="18"/>
                <w:szCs w:val="18"/>
              </w:rPr>
              <w:t>(0.18 to 0.23)</w:t>
            </w:r>
          </w:p>
        </w:tc>
        <w:tc>
          <w:tcPr>
            <w:tcW w:w="1127" w:type="dxa"/>
            <w:tcBorders>
              <w:top w:val="single" w:sz="4" w:space="0" w:color="808080" w:themeColor="background1" w:themeShade="80"/>
            </w:tcBorders>
            <w:shd w:val="clear" w:color="auto" w:fill="D9D9D9" w:themeFill="background1" w:themeFillShade="D9"/>
            <w:vAlign w:val="bottom"/>
          </w:tcPr>
          <w:p w14:paraId="364D8341" w14:textId="77777777" w:rsidR="00DA4368" w:rsidRPr="00AC73BD" w:rsidRDefault="00DA4368" w:rsidP="00F11F9C">
            <w:pPr>
              <w:rPr>
                <w:sz w:val="18"/>
                <w:szCs w:val="18"/>
                <w:lang w:val="en-GB"/>
              </w:rPr>
            </w:pPr>
            <w:r w:rsidRPr="00AC73BD">
              <w:rPr>
                <w:rFonts w:cs="Calibri"/>
                <w:color w:val="000000"/>
                <w:sz w:val="18"/>
                <w:szCs w:val="18"/>
              </w:rPr>
              <w:t>0.98</w:t>
            </w:r>
            <w:r>
              <w:rPr>
                <w:rFonts w:cs="Calibri"/>
                <w:color w:val="000000"/>
                <w:sz w:val="18"/>
                <w:szCs w:val="18"/>
              </w:rPr>
              <w:br/>
            </w:r>
            <w:r w:rsidRPr="00AC73BD">
              <w:rPr>
                <w:rFonts w:cs="Calibri"/>
                <w:color w:val="000000"/>
                <w:sz w:val="18"/>
                <w:szCs w:val="18"/>
              </w:rPr>
              <w:t>(0.89 to 1.1)</w:t>
            </w:r>
          </w:p>
        </w:tc>
        <w:tc>
          <w:tcPr>
            <w:tcW w:w="966" w:type="dxa"/>
            <w:tcBorders>
              <w:top w:val="single" w:sz="4" w:space="0" w:color="808080" w:themeColor="background1" w:themeShade="80"/>
              <w:right w:val="single" w:sz="4" w:space="0" w:color="BFBFBF" w:themeColor="background1" w:themeShade="BF"/>
            </w:tcBorders>
            <w:shd w:val="clear" w:color="auto" w:fill="D9D9D9" w:themeFill="background1" w:themeFillShade="D9"/>
            <w:vAlign w:val="bottom"/>
          </w:tcPr>
          <w:p w14:paraId="56B11580" w14:textId="77777777" w:rsidR="00DA4368" w:rsidRPr="00AC73BD" w:rsidRDefault="00DA4368" w:rsidP="00F11F9C">
            <w:pPr>
              <w:rPr>
                <w:sz w:val="18"/>
                <w:szCs w:val="18"/>
                <w:lang w:val="en-GB"/>
              </w:rPr>
            </w:pPr>
            <w:r w:rsidRPr="00AC73BD">
              <w:rPr>
                <w:rFonts w:cs="Calibri"/>
                <w:color w:val="000000"/>
                <w:sz w:val="18"/>
                <w:szCs w:val="18"/>
              </w:rPr>
              <w:t>5.8</w:t>
            </w:r>
            <w:r>
              <w:rPr>
                <w:rFonts w:cs="Calibri"/>
                <w:color w:val="000000"/>
                <w:sz w:val="18"/>
                <w:szCs w:val="18"/>
              </w:rPr>
              <w:br/>
            </w:r>
            <w:r w:rsidRPr="00AC73BD">
              <w:rPr>
                <w:rFonts w:cs="Calibri"/>
                <w:color w:val="000000"/>
                <w:sz w:val="18"/>
                <w:szCs w:val="18"/>
              </w:rPr>
              <w:t>(5.5 to 6.2)</w:t>
            </w:r>
          </w:p>
        </w:tc>
        <w:tc>
          <w:tcPr>
            <w:tcW w:w="900" w:type="dxa"/>
            <w:tcBorders>
              <w:top w:val="single" w:sz="4" w:space="0" w:color="808080" w:themeColor="background1" w:themeShade="80"/>
              <w:left w:val="single" w:sz="4" w:space="0" w:color="BFBFBF" w:themeColor="background1" w:themeShade="BF"/>
            </w:tcBorders>
            <w:shd w:val="clear" w:color="auto" w:fill="D9D9D9" w:themeFill="background1" w:themeFillShade="D9"/>
            <w:vAlign w:val="bottom"/>
          </w:tcPr>
          <w:p w14:paraId="6292B4E0" w14:textId="77777777" w:rsidR="00DA4368" w:rsidRPr="00AC73BD" w:rsidRDefault="00DA4368" w:rsidP="00F11F9C">
            <w:pPr>
              <w:rPr>
                <w:sz w:val="18"/>
                <w:szCs w:val="18"/>
                <w:lang w:val="en-GB"/>
              </w:rPr>
            </w:pPr>
            <w:r w:rsidRPr="00AC73BD">
              <w:rPr>
                <w:rFonts w:cs="Calibri"/>
                <w:color w:val="000000"/>
                <w:sz w:val="18"/>
                <w:szCs w:val="18"/>
              </w:rPr>
              <w:t>5.7%</w:t>
            </w:r>
            <w:r>
              <w:rPr>
                <w:rFonts w:cs="Calibri"/>
                <w:color w:val="000000"/>
                <w:sz w:val="18"/>
                <w:szCs w:val="18"/>
              </w:rPr>
              <w:br/>
            </w:r>
            <w:r w:rsidRPr="00AC73BD">
              <w:rPr>
                <w:rFonts w:cs="Calibri"/>
                <w:color w:val="000000"/>
                <w:sz w:val="18"/>
                <w:szCs w:val="18"/>
              </w:rPr>
              <w:t>(5% to 6.5%)</w:t>
            </w:r>
          </w:p>
        </w:tc>
        <w:tc>
          <w:tcPr>
            <w:tcW w:w="1147" w:type="dxa"/>
            <w:tcBorders>
              <w:top w:val="single" w:sz="4" w:space="0" w:color="808080" w:themeColor="background1" w:themeShade="80"/>
            </w:tcBorders>
            <w:shd w:val="clear" w:color="auto" w:fill="D9D9D9" w:themeFill="background1" w:themeFillShade="D9"/>
            <w:vAlign w:val="bottom"/>
          </w:tcPr>
          <w:p w14:paraId="3131EC5D" w14:textId="77777777" w:rsidR="00DA4368" w:rsidRPr="00AC73BD" w:rsidRDefault="00DA4368" w:rsidP="00F11F9C">
            <w:pPr>
              <w:rPr>
                <w:sz w:val="18"/>
                <w:szCs w:val="18"/>
                <w:lang w:val="en-GB"/>
              </w:rPr>
            </w:pPr>
            <w:r w:rsidRPr="00AC73BD">
              <w:rPr>
                <w:rFonts w:cs="Calibri"/>
                <w:color w:val="000000"/>
                <w:sz w:val="18"/>
                <w:szCs w:val="18"/>
              </w:rPr>
              <w:t>30%</w:t>
            </w:r>
            <w:r>
              <w:rPr>
                <w:rFonts w:cs="Calibri"/>
                <w:color w:val="000000"/>
                <w:sz w:val="18"/>
                <w:szCs w:val="18"/>
              </w:rPr>
              <w:br/>
            </w:r>
            <w:r w:rsidRPr="00AC73BD">
              <w:rPr>
                <w:rFonts w:cs="Calibri"/>
                <w:color w:val="000000"/>
                <w:sz w:val="18"/>
                <w:szCs w:val="18"/>
              </w:rPr>
              <w:t>(25% to 35%)</w:t>
            </w:r>
          </w:p>
        </w:tc>
        <w:tc>
          <w:tcPr>
            <w:tcW w:w="1127" w:type="dxa"/>
            <w:tcBorders>
              <w:top w:val="single" w:sz="4" w:space="0" w:color="808080" w:themeColor="background1" w:themeShade="80"/>
            </w:tcBorders>
            <w:shd w:val="clear" w:color="auto" w:fill="D9D9D9" w:themeFill="background1" w:themeFillShade="D9"/>
            <w:vAlign w:val="bottom"/>
          </w:tcPr>
          <w:p w14:paraId="63457058" w14:textId="77777777" w:rsidR="00DA4368" w:rsidRPr="00AC73BD" w:rsidRDefault="00DA4368" w:rsidP="00F11F9C">
            <w:pPr>
              <w:rPr>
                <w:sz w:val="18"/>
                <w:szCs w:val="18"/>
                <w:lang w:val="en-GB"/>
              </w:rPr>
            </w:pPr>
            <w:r w:rsidRPr="00AC73BD">
              <w:rPr>
                <w:rFonts w:cs="Calibri"/>
                <w:color w:val="000000"/>
                <w:sz w:val="18"/>
                <w:szCs w:val="18"/>
              </w:rPr>
              <w:t>15%</w:t>
            </w:r>
            <w:r>
              <w:rPr>
                <w:rFonts w:cs="Calibri"/>
                <w:color w:val="000000"/>
                <w:sz w:val="18"/>
                <w:szCs w:val="18"/>
              </w:rPr>
              <w:br/>
            </w:r>
            <w:r w:rsidRPr="00AC73BD">
              <w:rPr>
                <w:rFonts w:cs="Calibri"/>
                <w:color w:val="000000"/>
                <w:sz w:val="18"/>
                <w:szCs w:val="18"/>
              </w:rPr>
              <w:t>(12% to 18%)</w:t>
            </w:r>
          </w:p>
        </w:tc>
        <w:tc>
          <w:tcPr>
            <w:tcW w:w="909" w:type="dxa"/>
            <w:tcBorders>
              <w:top w:val="single" w:sz="4" w:space="0" w:color="808080" w:themeColor="background1" w:themeShade="80"/>
            </w:tcBorders>
            <w:shd w:val="clear" w:color="auto" w:fill="D9D9D9" w:themeFill="background1" w:themeFillShade="D9"/>
            <w:vAlign w:val="bottom"/>
          </w:tcPr>
          <w:p w14:paraId="79F3C186" w14:textId="77777777" w:rsidR="00DA4368" w:rsidRPr="00AC73BD" w:rsidRDefault="00DA4368" w:rsidP="00F11F9C">
            <w:pPr>
              <w:rPr>
                <w:sz w:val="18"/>
                <w:szCs w:val="18"/>
                <w:lang w:val="en-GB"/>
              </w:rPr>
            </w:pPr>
            <w:r w:rsidRPr="00AC73BD">
              <w:rPr>
                <w:rFonts w:cs="Calibri"/>
                <w:color w:val="000000"/>
                <w:sz w:val="18"/>
                <w:szCs w:val="18"/>
              </w:rPr>
              <w:t>3.3%</w:t>
            </w:r>
            <w:r>
              <w:rPr>
                <w:rFonts w:cs="Calibri"/>
                <w:color w:val="000000"/>
                <w:sz w:val="18"/>
                <w:szCs w:val="18"/>
              </w:rPr>
              <w:br/>
            </w:r>
            <w:r w:rsidRPr="00AC73BD">
              <w:rPr>
                <w:rFonts w:cs="Calibri"/>
                <w:color w:val="000000"/>
                <w:sz w:val="18"/>
                <w:szCs w:val="18"/>
              </w:rPr>
              <w:t>(2.8% to 4%)</w:t>
            </w:r>
          </w:p>
        </w:tc>
      </w:tr>
      <w:tr w:rsidR="00DA4368" w:rsidRPr="00AC73BD" w14:paraId="6ED7A5F1" w14:textId="77777777" w:rsidTr="00F11F9C">
        <w:trPr>
          <w:gridAfter w:val="1"/>
          <w:wAfter w:w="30" w:type="dxa"/>
        </w:trPr>
        <w:tc>
          <w:tcPr>
            <w:tcW w:w="1457" w:type="dxa"/>
            <w:tcBorders>
              <w:right w:val="single" w:sz="4" w:space="0" w:color="BFBFBF" w:themeColor="background1" w:themeShade="BF"/>
            </w:tcBorders>
          </w:tcPr>
          <w:p w14:paraId="1124DE38" w14:textId="77777777" w:rsidR="00DA4368" w:rsidRPr="00B1184A" w:rsidRDefault="00DA4368" w:rsidP="00F11F9C">
            <w:pPr>
              <w:rPr>
                <w:b/>
                <w:bCs/>
                <w:sz w:val="18"/>
                <w:szCs w:val="18"/>
                <w:lang w:val="en-GB"/>
              </w:rPr>
            </w:pPr>
            <w:r w:rsidRPr="00B1184A">
              <w:rPr>
                <w:b/>
                <w:bCs/>
                <w:sz w:val="18"/>
                <w:szCs w:val="18"/>
                <w:lang w:val="en-GB"/>
              </w:rPr>
              <w:t>Non-Hispanic Black</w:t>
            </w:r>
          </w:p>
        </w:tc>
        <w:tc>
          <w:tcPr>
            <w:tcW w:w="878" w:type="dxa"/>
            <w:tcBorders>
              <w:left w:val="single" w:sz="4" w:space="0" w:color="BFBFBF" w:themeColor="background1" w:themeShade="BF"/>
            </w:tcBorders>
            <w:vAlign w:val="bottom"/>
          </w:tcPr>
          <w:p w14:paraId="4E6DB966" w14:textId="77777777" w:rsidR="00DA4368" w:rsidRPr="00AC73BD" w:rsidRDefault="00DA4368" w:rsidP="00F11F9C">
            <w:pPr>
              <w:rPr>
                <w:sz w:val="18"/>
                <w:szCs w:val="18"/>
                <w:lang w:val="en-GB"/>
              </w:rPr>
            </w:pPr>
            <w:r w:rsidRPr="00AC73BD">
              <w:rPr>
                <w:rFonts w:cs="Calibri"/>
                <w:color w:val="000000"/>
                <w:sz w:val="18"/>
                <w:szCs w:val="18"/>
              </w:rPr>
              <w:t>0.33</w:t>
            </w:r>
            <w:r w:rsidRPr="00AC73BD">
              <w:rPr>
                <w:rFonts w:cs="Calibri"/>
                <w:color w:val="000000"/>
                <w:sz w:val="18"/>
                <w:szCs w:val="18"/>
              </w:rPr>
              <w:br/>
              <w:t>(0.27 to 0.39)</w:t>
            </w:r>
          </w:p>
        </w:tc>
        <w:tc>
          <w:tcPr>
            <w:tcW w:w="1170" w:type="dxa"/>
            <w:vAlign w:val="bottom"/>
          </w:tcPr>
          <w:p w14:paraId="626E5A97" w14:textId="77777777" w:rsidR="00DA4368" w:rsidRPr="00AC73BD" w:rsidRDefault="00DA4368" w:rsidP="00F11F9C">
            <w:pPr>
              <w:rPr>
                <w:sz w:val="18"/>
                <w:szCs w:val="18"/>
                <w:lang w:val="en-GB"/>
              </w:rPr>
            </w:pPr>
            <w:r w:rsidRPr="00AC73BD">
              <w:rPr>
                <w:rFonts w:cs="Calibri"/>
                <w:color w:val="000000"/>
                <w:sz w:val="18"/>
                <w:szCs w:val="18"/>
              </w:rPr>
              <w:t>0.07</w:t>
            </w:r>
            <w:r>
              <w:rPr>
                <w:rFonts w:cs="Calibri"/>
                <w:color w:val="000000"/>
                <w:sz w:val="18"/>
                <w:szCs w:val="18"/>
              </w:rPr>
              <w:br/>
            </w:r>
            <w:r w:rsidRPr="00AC73BD">
              <w:rPr>
                <w:rFonts w:cs="Calibri"/>
                <w:color w:val="000000"/>
                <w:sz w:val="18"/>
                <w:szCs w:val="18"/>
              </w:rPr>
              <w:t>(0.05 to 0.089)</w:t>
            </w:r>
          </w:p>
        </w:tc>
        <w:tc>
          <w:tcPr>
            <w:tcW w:w="1170" w:type="dxa"/>
            <w:vAlign w:val="bottom"/>
          </w:tcPr>
          <w:p w14:paraId="3E963935" w14:textId="77777777" w:rsidR="00DA4368" w:rsidRPr="00AC73BD" w:rsidRDefault="00DA4368" w:rsidP="00F11F9C">
            <w:pPr>
              <w:rPr>
                <w:sz w:val="18"/>
                <w:szCs w:val="18"/>
                <w:lang w:val="en-GB"/>
              </w:rPr>
            </w:pPr>
            <w:r w:rsidRPr="00AC73BD">
              <w:rPr>
                <w:rFonts w:cs="Calibri"/>
                <w:color w:val="000000"/>
                <w:sz w:val="18"/>
                <w:szCs w:val="18"/>
              </w:rPr>
              <w:t>0.11</w:t>
            </w:r>
            <w:r>
              <w:rPr>
                <w:rFonts w:cs="Calibri"/>
                <w:color w:val="000000"/>
                <w:sz w:val="18"/>
                <w:szCs w:val="18"/>
              </w:rPr>
              <w:br/>
            </w:r>
            <w:r w:rsidRPr="00AC73BD">
              <w:rPr>
                <w:rFonts w:cs="Calibri"/>
                <w:color w:val="000000"/>
                <w:sz w:val="18"/>
                <w:szCs w:val="18"/>
              </w:rPr>
              <w:t>(0.078 to 0.14)</w:t>
            </w:r>
          </w:p>
        </w:tc>
        <w:tc>
          <w:tcPr>
            <w:tcW w:w="990" w:type="dxa"/>
            <w:tcBorders>
              <w:right w:val="single" w:sz="4" w:space="0" w:color="BFBFBF" w:themeColor="background1" w:themeShade="BF"/>
            </w:tcBorders>
            <w:vAlign w:val="bottom"/>
          </w:tcPr>
          <w:p w14:paraId="241D84BE" w14:textId="77777777" w:rsidR="00DA4368" w:rsidRPr="00AC73BD" w:rsidRDefault="00DA4368" w:rsidP="00F11F9C">
            <w:pPr>
              <w:rPr>
                <w:sz w:val="18"/>
                <w:szCs w:val="18"/>
                <w:lang w:val="en-GB"/>
              </w:rPr>
            </w:pPr>
            <w:r w:rsidRPr="00AC73BD">
              <w:rPr>
                <w:rFonts w:cs="Calibri"/>
                <w:color w:val="000000"/>
                <w:sz w:val="18"/>
                <w:szCs w:val="18"/>
              </w:rPr>
              <w:t>0.15</w:t>
            </w:r>
            <w:r>
              <w:rPr>
                <w:rFonts w:cs="Calibri"/>
                <w:color w:val="000000"/>
                <w:sz w:val="18"/>
                <w:szCs w:val="18"/>
              </w:rPr>
              <w:br/>
            </w:r>
            <w:r w:rsidRPr="00AC73BD">
              <w:rPr>
                <w:rFonts w:cs="Calibri"/>
                <w:color w:val="000000"/>
                <w:sz w:val="18"/>
                <w:szCs w:val="18"/>
              </w:rPr>
              <w:t>(0.11 to 0.19)</w:t>
            </w:r>
          </w:p>
        </w:tc>
        <w:tc>
          <w:tcPr>
            <w:tcW w:w="810" w:type="dxa"/>
            <w:tcBorders>
              <w:left w:val="single" w:sz="4" w:space="0" w:color="BFBFBF" w:themeColor="background1" w:themeShade="BF"/>
            </w:tcBorders>
            <w:vAlign w:val="bottom"/>
          </w:tcPr>
          <w:p w14:paraId="1B7A2260" w14:textId="77777777" w:rsidR="00DA4368" w:rsidRPr="00AC73BD" w:rsidRDefault="00DA4368" w:rsidP="00F11F9C">
            <w:pPr>
              <w:rPr>
                <w:sz w:val="18"/>
                <w:szCs w:val="18"/>
                <w:lang w:val="en-GB"/>
              </w:rPr>
            </w:pPr>
            <w:r w:rsidRPr="00AC73BD">
              <w:rPr>
                <w:rFonts w:cs="Calibri"/>
                <w:color w:val="000000"/>
                <w:sz w:val="18"/>
                <w:szCs w:val="18"/>
              </w:rPr>
              <w:t>5.5</w:t>
            </w:r>
            <w:r>
              <w:rPr>
                <w:rFonts w:cs="Calibri"/>
                <w:color w:val="000000"/>
                <w:sz w:val="18"/>
                <w:szCs w:val="18"/>
              </w:rPr>
              <w:br/>
            </w:r>
            <w:r w:rsidRPr="00AC73BD">
              <w:rPr>
                <w:rFonts w:cs="Calibri"/>
                <w:color w:val="000000"/>
                <w:sz w:val="18"/>
                <w:szCs w:val="18"/>
              </w:rPr>
              <w:t>(4.9 to 6)</w:t>
            </w:r>
          </w:p>
        </w:tc>
        <w:tc>
          <w:tcPr>
            <w:tcW w:w="1147" w:type="dxa"/>
            <w:vAlign w:val="bottom"/>
          </w:tcPr>
          <w:p w14:paraId="37857CF1" w14:textId="77777777" w:rsidR="00DA4368" w:rsidRPr="00AC73BD" w:rsidRDefault="00DA4368" w:rsidP="00F11F9C">
            <w:pPr>
              <w:rPr>
                <w:sz w:val="18"/>
                <w:szCs w:val="18"/>
                <w:lang w:val="en-GB"/>
              </w:rPr>
            </w:pPr>
            <w:r w:rsidRPr="00AC73BD">
              <w:rPr>
                <w:rFonts w:cs="Calibri"/>
                <w:color w:val="000000"/>
                <w:sz w:val="18"/>
                <w:szCs w:val="18"/>
              </w:rPr>
              <w:t>0.2</w:t>
            </w:r>
            <w:r>
              <w:rPr>
                <w:rFonts w:cs="Calibri"/>
                <w:color w:val="000000"/>
                <w:sz w:val="18"/>
                <w:szCs w:val="18"/>
              </w:rPr>
              <w:br/>
            </w:r>
            <w:r w:rsidRPr="00AC73BD">
              <w:rPr>
                <w:rFonts w:cs="Calibri"/>
                <w:color w:val="000000"/>
                <w:sz w:val="18"/>
                <w:szCs w:val="18"/>
              </w:rPr>
              <w:t>(0.16 to 0.25)</w:t>
            </w:r>
          </w:p>
        </w:tc>
        <w:tc>
          <w:tcPr>
            <w:tcW w:w="1127" w:type="dxa"/>
            <w:vAlign w:val="bottom"/>
          </w:tcPr>
          <w:p w14:paraId="1716E8A5" w14:textId="77777777" w:rsidR="00DA4368" w:rsidRPr="00AC73BD" w:rsidRDefault="00DA4368" w:rsidP="00F11F9C">
            <w:pPr>
              <w:rPr>
                <w:sz w:val="18"/>
                <w:szCs w:val="18"/>
                <w:lang w:val="en-GB"/>
              </w:rPr>
            </w:pPr>
            <w:r w:rsidRPr="00AC73BD">
              <w:rPr>
                <w:rFonts w:cs="Calibri"/>
                <w:color w:val="000000"/>
                <w:sz w:val="18"/>
                <w:szCs w:val="18"/>
              </w:rPr>
              <w:t>0.71</w:t>
            </w:r>
            <w:r>
              <w:rPr>
                <w:rFonts w:cs="Calibri"/>
                <w:color w:val="000000"/>
                <w:sz w:val="18"/>
                <w:szCs w:val="18"/>
              </w:rPr>
              <w:br/>
            </w:r>
            <w:r w:rsidRPr="00AC73BD">
              <w:rPr>
                <w:rFonts w:cs="Calibri"/>
                <w:color w:val="000000"/>
                <w:sz w:val="18"/>
                <w:szCs w:val="18"/>
              </w:rPr>
              <w:t>(0.61 to 0.82)</w:t>
            </w:r>
          </w:p>
        </w:tc>
        <w:tc>
          <w:tcPr>
            <w:tcW w:w="966" w:type="dxa"/>
            <w:tcBorders>
              <w:right w:val="single" w:sz="4" w:space="0" w:color="BFBFBF" w:themeColor="background1" w:themeShade="BF"/>
            </w:tcBorders>
            <w:vAlign w:val="bottom"/>
          </w:tcPr>
          <w:p w14:paraId="64E7B32B" w14:textId="77777777" w:rsidR="00DA4368" w:rsidRPr="00AC73BD" w:rsidRDefault="00DA4368" w:rsidP="00F11F9C">
            <w:pPr>
              <w:rPr>
                <w:rFonts w:cs="Calibri"/>
                <w:color w:val="000000"/>
                <w:sz w:val="18"/>
                <w:szCs w:val="18"/>
              </w:rPr>
            </w:pPr>
            <w:r w:rsidRPr="00AC73BD">
              <w:rPr>
                <w:rFonts w:cs="Calibri"/>
                <w:color w:val="000000"/>
                <w:sz w:val="18"/>
                <w:szCs w:val="18"/>
              </w:rPr>
              <w:t>4.6</w:t>
            </w:r>
            <w:r>
              <w:rPr>
                <w:rFonts w:cs="Calibri"/>
                <w:color w:val="000000"/>
                <w:sz w:val="18"/>
                <w:szCs w:val="18"/>
              </w:rPr>
              <w:br/>
            </w:r>
            <w:r w:rsidRPr="00AC73BD">
              <w:rPr>
                <w:rFonts w:cs="Calibri"/>
                <w:color w:val="000000"/>
                <w:sz w:val="18"/>
                <w:szCs w:val="18"/>
              </w:rPr>
              <w:t>(4.1 to 5.1)</w:t>
            </w:r>
          </w:p>
        </w:tc>
        <w:tc>
          <w:tcPr>
            <w:tcW w:w="900" w:type="dxa"/>
            <w:tcBorders>
              <w:left w:val="single" w:sz="4" w:space="0" w:color="BFBFBF" w:themeColor="background1" w:themeShade="BF"/>
            </w:tcBorders>
            <w:vAlign w:val="bottom"/>
          </w:tcPr>
          <w:p w14:paraId="27D15F6D" w14:textId="77777777" w:rsidR="00DA4368" w:rsidRPr="00AC73BD" w:rsidRDefault="00DA4368" w:rsidP="00F11F9C">
            <w:pPr>
              <w:rPr>
                <w:sz w:val="18"/>
                <w:szCs w:val="18"/>
                <w:lang w:val="en-GB"/>
              </w:rPr>
            </w:pPr>
            <w:r w:rsidRPr="00AC73BD">
              <w:rPr>
                <w:rFonts w:cs="Calibri"/>
                <w:color w:val="000000"/>
                <w:sz w:val="18"/>
                <w:szCs w:val="18"/>
              </w:rPr>
              <w:t>6%</w:t>
            </w:r>
            <w:r>
              <w:rPr>
                <w:rFonts w:cs="Calibri"/>
                <w:color w:val="000000"/>
                <w:sz w:val="18"/>
                <w:szCs w:val="18"/>
              </w:rPr>
              <w:br/>
            </w:r>
            <w:r w:rsidRPr="00AC73BD">
              <w:rPr>
                <w:rFonts w:cs="Calibri"/>
                <w:color w:val="000000"/>
                <w:sz w:val="18"/>
                <w:szCs w:val="18"/>
              </w:rPr>
              <w:t>(5% to 7.2%)</w:t>
            </w:r>
          </w:p>
        </w:tc>
        <w:tc>
          <w:tcPr>
            <w:tcW w:w="1147" w:type="dxa"/>
            <w:vAlign w:val="bottom"/>
          </w:tcPr>
          <w:p w14:paraId="2646942B" w14:textId="77777777" w:rsidR="00DA4368" w:rsidRPr="00AC73BD" w:rsidRDefault="00DA4368" w:rsidP="00F11F9C">
            <w:pPr>
              <w:rPr>
                <w:sz w:val="18"/>
                <w:szCs w:val="18"/>
                <w:lang w:val="en-GB"/>
              </w:rPr>
            </w:pPr>
            <w:r w:rsidRPr="00AC73BD">
              <w:rPr>
                <w:rFonts w:cs="Calibri"/>
                <w:color w:val="000000"/>
                <w:sz w:val="18"/>
                <w:szCs w:val="18"/>
              </w:rPr>
              <w:t>35%</w:t>
            </w:r>
            <w:r>
              <w:rPr>
                <w:rFonts w:cs="Calibri"/>
                <w:color w:val="000000"/>
                <w:sz w:val="18"/>
                <w:szCs w:val="18"/>
              </w:rPr>
              <w:br/>
            </w:r>
            <w:r w:rsidRPr="00AC73BD">
              <w:rPr>
                <w:rFonts w:cs="Calibri"/>
                <w:color w:val="000000"/>
                <w:sz w:val="18"/>
                <w:szCs w:val="18"/>
              </w:rPr>
              <w:t>(27% to 43%)</w:t>
            </w:r>
          </w:p>
        </w:tc>
        <w:tc>
          <w:tcPr>
            <w:tcW w:w="1127" w:type="dxa"/>
            <w:vAlign w:val="bottom"/>
          </w:tcPr>
          <w:p w14:paraId="7CAEF89B" w14:textId="77777777" w:rsidR="00DA4368" w:rsidRPr="00AC73BD" w:rsidRDefault="00DA4368" w:rsidP="00F11F9C">
            <w:pPr>
              <w:rPr>
                <w:sz w:val="18"/>
                <w:szCs w:val="18"/>
                <w:lang w:val="en-GB"/>
              </w:rPr>
            </w:pPr>
            <w:r w:rsidRPr="00AC73BD">
              <w:rPr>
                <w:rFonts w:cs="Calibri"/>
                <w:color w:val="000000"/>
                <w:sz w:val="18"/>
                <w:szCs w:val="18"/>
              </w:rPr>
              <w:t>16%</w:t>
            </w:r>
            <w:r>
              <w:rPr>
                <w:rFonts w:cs="Calibri"/>
                <w:color w:val="000000"/>
                <w:sz w:val="18"/>
                <w:szCs w:val="18"/>
              </w:rPr>
              <w:br/>
            </w:r>
            <w:r w:rsidRPr="00AC73BD">
              <w:rPr>
                <w:rFonts w:cs="Calibri"/>
                <w:color w:val="000000"/>
                <w:sz w:val="18"/>
                <w:szCs w:val="18"/>
              </w:rPr>
              <w:t>(12% to 20%)</w:t>
            </w:r>
          </w:p>
        </w:tc>
        <w:tc>
          <w:tcPr>
            <w:tcW w:w="909" w:type="dxa"/>
            <w:vAlign w:val="bottom"/>
          </w:tcPr>
          <w:p w14:paraId="5F843AFB" w14:textId="77777777" w:rsidR="00DA4368" w:rsidRPr="00AC73BD" w:rsidRDefault="00DA4368" w:rsidP="00F11F9C">
            <w:pPr>
              <w:rPr>
                <w:sz w:val="18"/>
                <w:szCs w:val="18"/>
                <w:lang w:val="en-GB"/>
              </w:rPr>
            </w:pPr>
            <w:r w:rsidRPr="00AC73BD">
              <w:rPr>
                <w:rFonts w:cs="Calibri"/>
                <w:color w:val="000000"/>
                <w:sz w:val="18"/>
                <w:szCs w:val="18"/>
              </w:rPr>
              <w:t>3.3%</w:t>
            </w:r>
            <w:r>
              <w:rPr>
                <w:rFonts w:cs="Calibri"/>
                <w:color w:val="000000"/>
                <w:sz w:val="18"/>
                <w:szCs w:val="18"/>
              </w:rPr>
              <w:br/>
            </w:r>
            <w:r w:rsidRPr="00AC73BD">
              <w:rPr>
                <w:rFonts w:cs="Calibri"/>
                <w:color w:val="000000"/>
                <w:sz w:val="18"/>
                <w:szCs w:val="18"/>
              </w:rPr>
              <w:t>(2.4% to 4.3%)</w:t>
            </w:r>
          </w:p>
        </w:tc>
      </w:tr>
      <w:tr w:rsidR="00DA4368" w:rsidRPr="00AC73BD" w14:paraId="5E27A611" w14:textId="77777777" w:rsidTr="00F11F9C">
        <w:trPr>
          <w:gridAfter w:val="1"/>
          <w:wAfter w:w="30" w:type="dxa"/>
        </w:trPr>
        <w:tc>
          <w:tcPr>
            <w:tcW w:w="1457" w:type="dxa"/>
            <w:tcBorders>
              <w:right w:val="single" w:sz="4" w:space="0" w:color="BFBFBF" w:themeColor="background1" w:themeShade="BF"/>
            </w:tcBorders>
            <w:shd w:val="clear" w:color="auto" w:fill="D9D9D9" w:themeFill="background1" w:themeFillShade="D9"/>
          </w:tcPr>
          <w:p w14:paraId="62060AEE" w14:textId="77777777" w:rsidR="00DA4368" w:rsidRPr="00B1184A" w:rsidRDefault="00DA4368" w:rsidP="00F11F9C">
            <w:pPr>
              <w:rPr>
                <w:b/>
                <w:bCs/>
                <w:sz w:val="18"/>
                <w:szCs w:val="18"/>
                <w:lang w:val="en-GB"/>
              </w:rPr>
            </w:pPr>
            <w:r w:rsidRPr="00B1184A">
              <w:rPr>
                <w:b/>
                <w:bCs/>
                <w:sz w:val="18"/>
                <w:szCs w:val="18"/>
                <w:lang w:val="en-GB"/>
              </w:rPr>
              <w:t>Hispanic</w:t>
            </w:r>
          </w:p>
        </w:tc>
        <w:tc>
          <w:tcPr>
            <w:tcW w:w="878" w:type="dxa"/>
            <w:tcBorders>
              <w:left w:val="single" w:sz="4" w:space="0" w:color="BFBFBF" w:themeColor="background1" w:themeShade="BF"/>
            </w:tcBorders>
            <w:shd w:val="clear" w:color="auto" w:fill="D9D9D9" w:themeFill="background1" w:themeFillShade="D9"/>
            <w:vAlign w:val="bottom"/>
          </w:tcPr>
          <w:p w14:paraId="1CDE3A62" w14:textId="77777777" w:rsidR="00DA4368" w:rsidRPr="00AC73BD" w:rsidRDefault="00DA4368" w:rsidP="00F11F9C">
            <w:pPr>
              <w:rPr>
                <w:sz w:val="18"/>
                <w:szCs w:val="18"/>
                <w:lang w:val="en-GB"/>
              </w:rPr>
            </w:pPr>
            <w:r w:rsidRPr="00AC73BD">
              <w:rPr>
                <w:rFonts w:cs="Calibri"/>
                <w:color w:val="000000"/>
                <w:sz w:val="18"/>
                <w:szCs w:val="18"/>
              </w:rPr>
              <w:t>0.29</w:t>
            </w:r>
            <w:r w:rsidRPr="00AC73BD">
              <w:rPr>
                <w:rFonts w:cs="Calibri"/>
                <w:color w:val="000000"/>
                <w:sz w:val="18"/>
                <w:szCs w:val="18"/>
              </w:rPr>
              <w:br/>
              <w:t>(0.23 to 0.36)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bottom"/>
          </w:tcPr>
          <w:p w14:paraId="147286FD" w14:textId="77777777" w:rsidR="00DA4368" w:rsidRPr="00AC73BD" w:rsidRDefault="00DA4368" w:rsidP="00F11F9C">
            <w:pPr>
              <w:rPr>
                <w:sz w:val="18"/>
                <w:szCs w:val="18"/>
                <w:lang w:val="en-GB"/>
              </w:rPr>
            </w:pPr>
            <w:r w:rsidRPr="00AC73BD">
              <w:rPr>
                <w:rFonts w:cs="Calibri"/>
                <w:color w:val="000000"/>
                <w:sz w:val="18"/>
                <w:szCs w:val="18"/>
              </w:rPr>
              <w:t>0.045</w:t>
            </w:r>
            <w:r>
              <w:rPr>
                <w:rFonts w:cs="Calibri"/>
                <w:color w:val="000000"/>
                <w:sz w:val="18"/>
                <w:szCs w:val="18"/>
              </w:rPr>
              <w:br/>
            </w:r>
            <w:r w:rsidRPr="00AC73BD">
              <w:rPr>
                <w:rFonts w:cs="Calibri"/>
                <w:color w:val="000000"/>
                <w:sz w:val="18"/>
                <w:szCs w:val="18"/>
              </w:rPr>
              <w:t>(0.026 to 0.064)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bottom"/>
          </w:tcPr>
          <w:p w14:paraId="08B15308" w14:textId="77777777" w:rsidR="00DA4368" w:rsidRPr="00AC73BD" w:rsidRDefault="00DA4368" w:rsidP="00F11F9C">
            <w:pPr>
              <w:rPr>
                <w:sz w:val="18"/>
                <w:szCs w:val="18"/>
                <w:lang w:val="en-GB"/>
              </w:rPr>
            </w:pPr>
            <w:r w:rsidRPr="00AC73BD">
              <w:rPr>
                <w:rFonts w:cs="Calibri"/>
                <w:color w:val="000000"/>
                <w:sz w:val="18"/>
                <w:szCs w:val="18"/>
              </w:rPr>
              <w:t>0.11</w:t>
            </w:r>
            <w:r>
              <w:rPr>
                <w:rFonts w:cs="Calibri"/>
                <w:color w:val="000000"/>
                <w:sz w:val="18"/>
                <w:szCs w:val="18"/>
              </w:rPr>
              <w:br/>
            </w:r>
            <w:r w:rsidRPr="00AC73BD">
              <w:rPr>
                <w:rFonts w:cs="Calibri"/>
                <w:color w:val="000000"/>
                <w:sz w:val="18"/>
                <w:szCs w:val="18"/>
              </w:rPr>
              <w:t>(0.07 to 0.15)</w:t>
            </w:r>
          </w:p>
        </w:tc>
        <w:tc>
          <w:tcPr>
            <w:tcW w:w="990" w:type="dxa"/>
            <w:tcBorders>
              <w:right w:val="single" w:sz="4" w:space="0" w:color="BFBFBF" w:themeColor="background1" w:themeShade="BF"/>
            </w:tcBorders>
            <w:shd w:val="clear" w:color="auto" w:fill="D9D9D9" w:themeFill="background1" w:themeFillShade="D9"/>
            <w:vAlign w:val="bottom"/>
          </w:tcPr>
          <w:p w14:paraId="15CB1973" w14:textId="77777777" w:rsidR="00DA4368" w:rsidRPr="00AC73BD" w:rsidRDefault="00DA4368" w:rsidP="00F11F9C">
            <w:pPr>
              <w:rPr>
                <w:sz w:val="18"/>
                <w:szCs w:val="18"/>
                <w:lang w:val="en-GB"/>
              </w:rPr>
            </w:pPr>
            <w:r w:rsidRPr="00AC73BD">
              <w:rPr>
                <w:rFonts w:cs="Calibri"/>
                <w:color w:val="000000"/>
                <w:sz w:val="18"/>
                <w:szCs w:val="18"/>
              </w:rPr>
              <w:t>0.14</w:t>
            </w:r>
            <w:r>
              <w:rPr>
                <w:rFonts w:cs="Calibri"/>
                <w:color w:val="000000"/>
                <w:sz w:val="18"/>
                <w:szCs w:val="18"/>
              </w:rPr>
              <w:br/>
            </w:r>
            <w:r w:rsidRPr="00AC73BD">
              <w:rPr>
                <w:rFonts w:cs="Calibri"/>
                <w:color w:val="000000"/>
                <w:sz w:val="18"/>
                <w:szCs w:val="18"/>
              </w:rPr>
              <w:t>(0.1 to 0.18)</w:t>
            </w:r>
          </w:p>
        </w:tc>
        <w:tc>
          <w:tcPr>
            <w:tcW w:w="810" w:type="dxa"/>
            <w:tcBorders>
              <w:left w:val="single" w:sz="4" w:space="0" w:color="BFBFBF" w:themeColor="background1" w:themeShade="BF"/>
            </w:tcBorders>
            <w:shd w:val="clear" w:color="auto" w:fill="D9D9D9" w:themeFill="background1" w:themeFillShade="D9"/>
            <w:vAlign w:val="bottom"/>
          </w:tcPr>
          <w:p w14:paraId="2B9C0574" w14:textId="77777777" w:rsidR="00DA4368" w:rsidRPr="00AC73BD" w:rsidRDefault="00DA4368" w:rsidP="00F11F9C">
            <w:pPr>
              <w:rPr>
                <w:sz w:val="18"/>
                <w:szCs w:val="18"/>
                <w:lang w:val="en-GB"/>
              </w:rPr>
            </w:pPr>
            <w:r w:rsidRPr="00AC73BD">
              <w:rPr>
                <w:rFonts w:cs="Calibri"/>
                <w:color w:val="000000"/>
                <w:sz w:val="18"/>
                <w:szCs w:val="18"/>
              </w:rPr>
              <w:t>5.5</w:t>
            </w:r>
            <w:r>
              <w:rPr>
                <w:rFonts w:cs="Calibri"/>
                <w:color w:val="000000"/>
                <w:sz w:val="18"/>
                <w:szCs w:val="18"/>
              </w:rPr>
              <w:br/>
            </w:r>
            <w:r w:rsidRPr="00AC73BD">
              <w:rPr>
                <w:rFonts w:cs="Calibri"/>
                <w:color w:val="000000"/>
                <w:sz w:val="18"/>
                <w:szCs w:val="18"/>
              </w:rPr>
              <w:t>(4.7 to 6.3)</w:t>
            </w:r>
          </w:p>
        </w:tc>
        <w:tc>
          <w:tcPr>
            <w:tcW w:w="1147" w:type="dxa"/>
            <w:shd w:val="clear" w:color="auto" w:fill="D9D9D9" w:themeFill="background1" w:themeFillShade="D9"/>
            <w:vAlign w:val="bottom"/>
          </w:tcPr>
          <w:p w14:paraId="1B8A0138" w14:textId="77777777" w:rsidR="00DA4368" w:rsidRPr="00AC73BD" w:rsidRDefault="00DA4368" w:rsidP="00F11F9C">
            <w:pPr>
              <w:rPr>
                <w:sz w:val="18"/>
                <w:szCs w:val="18"/>
                <w:lang w:val="en-GB"/>
              </w:rPr>
            </w:pPr>
            <w:r w:rsidRPr="00AC73BD">
              <w:rPr>
                <w:rFonts w:cs="Calibri"/>
                <w:color w:val="000000"/>
                <w:sz w:val="18"/>
                <w:szCs w:val="18"/>
              </w:rPr>
              <w:t>0.15</w:t>
            </w:r>
            <w:r>
              <w:rPr>
                <w:rFonts w:cs="Calibri"/>
                <w:color w:val="000000"/>
                <w:sz w:val="18"/>
                <w:szCs w:val="18"/>
              </w:rPr>
              <w:br/>
            </w:r>
            <w:r w:rsidRPr="00AC73BD">
              <w:rPr>
                <w:rFonts w:cs="Calibri"/>
                <w:color w:val="000000"/>
                <w:sz w:val="18"/>
                <w:szCs w:val="18"/>
              </w:rPr>
              <w:t>(0.11 to 0.19)</w:t>
            </w:r>
          </w:p>
        </w:tc>
        <w:tc>
          <w:tcPr>
            <w:tcW w:w="1127" w:type="dxa"/>
            <w:shd w:val="clear" w:color="auto" w:fill="D9D9D9" w:themeFill="background1" w:themeFillShade="D9"/>
            <w:vAlign w:val="bottom"/>
          </w:tcPr>
          <w:p w14:paraId="185D7F2A" w14:textId="77777777" w:rsidR="00DA4368" w:rsidRPr="00AC73BD" w:rsidRDefault="00DA4368" w:rsidP="00F11F9C">
            <w:pPr>
              <w:rPr>
                <w:sz w:val="18"/>
                <w:szCs w:val="18"/>
                <w:lang w:val="en-GB"/>
              </w:rPr>
            </w:pPr>
            <w:r w:rsidRPr="00AC73BD">
              <w:rPr>
                <w:rFonts w:cs="Calibri"/>
                <w:color w:val="000000"/>
                <w:sz w:val="18"/>
                <w:szCs w:val="18"/>
              </w:rPr>
              <w:t>0.85</w:t>
            </w:r>
            <w:r>
              <w:rPr>
                <w:rFonts w:cs="Calibri"/>
                <w:color w:val="000000"/>
                <w:sz w:val="18"/>
                <w:szCs w:val="18"/>
              </w:rPr>
              <w:br/>
            </w:r>
            <w:r w:rsidRPr="00AC73BD">
              <w:rPr>
                <w:rFonts w:cs="Calibri"/>
                <w:color w:val="000000"/>
                <w:sz w:val="18"/>
                <w:szCs w:val="18"/>
              </w:rPr>
              <w:t>(0.54 to 1.2)</w:t>
            </w:r>
          </w:p>
        </w:tc>
        <w:tc>
          <w:tcPr>
            <w:tcW w:w="966" w:type="dxa"/>
            <w:tcBorders>
              <w:right w:val="single" w:sz="4" w:space="0" w:color="BFBFBF" w:themeColor="background1" w:themeShade="BF"/>
            </w:tcBorders>
            <w:shd w:val="clear" w:color="auto" w:fill="D9D9D9" w:themeFill="background1" w:themeFillShade="D9"/>
            <w:vAlign w:val="bottom"/>
          </w:tcPr>
          <w:p w14:paraId="55E41C1D" w14:textId="77777777" w:rsidR="00DA4368" w:rsidRPr="00AC73BD" w:rsidRDefault="00DA4368" w:rsidP="00F11F9C">
            <w:pPr>
              <w:rPr>
                <w:sz w:val="18"/>
                <w:szCs w:val="18"/>
                <w:lang w:val="en-GB"/>
              </w:rPr>
            </w:pPr>
            <w:r w:rsidRPr="00AC73BD">
              <w:rPr>
                <w:rFonts w:cs="Calibri"/>
                <w:color w:val="000000"/>
                <w:sz w:val="18"/>
                <w:szCs w:val="18"/>
              </w:rPr>
              <w:t>4.5</w:t>
            </w:r>
            <w:r>
              <w:rPr>
                <w:rFonts w:cs="Calibri"/>
                <w:color w:val="000000"/>
                <w:sz w:val="18"/>
                <w:szCs w:val="18"/>
              </w:rPr>
              <w:br/>
            </w:r>
            <w:r w:rsidRPr="00AC73BD">
              <w:rPr>
                <w:rFonts w:cs="Calibri"/>
                <w:color w:val="000000"/>
                <w:sz w:val="18"/>
                <w:szCs w:val="18"/>
              </w:rPr>
              <w:t>(3.9 to 5.1)</w:t>
            </w:r>
          </w:p>
        </w:tc>
        <w:tc>
          <w:tcPr>
            <w:tcW w:w="900" w:type="dxa"/>
            <w:tcBorders>
              <w:left w:val="single" w:sz="4" w:space="0" w:color="BFBFBF" w:themeColor="background1" w:themeShade="BF"/>
            </w:tcBorders>
            <w:shd w:val="clear" w:color="auto" w:fill="D9D9D9" w:themeFill="background1" w:themeFillShade="D9"/>
            <w:vAlign w:val="bottom"/>
          </w:tcPr>
          <w:p w14:paraId="2B1764AB" w14:textId="77777777" w:rsidR="00DA4368" w:rsidRPr="00AC73BD" w:rsidRDefault="00DA4368" w:rsidP="00F11F9C">
            <w:pPr>
              <w:rPr>
                <w:sz w:val="18"/>
                <w:szCs w:val="18"/>
                <w:lang w:val="en-GB"/>
              </w:rPr>
            </w:pPr>
            <w:r w:rsidRPr="00AC73BD">
              <w:rPr>
                <w:rFonts w:cs="Calibri"/>
                <w:color w:val="000000"/>
                <w:sz w:val="18"/>
                <w:szCs w:val="18"/>
              </w:rPr>
              <w:t>5.4%</w:t>
            </w:r>
            <w:r>
              <w:rPr>
                <w:rFonts w:cs="Calibri"/>
                <w:color w:val="000000"/>
                <w:sz w:val="18"/>
                <w:szCs w:val="18"/>
              </w:rPr>
              <w:br/>
            </w:r>
            <w:r w:rsidRPr="00AC73BD">
              <w:rPr>
                <w:rFonts w:cs="Calibri"/>
                <w:color w:val="000000"/>
                <w:sz w:val="18"/>
                <w:szCs w:val="18"/>
              </w:rPr>
              <w:t>(4.4% to 6.5%)</w:t>
            </w:r>
          </w:p>
        </w:tc>
        <w:tc>
          <w:tcPr>
            <w:tcW w:w="1147" w:type="dxa"/>
            <w:shd w:val="clear" w:color="auto" w:fill="D9D9D9" w:themeFill="background1" w:themeFillShade="D9"/>
            <w:vAlign w:val="bottom"/>
          </w:tcPr>
          <w:p w14:paraId="3B7DCFAF" w14:textId="77777777" w:rsidR="00DA4368" w:rsidRPr="00AC73BD" w:rsidRDefault="00DA4368" w:rsidP="00F11F9C">
            <w:pPr>
              <w:rPr>
                <w:sz w:val="18"/>
                <w:szCs w:val="18"/>
                <w:lang w:val="en-GB"/>
              </w:rPr>
            </w:pPr>
            <w:r w:rsidRPr="00AC73BD">
              <w:rPr>
                <w:rFonts w:cs="Calibri"/>
                <w:color w:val="000000"/>
                <w:sz w:val="18"/>
                <w:szCs w:val="18"/>
              </w:rPr>
              <w:t>30%</w:t>
            </w:r>
            <w:r>
              <w:rPr>
                <w:rFonts w:cs="Calibri"/>
                <w:color w:val="000000"/>
                <w:sz w:val="18"/>
                <w:szCs w:val="18"/>
              </w:rPr>
              <w:br/>
            </w:r>
            <w:r w:rsidRPr="00AC73BD">
              <w:rPr>
                <w:rFonts w:cs="Calibri"/>
                <w:color w:val="000000"/>
                <w:sz w:val="18"/>
                <w:szCs w:val="18"/>
              </w:rPr>
              <w:t>(22% to 40%)</w:t>
            </w:r>
          </w:p>
        </w:tc>
        <w:tc>
          <w:tcPr>
            <w:tcW w:w="1127" w:type="dxa"/>
            <w:shd w:val="clear" w:color="auto" w:fill="D9D9D9" w:themeFill="background1" w:themeFillShade="D9"/>
            <w:vAlign w:val="bottom"/>
          </w:tcPr>
          <w:p w14:paraId="64954510" w14:textId="77777777" w:rsidR="00DA4368" w:rsidRPr="00AC73BD" w:rsidRDefault="00DA4368" w:rsidP="00F11F9C">
            <w:pPr>
              <w:rPr>
                <w:sz w:val="18"/>
                <w:szCs w:val="18"/>
                <w:lang w:val="en-GB"/>
              </w:rPr>
            </w:pPr>
            <w:r w:rsidRPr="00AC73BD">
              <w:rPr>
                <w:rFonts w:cs="Calibri"/>
                <w:color w:val="000000"/>
                <w:sz w:val="18"/>
                <w:szCs w:val="18"/>
              </w:rPr>
              <w:t>13%</w:t>
            </w:r>
            <w:r>
              <w:rPr>
                <w:rFonts w:cs="Calibri"/>
                <w:color w:val="000000"/>
                <w:sz w:val="18"/>
                <w:szCs w:val="18"/>
              </w:rPr>
              <w:br/>
            </w:r>
            <w:r w:rsidRPr="00AC73BD">
              <w:rPr>
                <w:rFonts w:cs="Calibri"/>
                <w:color w:val="000000"/>
                <w:sz w:val="18"/>
                <w:szCs w:val="18"/>
              </w:rPr>
              <w:t>(8.6% to 19%)</w:t>
            </w:r>
          </w:p>
        </w:tc>
        <w:tc>
          <w:tcPr>
            <w:tcW w:w="909" w:type="dxa"/>
            <w:shd w:val="clear" w:color="auto" w:fill="D9D9D9" w:themeFill="background1" w:themeFillShade="D9"/>
            <w:vAlign w:val="bottom"/>
          </w:tcPr>
          <w:p w14:paraId="4D876482" w14:textId="77777777" w:rsidR="00DA4368" w:rsidRPr="00AC73BD" w:rsidRDefault="00DA4368" w:rsidP="00F11F9C">
            <w:pPr>
              <w:rPr>
                <w:sz w:val="18"/>
                <w:szCs w:val="18"/>
                <w:lang w:val="en-GB"/>
              </w:rPr>
            </w:pPr>
            <w:r w:rsidRPr="00AC73BD">
              <w:rPr>
                <w:rFonts w:cs="Calibri"/>
                <w:color w:val="000000"/>
                <w:sz w:val="18"/>
                <w:szCs w:val="18"/>
              </w:rPr>
              <w:t>3.1%</w:t>
            </w:r>
            <w:r>
              <w:rPr>
                <w:rFonts w:cs="Calibri"/>
                <w:color w:val="000000"/>
                <w:sz w:val="18"/>
                <w:szCs w:val="18"/>
              </w:rPr>
              <w:br/>
            </w:r>
            <w:r w:rsidRPr="00AC73BD">
              <w:rPr>
                <w:rFonts w:cs="Calibri"/>
                <w:color w:val="000000"/>
                <w:sz w:val="18"/>
                <w:szCs w:val="18"/>
              </w:rPr>
              <w:t>(2.5% to 4%)</w:t>
            </w:r>
          </w:p>
        </w:tc>
      </w:tr>
      <w:tr w:rsidR="00DA4368" w:rsidRPr="00AC73BD" w14:paraId="79524288" w14:textId="77777777" w:rsidTr="00F11F9C">
        <w:trPr>
          <w:gridAfter w:val="1"/>
          <w:wAfter w:w="30" w:type="dxa"/>
        </w:trPr>
        <w:tc>
          <w:tcPr>
            <w:tcW w:w="1457" w:type="dxa"/>
            <w:tcBorders>
              <w:right w:val="single" w:sz="4" w:space="0" w:color="BFBFBF" w:themeColor="background1" w:themeShade="BF"/>
            </w:tcBorders>
          </w:tcPr>
          <w:p w14:paraId="321AC806" w14:textId="77777777" w:rsidR="00DA4368" w:rsidRPr="00B1184A" w:rsidRDefault="00DA4368" w:rsidP="00F11F9C">
            <w:pPr>
              <w:rPr>
                <w:b/>
                <w:bCs/>
                <w:sz w:val="18"/>
                <w:szCs w:val="18"/>
                <w:lang w:val="en-GB"/>
              </w:rPr>
            </w:pPr>
            <w:r w:rsidRPr="00B1184A">
              <w:rPr>
                <w:b/>
                <w:bCs/>
                <w:sz w:val="18"/>
                <w:szCs w:val="18"/>
                <w:lang w:val="en-GB"/>
              </w:rPr>
              <w:t>Non-Hispanic Other</w:t>
            </w:r>
          </w:p>
        </w:tc>
        <w:tc>
          <w:tcPr>
            <w:tcW w:w="878" w:type="dxa"/>
            <w:tcBorders>
              <w:left w:val="single" w:sz="4" w:space="0" w:color="BFBFBF" w:themeColor="background1" w:themeShade="BF"/>
            </w:tcBorders>
            <w:vAlign w:val="bottom"/>
          </w:tcPr>
          <w:p w14:paraId="48784C98" w14:textId="77777777" w:rsidR="00DA4368" w:rsidRPr="00AC73BD" w:rsidRDefault="00DA4368" w:rsidP="00F11F9C">
            <w:pPr>
              <w:rPr>
                <w:sz w:val="18"/>
                <w:szCs w:val="18"/>
                <w:lang w:val="en-GB"/>
              </w:rPr>
            </w:pPr>
            <w:r w:rsidRPr="00AC73BD">
              <w:rPr>
                <w:rFonts w:cs="Calibri"/>
                <w:color w:val="000000"/>
                <w:sz w:val="18"/>
                <w:szCs w:val="18"/>
              </w:rPr>
              <w:t>0.2</w:t>
            </w:r>
            <w:r w:rsidRPr="00AC73BD">
              <w:rPr>
                <w:rFonts w:cs="Calibri"/>
                <w:color w:val="000000"/>
                <w:sz w:val="18"/>
                <w:szCs w:val="18"/>
              </w:rPr>
              <w:br/>
              <w:t>(0.14 to 0.27)</w:t>
            </w:r>
          </w:p>
        </w:tc>
        <w:tc>
          <w:tcPr>
            <w:tcW w:w="1170" w:type="dxa"/>
            <w:vAlign w:val="bottom"/>
          </w:tcPr>
          <w:p w14:paraId="4A1F48D2" w14:textId="77777777" w:rsidR="00DA4368" w:rsidRPr="00AC73BD" w:rsidRDefault="00DA4368" w:rsidP="00F11F9C">
            <w:pPr>
              <w:rPr>
                <w:sz w:val="18"/>
                <w:szCs w:val="18"/>
                <w:lang w:val="en-GB"/>
              </w:rPr>
            </w:pPr>
            <w:r w:rsidRPr="00AC73BD">
              <w:rPr>
                <w:rFonts w:cs="Calibri"/>
                <w:color w:val="000000"/>
                <w:sz w:val="18"/>
                <w:szCs w:val="18"/>
              </w:rPr>
              <w:t>0.023</w:t>
            </w:r>
            <w:r>
              <w:rPr>
                <w:rFonts w:cs="Calibri"/>
                <w:color w:val="000000"/>
                <w:sz w:val="18"/>
                <w:szCs w:val="18"/>
              </w:rPr>
              <w:br/>
            </w:r>
            <w:r w:rsidRPr="00AC73BD">
              <w:rPr>
                <w:rFonts w:cs="Calibri"/>
                <w:color w:val="000000"/>
                <w:sz w:val="18"/>
                <w:szCs w:val="18"/>
              </w:rPr>
              <w:t>(0.0083 to 0.038)</w:t>
            </w:r>
          </w:p>
        </w:tc>
        <w:tc>
          <w:tcPr>
            <w:tcW w:w="1170" w:type="dxa"/>
            <w:vAlign w:val="bottom"/>
          </w:tcPr>
          <w:p w14:paraId="2D3985D2" w14:textId="77777777" w:rsidR="00DA4368" w:rsidRPr="00AC73BD" w:rsidRDefault="00DA4368" w:rsidP="00F11F9C">
            <w:pPr>
              <w:rPr>
                <w:sz w:val="18"/>
                <w:szCs w:val="18"/>
                <w:lang w:val="en-GB"/>
              </w:rPr>
            </w:pPr>
            <w:r w:rsidRPr="00AC73BD">
              <w:rPr>
                <w:rFonts w:cs="Calibri"/>
                <w:color w:val="000000"/>
                <w:sz w:val="18"/>
                <w:szCs w:val="18"/>
              </w:rPr>
              <w:t>0.084</w:t>
            </w:r>
            <w:r>
              <w:rPr>
                <w:rFonts w:cs="Calibri"/>
                <w:color w:val="000000"/>
                <w:sz w:val="18"/>
                <w:szCs w:val="18"/>
              </w:rPr>
              <w:br/>
            </w:r>
            <w:r w:rsidRPr="00AC73BD">
              <w:rPr>
                <w:rFonts w:cs="Calibri"/>
                <w:color w:val="000000"/>
                <w:sz w:val="18"/>
                <w:szCs w:val="18"/>
              </w:rPr>
              <w:t>(0.041 to 0.13)</w:t>
            </w:r>
          </w:p>
        </w:tc>
        <w:tc>
          <w:tcPr>
            <w:tcW w:w="990" w:type="dxa"/>
            <w:tcBorders>
              <w:right w:val="single" w:sz="4" w:space="0" w:color="BFBFBF" w:themeColor="background1" w:themeShade="BF"/>
            </w:tcBorders>
            <w:vAlign w:val="bottom"/>
          </w:tcPr>
          <w:p w14:paraId="12CF817D" w14:textId="77777777" w:rsidR="00DA4368" w:rsidRPr="00AC73BD" w:rsidRDefault="00DA4368" w:rsidP="00F11F9C">
            <w:pPr>
              <w:rPr>
                <w:sz w:val="18"/>
                <w:szCs w:val="18"/>
                <w:lang w:val="en-GB"/>
              </w:rPr>
            </w:pPr>
            <w:r w:rsidRPr="00AC73BD">
              <w:rPr>
                <w:rFonts w:cs="Calibri"/>
                <w:color w:val="000000"/>
                <w:sz w:val="18"/>
                <w:szCs w:val="18"/>
              </w:rPr>
              <w:t>0.096</w:t>
            </w:r>
            <w:r>
              <w:rPr>
                <w:rFonts w:cs="Calibri"/>
                <w:color w:val="000000"/>
                <w:sz w:val="18"/>
                <w:szCs w:val="18"/>
              </w:rPr>
              <w:br/>
            </w:r>
            <w:r w:rsidRPr="00AC73BD">
              <w:rPr>
                <w:rFonts w:cs="Calibri"/>
                <w:color w:val="000000"/>
                <w:sz w:val="18"/>
                <w:szCs w:val="18"/>
              </w:rPr>
              <w:t>(0.055 to 0.14)</w:t>
            </w:r>
          </w:p>
        </w:tc>
        <w:tc>
          <w:tcPr>
            <w:tcW w:w="810" w:type="dxa"/>
            <w:tcBorders>
              <w:left w:val="single" w:sz="4" w:space="0" w:color="BFBFBF" w:themeColor="background1" w:themeShade="BF"/>
            </w:tcBorders>
            <w:vAlign w:val="bottom"/>
          </w:tcPr>
          <w:p w14:paraId="3DA754BA" w14:textId="77777777" w:rsidR="00DA4368" w:rsidRPr="00AC73BD" w:rsidRDefault="00DA4368" w:rsidP="00F11F9C">
            <w:pPr>
              <w:rPr>
                <w:sz w:val="18"/>
                <w:szCs w:val="18"/>
                <w:lang w:val="en-GB"/>
              </w:rPr>
            </w:pPr>
            <w:r w:rsidRPr="00AC73BD">
              <w:rPr>
                <w:rFonts w:cs="Calibri"/>
                <w:color w:val="000000"/>
                <w:sz w:val="18"/>
                <w:szCs w:val="18"/>
              </w:rPr>
              <w:t>4.2</w:t>
            </w:r>
            <w:r>
              <w:rPr>
                <w:rFonts w:cs="Calibri"/>
                <w:color w:val="000000"/>
                <w:sz w:val="18"/>
                <w:szCs w:val="18"/>
              </w:rPr>
              <w:br/>
            </w:r>
            <w:r w:rsidRPr="00AC73BD">
              <w:rPr>
                <w:rFonts w:cs="Calibri"/>
                <w:color w:val="000000"/>
                <w:sz w:val="18"/>
                <w:szCs w:val="18"/>
              </w:rPr>
              <w:t>(3.2 to 5.2)</w:t>
            </w:r>
          </w:p>
        </w:tc>
        <w:tc>
          <w:tcPr>
            <w:tcW w:w="1147" w:type="dxa"/>
            <w:vAlign w:val="bottom"/>
          </w:tcPr>
          <w:p w14:paraId="576A45E0" w14:textId="77777777" w:rsidR="00DA4368" w:rsidRPr="00AC73BD" w:rsidRDefault="00DA4368" w:rsidP="00F11F9C">
            <w:pPr>
              <w:rPr>
                <w:sz w:val="18"/>
                <w:szCs w:val="18"/>
                <w:lang w:val="en-GB"/>
              </w:rPr>
            </w:pPr>
            <w:r w:rsidRPr="00AC73BD">
              <w:rPr>
                <w:rFonts w:cs="Calibri"/>
                <w:color w:val="000000"/>
                <w:sz w:val="18"/>
                <w:szCs w:val="18"/>
              </w:rPr>
              <w:t>0.075</w:t>
            </w:r>
            <w:r>
              <w:rPr>
                <w:rFonts w:cs="Calibri"/>
                <w:color w:val="000000"/>
                <w:sz w:val="18"/>
                <w:szCs w:val="18"/>
              </w:rPr>
              <w:br/>
            </w:r>
            <w:r w:rsidRPr="00AC73BD">
              <w:rPr>
                <w:rFonts w:cs="Calibri"/>
                <w:color w:val="000000"/>
                <w:sz w:val="18"/>
                <w:szCs w:val="18"/>
              </w:rPr>
              <w:t>(0.045 to 0.11)</w:t>
            </w:r>
          </w:p>
        </w:tc>
        <w:tc>
          <w:tcPr>
            <w:tcW w:w="1127" w:type="dxa"/>
            <w:vAlign w:val="bottom"/>
          </w:tcPr>
          <w:p w14:paraId="23078834" w14:textId="77777777" w:rsidR="00DA4368" w:rsidRPr="00AC73BD" w:rsidRDefault="00DA4368" w:rsidP="00F11F9C">
            <w:pPr>
              <w:rPr>
                <w:sz w:val="18"/>
                <w:szCs w:val="18"/>
                <w:lang w:val="en-GB"/>
              </w:rPr>
            </w:pPr>
            <w:r w:rsidRPr="00AC73BD">
              <w:rPr>
                <w:rFonts w:cs="Calibri"/>
                <w:color w:val="000000"/>
                <w:sz w:val="18"/>
                <w:szCs w:val="18"/>
              </w:rPr>
              <w:t>0.38</w:t>
            </w:r>
            <w:r>
              <w:rPr>
                <w:rFonts w:cs="Calibri"/>
                <w:color w:val="000000"/>
                <w:sz w:val="18"/>
                <w:szCs w:val="18"/>
              </w:rPr>
              <w:br/>
            </w:r>
            <w:r w:rsidRPr="00AC73BD">
              <w:rPr>
                <w:rFonts w:cs="Calibri"/>
                <w:color w:val="000000"/>
                <w:sz w:val="18"/>
                <w:szCs w:val="18"/>
              </w:rPr>
              <w:t>(0.27 to 0.5)</w:t>
            </w:r>
          </w:p>
        </w:tc>
        <w:tc>
          <w:tcPr>
            <w:tcW w:w="966" w:type="dxa"/>
            <w:tcBorders>
              <w:right w:val="single" w:sz="4" w:space="0" w:color="BFBFBF" w:themeColor="background1" w:themeShade="BF"/>
            </w:tcBorders>
            <w:vAlign w:val="bottom"/>
          </w:tcPr>
          <w:p w14:paraId="730106F5" w14:textId="77777777" w:rsidR="00DA4368" w:rsidRPr="00AC73BD" w:rsidRDefault="00DA4368" w:rsidP="00F11F9C">
            <w:pPr>
              <w:rPr>
                <w:sz w:val="18"/>
                <w:szCs w:val="18"/>
                <w:lang w:val="en-GB"/>
              </w:rPr>
            </w:pPr>
            <w:r w:rsidRPr="00AC73BD">
              <w:rPr>
                <w:rFonts w:cs="Calibri"/>
                <w:color w:val="000000"/>
                <w:sz w:val="18"/>
                <w:szCs w:val="18"/>
              </w:rPr>
              <w:t>3.7</w:t>
            </w:r>
            <w:r>
              <w:rPr>
                <w:rFonts w:cs="Calibri"/>
                <w:color w:val="000000"/>
                <w:sz w:val="18"/>
                <w:szCs w:val="18"/>
              </w:rPr>
              <w:br/>
            </w:r>
            <w:r w:rsidRPr="00AC73BD">
              <w:rPr>
                <w:rFonts w:cs="Calibri"/>
                <w:color w:val="000000"/>
                <w:sz w:val="18"/>
                <w:szCs w:val="18"/>
              </w:rPr>
              <w:t>(2.8 to 4.7)</w:t>
            </w:r>
          </w:p>
        </w:tc>
        <w:tc>
          <w:tcPr>
            <w:tcW w:w="900" w:type="dxa"/>
            <w:tcBorders>
              <w:left w:val="single" w:sz="4" w:space="0" w:color="BFBFBF" w:themeColor="background1" w:themeShade="BF"/>
            </w:tcBorders>
            <w:vAlign w:val="bottom"/>
          </w:tcPr>
          <w:p w14:paraId="0974DD91" w14:textId="77777777" w:rsidR="00DA4368" w:rsidRPr="00AC73BD" w:rsidRDefault="00DA4368" w:rsidP="00F11F9C">
            <w:pPr>
              <w:rPr>
                <w:sz w:val="18"/>
                <w:szCs w:val="18"/>
                <w:lang w:val="en-GB"/>
              </w:rPr>
            </w:pPr>
            <w:r w:rsidRPr="00AC73BD">
              <w:rPr>
                <w:rFonts w:cs="Calibri"/>
                <w:color w:val="000000"/>
                <w:sz w:val="18"/>
                <w:szCs w:val="18"/>
              </w:rPr>
              <w:t>4.8%</w:t>
            </w:r>
            <w:r>
              <w:rPr>
                <w:rFonts w:cs="Calibri"/>
                <w:color w:val="000000"/>
                <w:sz w:val="18"/>
                <w:szCs w:val="18"/>
              </w:rPr>
              <w:br/>
            </w:r>
            <w:r w:rsidRPr="00AC73BD">
              <w:rPr>
                <w:rFonts w:cs="Calibri"/>
                <w:color w:val="000000"/>
                <w:sz w:val="18"/>
                <w:szCs w:val="18"/>
              </w:rPr>
              <w:t>(3.4% to 6.9%)</w:t>
            </w:r>
          </w:p>
        </w:tc>
        <w:tc>
          <w:tcPr>
            <w:tcW w:w="1147" w:type="dxa"/>
            <w:vAlign w:val="bottom"/>
          </w:tcPr>
          <w:p w14:paraId="6364C131" w14:textId="77777777" w:rsidR="00DA4368" w:rsidRPr="00AC73BD" w:rsidRDefault="00DA4368" w:rsidP="00F11F9C">
            <w:pPr>
              <w:rPr>
                <w:sz w:val="18"/>
                <w:szCs w:val="18"/>
                <w:lang w:val="en-GB"/>
              </w:rPr>
            </w:pPr>
            <w:r w:rsidRPr="00AC73BD">
              <w:rPr>
                <w:rFonts w:cs="Calibri"/>
                <w:color w:val="000000"/>
                <w:sz w:val="18"/>
                <w:szCs w:val="18"/>
              </w:rPr>
              <w:t>31%</w:t>
            </w:r>
            <w:r>
              <w:rPr>
                <w:rFonts w:cs="Calibri"/>
                <w:color w:val="000000"/>
                <w:sz w:val="18"/>
                <w:szCs w:val="18"/>
              </w:rPr>
              <w:br/>
            </w:r>
            <w:r w:rsidRPr="00AC73BD">
              <w:rPr>
                <w:rFonts w:cs="Calibri"/>
                <w:color w:val="000000"/>
                <w:sz w:val="18"/>
                <w:szCs w:val="18"/>
              </w:rPr>
              <w:t>(16% to 50%)</w:t>
            </w:r>
          </w:p>
        </w:tc>
        <w:tc>
          <w:tcPr>
            <w:tcW w:w="1127" w:type="dxa"/>
            <w:vAlign w:val="bottom"/>
          </w:tcPr>
          <w:p w14:paraId="2B545383" w14:textId="77777777" w:rsidR="00DA4368" w:rsidRPr="00AC73BD" w:rsidRDefault="00DA4368" w:rsidP="00F11F9C">
            <w:pPr>
              <w:rPr>
                <w:sz w:val="18"/>
                <w:szCs w:val="18"/>
                <w:lang w:val="en-GB"/>
              </w:rPr>
            </w:pPr>
            <w:r w:rsidRPr="00AC73BD">
              <w:rPr>
                <w:rFonts w:cs="Calibri"/>
                <w:color w:val="000000"/>
                <w:sz w:val="18"/>
                <w:szCs w:val="18"/>
              </w:rPr>
              <w:t>22%</w:t>
            </w:r>
            <w:r>
              <w:rPr>
                <w:rFonts w:cs="Calibri"/>
                <w:color w:val="000000"/>
                <w:sz w:val="18"/>
                <w:szCs w:val="18"/>
              </w:rPr>
              <w:br/>
            </w:r>
            <w:r w:rsidRPr="00AC73BD">
              <w:rPr>
                <w:rFonts w:cs="Calibri"/>
                <w:color w:val="000000"/>
                <w:sz w:val="18"/>
                <w:szCs w:val="18"/>
              </w:rPr>
              <w:t>(13% to 34%)</w:t>
            </w:r>
          </w:p>
        </w:tc>
        <w:tc>
          <w:tcPr>
            <w:tcW w:w="909" w:type="dxa"/>
            <w:vAlign w:val="bottom"/>
          </w:tcPr>
          <w:p w14:paraId="5D1492D8" w14:textId="77777777" w:rsidR="00DA4368" w:rsidRPr="00AC73BD" w:rsidRDefault="00DA4368" w:rsidP="00F11F9C">
            <w:pPr>
              <w:rPr>
                <w:sz w:val="18"/>
                <w:szCs w:val="18"/>
                <w:lang w:val="en-GB"/>
              </w:rPr>
            </w:pPr>
            <w:r w:rsidRPr="00AC73BD">
              <w:rPr>
                <w:rFonts w:cs="Calibri"/>
                <w:color w:val="000000"/>
                <w:sz w:val="18"/>
                <w:szCs w:val="18"/>
              </w:rPr>
              <w:t>2.6%</w:t>
            </w:r>
            <w:r>
              <w:rPr>
                <w:rFonts w:cs="Calibri"/>
                <w:color w:val="000000"/>
                <w:sz w:val="18"/>
                <w:szCs w:val="18"/>
              </w:rPr>
              <w:br/>
            </w:r>
            <w:r w:rsidRPr="00AC73BD">
              <w:rPr>
                <w:rFonts w:cs="Calibri"/>
                <w:color w:val="000000"/>
                <w:sz w:val="18"/>
                <w:szCs w:val="18"/>
              </w:rPr>
              <w:t>(1.6% to 4.1%)</w:t>
            </w:r>
          </w:p>
        </w:tc>
      </w:tr>
    </w:tbl>
    <w:p w14:paraId="2D1745E1" w14:textId="77777777" w:rsidR="00FE718B" w:rsidRDefault="00FE718B"/>
    <w:sectPr w:rsidR="00FE718B" w:rsidSect="00DA4368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4368"/>
    <w:rsid w:val="000D1C38"/>
    <w:rsid w:val="009D34BD"/>
    <w:rsid w:val="00CD4021"/>
    <w:rsid w:val="00DA4368"/>
    <w:rsid w:val="00FE71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62899A"/>
  <w15:chartTrackingRefBased/>
  <w15:docId w15:val="{7023F532-D313-9E4E-9C68-DBEDF722E1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4368"/>
    <w:rPr>
      <w:rFonts w:ascii="Helvetica" w:hAnsi="Helvetic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A43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191</Words>
  <Characters>1094</Characters>
  <Application>Microsoft Office Word</Application>
  <DocSecurity>0</DocSecurity>
  <Lines>9</Lines>
  <Paragraphs>2</Paragraphs>
  <ScaleCrop>false</ScaleCrop>
  <Company/>
  <LinksUpToDate>false</LinksUpToDate>
  <CharactersWithSpaces>1283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Kissler, Stephen</dc:creator>
  <cp:keywords/>
  <dc:description/>
  <cp:lastModifiedBy>Kissler, Stephen</cp:lastModifiedBy>
  <cp:revision>1</cp:revision>
  <dcterms:created xsi:type="dcterms:W3CDTF">2022-08-16T18:10:00Z</dcterms:created>
  <dcterms:modified xsi:type="dcterms:W3CDTF">2022-08-16T18:10:00Z</dcterms:modified>
</cp:coreProperties>
</file>