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Доклад по теме: «Интеллектуальная система оценки спроса на продукт»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1. Здравствуйте, 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Мухаметшина Александра Ринатовича группы ИКБО-20-21 по направлению подготовки Программная инженерия на тему «Интеллектуальная система оценки спроса на продукт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Руководителем ВКР является кандидат технических наук, доцент, Аждер Татьяна Борисовна. Консультант по экономической части кандидат экономических наук, доцент Чижанькова Инна Владимировна.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2.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Цель работы — разработка интеллектуальной системы для автоматизированной оценки спроса на продукт на основе анализа данных из разнородных источников с применением алгоритмов машинного обучения.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Актуальность обусловлена: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Ростом объемов данных и необходимостью их интеграции из различных источников;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Потребностью бизнеса в точных прогнозах для оптимизации запасов и сокращения издержек;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Преимуществами машинного обучения перед традиционными подходами.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соответствии с этим на работы были вынесены следующие задачи, представленные на слайде.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3.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Были выделены объект и предмет исследования. Их определение представлено на слайде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4–5.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анализа я изучил существующие решения: Ozon Seller, Moneyplace и MPStats.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таблице выделены основные преимущества и недостатки данных сервисов.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Сравнение показало, что текущие решения не обеспечивают универсальности, интеграции внешних источников и применения машинного обучения. Моя система будет решать эти проблемы, предлагая: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Гибкость настройки источников данных;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Интеграцию через REST API;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Точный анализ с помощью ML-моделей и удобный веб-интерфейс.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выбраны: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1276"/>
        </w:tabs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Клиентская часть: React с TypeScript;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1276"/>
        </w:tabs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Серверная часть: Go (с фреймворком Gin для взаимодействия микросервисов), Python (с библиотекой LightGBM) для ML, RabbitMQ для асинхронности, GoLand;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Хранилище: PostgreSQL.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Эти инструменты обеспечивают производительность, гибкость и удобство разработки.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7.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Функциональная схема спроектирована в методологии IDEF0. Она включает: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Сбор данных;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Обработку и нормализацию;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Обучение ML-моделей;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Генерацию прогнозов;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Предоставление результатов через API и интерфейс.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позволило структурировать процессы и их взаимосвязи.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8.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использует микросервисную архитектуру: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Data Collector: сбор данных;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Data Processor: обработка и подготовка;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ML Service: прогнозирование с LightGBM;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Auth Service: аутентификация с JWT;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API Gateway: маршрутизация запросов.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Коммуникация через HTTP и RabbitMQ, данные хранятся в PostgreSQL.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9. Были разработаны логическая модель системы и структура модулей микросервисов серверной часть.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10: </w:t>
      </w:r>
      <w:r>
        <w:rPr>
          <w:rFonts w:ascii="Times New Roman" w:hAnsi="Times New Roman" w:cs="Times New Roman"/>
          <w:sz w:val="28"/>
          <w:szCs w:val="28"/>
        </w:rPr>
        <w:t xml:space="preserve">Была спроектирована база данных системы. Она включает в себя следующие таблицы: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Пользователи;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Товары;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Исторические данные;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Прогнозы;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Топы товаров.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обеспечивает надежное хранение и быстрый доступ к данным.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11–13: Разработанные страницы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Клиентский интерфейс включает: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Главная страница: отображение топов товаров;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Страница входа: авторизация пользователей;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Прогнозирование: запрос прогнозов спроса;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История: просмотр прошлых запросов.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Поддерживаются светлая и темная темы для удобства.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14.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была протестирована при помощи: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Юнит-тестов для модулей;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Интеграционных тесты;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Ручное тестирование клиентской части с чек-листами;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API серверной части проверено через Swagger UI. Пример тестирования серверно части можете увидеть на данном слайде.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функции работают корректно, недостатков и ошибок в ходе итогового тестирования выявлено не было.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15. Был проведен расчет вычислительной и емкостной сложности. Его результаты можете увидеть на слайде.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оптимизирована для высокой производительности.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Результирующая сложность системы является квадратичная сложность в функции вычисления признаков для обучения модели.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Слайд 16. В соответствии с требованиями нормативных актов были спланированы работы над проектом и рассчитана их стоимость.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Слайд 17. Результаты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Таким образом цель работы была достигнута, задачи выполнены в полном объеме.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Итогом работы является разработанная интеллектуальная система оценки спроса на продукт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Thus, the goal of the work was achieved, the tasks were completed in full. The result of the work is the developed intelligent system for assessing the demand for a product.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Слайд 18. Благодарю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 внимание! Готов ответить на ваши вопросы.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2025-05-28T21:18:46Z</dcterms:modified>
</cp:coreProperties>
</file>