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373A88" w14:textId="77777777" w:rsidR="00BC0FAD" w:rsidRDefault="00BC0FAD">
      <w:pPr>
        <w:widowControl w:val="0"/>
        <w:spacing w:line="240" w:lineRule="auto"/>
        <w:ind w:right="581"/>
        <w:rPr>
          <w:sz w:val="20"/>
          <w:szCs w:val="20"/>
        </w:rPr>
      </w:pPr>
    </w:p>
    <w:p w14:paraId="59373A89" w14:textId="77777777" w:rsidR="00BC0FAD" w:rsidRDefault="00244533">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59373B80" wp14:editId="59373B81">
                <wp:extent cx="6821414" cy="342021"/>
                <wp:effectExtent l="0" t="0" r="0" b="0"/>
                <wp:docPr id="1" name="Group 1"/>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1477046789" name="Group 1477046789"/>
                        <wpg:cNvGrpSpPr/>
                        <wpg:grpSpPr>
                          <a:xfrm>
                            <a:off x="1935293" y="3608990"/>
                            <a:ext cx="6821414" cy="342021"/>
                            <a:chOff x="1935275" y="3608975"/>
                            <a:chExt cx="6821450" cy="342050"/>
                          </a:xfrm>
                        </wpg:grpSpPr>
                        <wps:wsp>
                          <wps:cNvPr id="1715306069" name="Rectangle 1715306069"/>
                          <wps:cNvSpPr/>
                          <wps:spPr>
                            <a:xfrm>
                              <a:off x="1935275" y="3608975"/>
                              <a:ext cx="6821450" cy="342050"/>
                            </a:xfrm>
                            <a:prstGeom prst="rect">
                              <a:avLst/>
                            </a:prstGeom>
                            <a:noFill/>
                            <a:ln>
                              <a:noFill/>
                            </a:ln>
                          </wps:spPr>
                          <wps:txbx>
                            <w:txbxContent>
                              <w:p w14:paraId="59373BA8"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606418070" name="Group 606418070"/>
                          <wpg:cNvGrpSpPr/>
                          <wpg:grpSpPr>
                            <a:xfrm>
                              <a:off x="1935293" y="3608990"/>
                              <a:ext cx="6821414" cy="342021"/>
                              <a:chOff x="1935275" y="3608975"/>
                              <a:chExt cx="6821450" cy="342050"/>
                            </a:xfrm>
                          </wpg:grpSpPr>
                          <wps:wsp>
                            <wps:cNvPr id="446790245" name="Rectangle 446790245"/>
                            <wps:cNvSpPr/>
                            <wps:spPr>
                              <a:xfrm>
                                <a:off x="1935275" y="3608975"/>
                                <a:ext cx="6821450" cy="342050"/>
                              </a:xfrm>
                              <a:prstGeom prst="rect">
                                <a:avLst/>
                              </a:prstGeom>
                              <a:noFill/>
                              <a:ln>
                                <a:noFill/>
                              </a:ln>
                            </wps:spPr>
                            <wps:txbx>
                              <w:txbxContent>
                                <w:p w14:paraId="59373BA9"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716698047" name="Group 716698047"/>
                            <wpg:cNvGrpSpPr/>
                            <wpg:grpSpPr>
                              <a:xfrm>
                                <a:off x="1935293" y="3608990"/>
                                <a:ext cx="6821414" cy="342021"/>
                                <a:chOff x="1935275" y="3617400"/>
                                <a:chExt cx="6821450" cy="325200"/>
                              </a:xfrm>
                            </wpg:grpSpPr>
                            <wps:wsp>
                              <wps:cNvPr id="419437848" name="Rectangle 419437848"/>
                              <wps:cNvSpPr/>
                              <wps:spPr>
                                <a:xfrm>
                                  <a:off x="1935275" y="3617400"/>
                                  <a:ext cx="6821450" cy="325200"/>
                                </a:xfrm>
                                <a:prstGeom prst="rect">
                                  <a:avLst/>
                                </a:prstGeom>
                                <a:noFill/>
                                <a:ln>
                                  <a:noFill/>
                                </a:ln>
                              </wps:spPr>
                              <wps:txbx>
                                <w:txbxContent>
                                  <w:p w14:paraId="59373BAA"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119480296" name="Group 1119480296"/>
                              <wpg:cNvGrpSpPr/>
                              <wpg:grpSpPr>
                                <a:xfrm>
                                  <a:off x="1935293" y="3617417"/>
                                  <a:ext cx="6821414" cy="325166"/>
                                  <a:chOff x="330000" y="3096425"/>
                                  <a:chExt cx="9168430" cy="422700"/>
                                </a:xfrm>
                              </wpg:grpSpPr>
                              <wps:wsp>
                                <wps:cNvPr id="1207930469" name="Rectangle 1207930469"/>
                                <wps:cNvSpPr/>
                                <wps:spPr>
                                  <a:xfrm>
                                    <a:off x="330000" y="3096425"/>
                                    <a:ext cx="9168425" cy="422700"/>
                                  </a:xfrm>
                                  <a:prstGeom prst="rect">
                                    <a:avLst/>
                                  </a:prstGeom>
                                  <a:noFill/>
                                  <a:ln>
                                    <a:noFill/>
                                  </a:ln>
                                </wps:spPr>
                                <wps:txbx>
                                  <w:txbxContent>
                                    <w:p w14:paraId="59373BAB"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525747977" name="Oval 525747977"/>
                                <wps:cNvSpPr/>
                                <wps:spPr>
                                  <a:xfrm>
                                    <a:off x="9075730" y="3096425"/>
                                    <a:ext cx="422700" cy="422700"/>
                                  </a:xfrm>
                                  <a:prstGeom prst="ellipse">
                                    <a:avLst/>
                                  </a:prstGeom>
                                  <a:solidFill>
                                    <a:srgbClr val="F4A11E"/>
                                  </a:solidFill>
                                  <a:ln>
                                    <a:noFill/>
                                  </a:ln>
                                </wps:spPr>
                                <wps:txbx>
                                  <w:txbxContent>
                                    <w:p w14:paraId="59373BAC"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053085017" name="Oval 1053085017"/>
                                <wps:cNvSpPr/>
                                <wps:spPr>
                                  <a:xfrm>
                                    <a:off x="330000" y="3096425"/>
                                    <a:ext cx="422700" cy="422700"/>
                                  </a:xfrm>
                                  <a:prstGeom prst="ellipse">
                                    <a:avLst/>
                                  </a:prstGeom>
                                  <a:solidFill>
                                    <a:srgbClr val="F4A11E"/>
                                  </a:solidFill>
                                  <a:ln>
                                    <a:noFill/>
                                  </a:ln>
                                </wps:spPr>
                                <wps:txbx>
                                  <w:txbxContent>
                                    <w:p w14:paraId="59373BAD"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786484438" name="Rectangle 1786484438"/>
                                <wps:cNvSpPr/>
                                <wps:spPr>
                                  <a:xfrm>
                                    <a:off x="540277" y="3096425"/>
                                    <a:ext cx="8745000" cy="422700"/>
                                  </a:xfrm>
                                  <a:prstGeom prst="rect">
                                    <a:avLst/>
                                  </a:prstGeom>
                                  <a:solidFill>
                                    <a:srgbClr val="F4A11E"/>
                                  </a:solidFill>
                                  <a:ln>
                                    <a:noFill/>
                                  </a:ln>
                                </wps:spPr>
                                <wps:txbx>
                                  <w:txbxContent>
                                    <w:p w14:paraId="59373BAE" w14:textId="77777777" w:rsidR="00BC0FAD" w:rsidRDefault="00244533">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0" id="Group 1" o:spid="_x0000_s1026"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">
                <v:group id="Group 1477046789" o:spid="_x0000_s1027"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">
                  <v:rect id="Rectangle 1715306069"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" filled="f" stroked="f">
                    <v:textbox inset="2.53958mm,2.53958mm,2.53958mm,2.53958mm">
                      <w:txbxContent>
                        <w:p w14:paraId="59373BA8" w14:textId="77777777" w:rsidR="00BC0FAD" w:rsidRDefault="00BC0FAD">
                          <w:pPr>
                            <w:spacing w:line="240" w:lineRule="auto"/>
                            <w:textDirection w:val="btLr"/>
                          </w:pPr>
                        </w:p>
                      </w:txbxContent>
                    </v:textbox>
                  </v:rect>
                  <v:group id="Group 606418070"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">
                    <v:rect id="Rectangle 446790245"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" filled="f" stroked="f">
                      <v:textbox inset="2.53958mm,2.53958mm,2.53958mm,2.53958mm">
                        <w:txbxContent>
                          <w:p w14:paraId="59373BA9" w14:textId="77777777" w:rsidR="00BC0FAD" w:rsidRDefault="00BC0FAD">
                            <w:pPr>
                              <w:spacing w:line="240" w:lineRule="auto"/>
                              <w:textDirection w:val="btLr"/>
                            </w:pPr>
                          </w:p>
                        </w:txbxContent>
                      </v:textbox>
                    </v:rect>
                    <v:group id="Group 716698047" o:spid="_x0000_s1031"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">
                      <v:rect id="Rectangle 419437848" o:spid="_x0000_s1032"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" filled="f" stroked="f">
                        <v:textbox inset="2.53958mm,2.53958mm,2.53958mm,2.53958mm">
                          <w:txbxContent>
                            <w:p w14:paraId="59373BAA" w14:textId="77777777" w:rsidR="00BC0FAD" w:rsidRDefault="00BC0FAD">
                              <w:pPr>
                                <w:spacing w:line="240" w:lineRule="auto"/>
                                <w:textDirection w:val="btLr"/>
                              </w:pPr>
                            </w:p>
                          </w:txbxContent>
                        </v:textbox>
                      </v:rect>
                      <v:group id="Group 1119480296" o:spid="_x0000_s1033"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">
                        <v:rect id="Rectangle 1207930469" o:spid="_x0000_s1034"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" filled="f" stroked="f">
                          <v:textbox inset="2.53958mm,2.53958mm,2.53958mm,2.53958mm">
                            <w:txbxContent>
                              <w:p w14:paraId="59373BAB" w14:textId="77777777" w:rsidR="00BC0FAD" w:rsidRDefault="00BC0FAD">
                                <w:pPr>
                                  <w:spacing w:line="240" w:lineRule="auto"/>
                                  <w:textDirection w:val="btLr"/>
                                </w:pPr>
                              </w:p>
                            </w:txbxContent>
                          </v:textbox>
                        </v:rect>
                        <v:oval id="Oval 525747977" o:spid="_x0000_s1035"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" fillcolor="#f4a11e" stroked="f">
                          <v:textbox inset="2.53958mm,2.53958mm,2.53958mm,2.53958mm">
                            <w:txbxContent>
                              <w:p w14:paraId="59373BAC" w14:textId="77777777" w:rsidR="00BC0FAD" w:rsidRDefault="00BC0FAD">
                                <w:pPr>
                                  <w:spacing w:line="240" w:lineRule="auto"/>
                                  <w:textDirection w:val="btLr"/>
                                </w:pPr>
                              </w:p>
                            </w:txbxContent>
                          </v:textbox>
                        </v:oval>
                        <v:oval id="Oval 1053085017" o:spid="_x0000_s1036"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" fillcolor="#f4a11e" stroked="f">
                          <v:textbox inset="2.53958mm,2.53958mm,2.53958mm,2.53958mm">
                            <w:txbxContent>
                              <w:p w14:paraId="59373BAD" w14:textId="77777777" w:rsidR="00BC0FAD" w:rsidRDefault="00BC0FAD">
                                <w:pPr>
                                  <w:spacing w:line="240" w:lineRule="auto"/>
                                  <w:textDirection w:val="btLr"/>
                                </w:pPr>
                              </w:p>
                            </w:txbxContent>
                          </v:textbox>
                        </v:oval>
                        <v:rect id="Rectangle 1786484438" o:spid="_x0000_s1037"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" fillcolor="#f4a11e" stroked="f">
                          <v:textbox inset="2.53958mm,2.53958mm,2.53958mm,2.53958mm">
                            <w:txbxContent>
                              <w:p w14:paraId="59373BAE" w14:textId="77777777" w:rsidR="00BC0FAD" w:rsidRDefault="00244533">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v:textbox>
                        </v:rect>
                      </v:group>
                    </v:group>
                  </v:group>
                </v:group>
                <w10:anchorlock/>
              </v:group>
            </w:pict>
          </mc:Fallback>
        </mc:AlternateContent>
      </w:r>
    </w:p>
    <w:p w14:paraId="59373A8A" w14:textId="77777777" w:rsidR="00BC0FAD" w:rsidRDefault="00BC0FAD">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BC0FAD" w14:paraId="59373AD9" w14:textId="77777777">
        <w:trPr>
          <w:jc w:val="center"/>
        </w:trPr>
        <w:tc>
          <w:tcPr>
            <w:tcW w:w="10680" w:type="dxa"/>
            <w:tcBorders>
              <w:top w:val="nil"/>
              <w:left w:val="nil"/>
              <w:bottom w:val="nil"/>
              <w:right w:val="nil"/>
            </w:tcBorders>
            <w:tcMar>
              <w:top w:w="0" w:type="dxa"/>
              <w:left w:w="0" w:type="dxa"/>
              <w:bottom w:w="0" w:type="dxa"/>
              <w:right w:w="0" w:type="dxa"/>
            </w:tcMar>
          </w:tcPr>
          <w:p w14:paraId="59373A8B" w14:textId="77777777" w:rsidR="00BC0FAD" w:rsidRDefault="00244533">
            <w:pPr>
              <w:spacing w:before="120" w:after="240" w:line="240" w:lineRule="auto"/>
              <w:ind w:left="135" w:right="475"/>
              <w:rPr>
                <w:sz w:val="20"/>
                <w:szCs w:val="20"/>
              </w:rPr>
            </w:pPr>
            <w:r>
              <w:rPr>
                <w:sz w:val="20"/>
                <w:szCs w:val="20"/>
              </w:rPr>
              <w:t xml:space="preserve">Assessment brief </w:t>
            </w:r>
            <w:r>
              <w:rPr>
                <w:b/>
                <w:sz w:val="20"/>
                <w:szCs w:val="20"/>
              </w:rPr>
              <w:t>CMI HTQ 550</w:t>
            </w:r>
            <w:r>
              <w:rPr>
                <w:sz w:val="20"/>
                <w:szCs w:val="20"/>
              </w:rPr>
              <w:t xml:space="preserve"> features the following assessment tasks. Further detail is provided against each assessment task within the brief.</w:t>
            </w:r>
          </w:p>
          <w:tbl>
            <w:tblPr>
              <w:tblStyle w:val="a4"/>
              <w:tblW w:w="1053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355"/>
              <w:gridCol w:w="2460"/>
              <w:gridCol w:w="3060"/>
              <w:gridCol w:w="900"/>
              <w:gridCol w:w="1260"/>
            </w:tblGrid>
            <w:tr w:rsidR="00BC0FAD" w14:paraId="59373A92" w14:textId="77777777">
              <w:trPr>
                <w:trHeight w:val="400"/>
              </w:trPr>
              <w:tc>
                <w:tcPr>
                  <w:tcW w:w="2850" w:type="dxa"/>
                  <w:gridSpan w:val="2"/>
                  <w:tcMar>
                    <w:top w:w="100" w:type="dxa"/>
                    <w:left w:w="100" w:type="dxa"/>
                    <w:bottom w:w="100" w:type="dxa"/>
                    <w:right w:w="100" w:type="dxa"/>
                  </w:tcMar>
                </w:tcPr>
                <w:p w14:paraId="59373A8C" w14:textId="77777777" w:rsidR="00BC0FAD" w:rsidRDefault="00BC0FAD">
                  <w:pPr>
                    <w:widowControl w:val="0"/>
                    <w:spacing w:line="240" w:lineRule="auto"/>
                    <w:rPr>
                      <w:b/>
                      <w:sz w:val="20"/>
                      <w:szCs w:val="20"/>
                    </w:rPr>
                  </w:pPr>
                </w:p>
                <w:p w14:paraId="59373A8D" w14:textId="77777777" w:rsidR="00BC0FAD" w:rsidRDefault="00244533">
                  <w:pPr>
                    <w:widowControl w:val="0"/>
                    <w:spacing w:line="240" w:lineRule="auto"/>
                    <w:rPr>
                      <w:sz w:val="20"/>
                      <w:szCs w:val="20"/>
                    </w:rPr>
                  </w:pPr>
                  <w:r>
                    <w:rPr>
                      <w:b/>
                      <w:sz w:val="20"/>
                      <w:szCs w:val="20"/>
                    </w:rPr>
                    <w:t>Assessment Task</w:t>
                  </w:r>
                </w:p>
              </w:tc>
              <w:tc>
                <w:tcPr>
                  <w:tcW w:w="2460" w:type="dxa"/>
                  <w:tcMar>
                    <w:top w:w="100" w:type="dxa"/>
                    <w:left w:w="100" w:type="dxa"/>
                    <w:bottom w:w="100" w:type="dxa"/>
                    <w:right w:w="100" w:type="dxa"/>
                  </w:tcMar>
                </w:tcPr>
                <w:p w14:paraId="59373A8E" w14:textId="77777777" w:rsidR="00BC0FAD" w:rsidRDefault="00244533">
                  <w:pPr>
                    <w:widowControl w:val="0"/>
                    <w:spacing w:line="240" w:lineRule="auto"/>
                    <w:rPr>
                      <w:sz w:val="20"/>
                      <w:szCs w:val="20"/>
                    </w:rPr>
                  </w:pPr>
                  <w:r>
                    <w:rPr>
                      <w:b/>
                      <w:sz w:val="20"/>
                      <w:szCs w:val="20"/>
                    </w:rPr>
                    <w:t>Learning outcomes covered by assessment method</w:t>
                  </w:r>
                </w:p>
              </w:tc>
              <w:tc>
                <w:tcPr>
                  <w:tcW w:w="3060" w:type="dxa"/>
                  <w:tcMar>
                    <w:top w:w="100" w:type="dxa"/>
                    <w:left w:w="100" w:type="dxa"/>
                    <w:bottom w:w="100" w:type="dxa"/>
                    <w:right w:w="100" w:type="dxa"/>
                  </w:tcMar>
                </w:tcPr>
                <w:p w14:paraId="59373A8F" w14:textId="77777777" w:rsidR="00BC0FAD" w:rsidRDefault="00244533">
                  <w:pPr>
                    <w:widowControl w:val="0"/>
                    <w:spacing w:line="240" w:lineRule="auto"/>
                    <w:rPr>
                      <w:sz w:val="20"/>
                      <w:szCs w:val="20"/>
                    </w:rPr>
                  </w:pPr>
                  <w:r>
                    <w:rPr>
                      <w:b/>
                      <w:sz w:val="20"/>
                      <w:szCs w:val="20"/>
                    </w:rPr>
                    <w:t xml:space="preserve">Assessment criteria </w:t>
                  </w:r>
                </w:p>
              </w:tc>
              <w:tc>
                <w:tcPr>
                  <w:tcW w:w="900" w:type="dxa"/>
                  <w:tcMar>
                    <w:top w:w="100" w:type="dxa"/>
                    <w:left w:w="100" w:type="dxa"/>
                    <w:bottom w:w="100" w:type="dxa"/>
                    <w:right w:w="100" w:type="dxa"/>
                  </w:tcMar>
                </w:tcPr>
                <w:p w14:paraId="59373A90" w14:textId="77777777" w:rsidR="00BC0FAD" w:rsidRDefault="00244533">
                  <w:pPr>
                    <w:widowControl w:val="0"/>
                    <w:spacing w:line="240" w:lineRule="auto"/>
                    <w:rPr>
                      <w:b/>
                      <w:sz w:val="20"/>
                      <w:szCs w:val="20"/>
                    </w:rPr>
                  </w:pPr>
                  <w:r>
                    <w:rPr>
                      <w:b/>
                      <w:sz w:val="20"/>
                      <w:szCs w:val="20"/>
                    </w:rPr>
                    <w:t>L5 ODM KSB</w:t>
                  </w:r>
                </w:p>
              </w:tc>
              <w:tc>
                <w:tcPr>
                  <w:tcW w:w="1260" w:type="dxa"/>
                  <w:tcMar>
                    <w:top w:w="100" w:type="dxa"/>
                    <w:left w:w="100" w:type="dxa"/>
                    <w:bottom w:w="100" w:type="dxa"/>
                    <w:right w:w="100" w:type="dxa"/>
                  </w:tcMar>
                </w:tcPr>
                <w:p w14:paraId="59373A91" w14:textId="77777777" w:rsidR="00BC0FAD" w:rsidRDefault="00244533">
                  <w:pPr>
                    <w:widowControl w:val="0"/>
                    <w:spacing w:line="240" w:lineRule="auto"/>
                    <w:rPr>
                      <w:sz w:val="20"/>
                      <w:szCs w:val="20"/>
                    </w:rPr>
                  </w:pPr>
                  <w:r>
                    <w:rPr>
                      <w:b/>
                      <w:sz w:val="20"/>
                      <w:szCs w:val="20"/>
                    </w:rPr>
                    <w:t>Guideline word count</w:t>
                  </w:r>
                </w:p>
              </w:tc>
            </w:tr>
            <w:tr w:rsidR="00BC0FAD" w14:paraId="59373A9D" w14:textId="77777777">
              <w:trPr>
                <w:trHeight w:val="400"/>
              </w:trPr>
              <w:tc>
                <w:tcPr>
                  <w:tcW w:w="495" w:type="dxa"/>
                  <w:vMerge w:val="restart"/>
                  <w:tcMar>
                    <w:top w:w="100" w:type="dxa"/>
                    <w:left w:w="100" w:type="dxa"/>
                    <w:bottom w:w="100" w:type="dxa"/>
                    <w:right w:w="100" w:type="dxa"/>
                  </w:tcMar>
                </w:tcPr>
                <w:p w14:paraId="59373A93" w14:textId="77777777" w:rsidR="00BC0FAD" w:rsidRDefault="00244533">
                  <w:pPr>
                    <w:widowControl w:val="0"/>
                    <w:spacing w:line="240" w:lineRule="auto"/>
                    <w:rPr>
                      <w:sz w:val="20"/>
                      <w:szCs w:val="20"/>
                    </w:rPr>
                  </w:pPr>
                  <w:r>
                    <w:rPr>
                      <w:sz w:val="20"/>
                      <w:szCs w:val="20"/>
                    </w:rPr>
                    <w:t>1</w:t>
                  </w:r>
                </w:p>
              </w:tc>
              <w:tc>
                <w:tcPr>
                  <w:tcW w:w="2355" w:type="dxa"/>
                  <w:vMerge w:val="restart"/>
                  <w:tcMar>
                    <w:top w:w="100" w:type="dxa"/>
                    <w:left w:w="100" w:type="dxa"/>
                    <w:bottom w:w="100" w:type="dxa"/>
                    <w:right w:w="100" w:type="dxa"/>
                  </w:tcMar>
                </w:tcPr>
                <w:p w14:paraId="59373A94" w14:textId="77777777" w:rsidR="00BC0FAD" w:rsidRDefault="00244533">
                  <w:pPr>
                    <w:widowControl w:val="0"/>
                    <w:spacing w:line="240" w:lineRule="auto"/>
                    <w:rPr>
                      <w:i/>
                      <w:sz w:val="20"/>
                      <w:szCs w:val="20"/>
                    </w:rPr>
                  </w:pPr>
                  <w:r>
                    <w:rPr>
                      <w:sz w:val="20"/>
                      <w:szCs w:val="20"/>
                    </w:rPr>
                    <w:t xml:space="preserve">Write a </w:t>
                  </w:r>
                  <w:r>
                    <w:rPr>
                      <w:b/>
                      <w:sz w:val="20"/>
                      <w:szCs w:val="20"/>
                    </w:rPr>
                    <w:t xml:space="preserve">report </w:t>
                  </w:r>
                  <w:r>
                    <w:rPr>
                      <w:sz w:val="20"/>
                      <w:szCs w:val="20"/>
                    </w:rPr>
                    <w:t xml:space="preserve">titled </w:t>
                  </w:r>
                  <w:r>
                    <w:rPr>
                      <w:sz w:val="20"/>
                      <w:szCs w:val="20"/>
                    </w:rPr>
                    <w:br/>
                    <w:t>‘</w:t>
                  </w:r>
                  <w:r>
                    <w:rPr>
                      <w:i/>
                      <w:sz w:val="20"/>
                      <w:szCs w:val="20"/>
                    </w:rPr>
                    <w:t>How to manage the complexities of stakeholder relationships’</w:t>
                  </w:r>
                </w:p>
              </w:tc>
              <w:tc>
                <w:tcPr>
                  <w:tcW w:w="2460" w:type="dxa"/>
                  <w:vMerge w:val="restart"/>
                  <w:tcMar>
                    <w:top w:w="100" w:type="dxa"/>
                    <w:left w:w="100" w:type="dxa"/>
                    <w:bottom w:w="100" w:type="dxa"/>
                    <w:right w:w="100" w:type="dxa"/>
                  </w:tcMar>
                </w:tcPr>
                <w:p w14:paraId="59373A95" w14:textId="77777777" w:rsidR="00BC0FAD" w:rsidRDefault="00244533">
                  <w:pPr>
                    <w:widowControl w:val="0"/>
                    <w:spacing w:line="240" w:lineRule="auto"/>
                    <w:rPr>
                      <w:sz w:val="20"/>
                      <w:szCs w:val="20"/>
                    </w:rPr>
                  </w:pPr>
                  <w:r>
                    <w:rPr>
                      <w:sz w:val="20"/>
                      <w:szCs w:val="20"/>
                    </w:rPr>
                    <w:t>LO1: Understand the different types and value of stakeholder relationships</w:t>
                  </w:r>
                </w:p>
              </w:tc>
              <w:tc>
                <w:tcPr>
                  <w:tcW w:w="3060" w:type="dxa"/>
                  <w:tcMar>
                    <w:top w:w="100" w:type="dxa"/>
                    <w:left w:w="100" w:type="dxa"/>
                    <w:bottom w:w="100" w:type="dxa"/>
                    <w:right w:w="100" w:type="dxa"/>
                  </w:tcMar>
                </w:tcPr>
                <w:p w14:paraId="59373A96" w14:textId="77777777" w:rsidR="00BC0FAD" w:rsidRDefault="00244533">
                  <w:pPr>
                    <w:widowControl w:val="0"/>
                    <w:spacing w:line="240" w:lineRule="auto"/>
                    <w:rPr>
                      <w:sz w:val="20"/>
                      <w:szCs w:val="20"/>
                    </w:rPr>
                  </w:pPr>
                  <w:r>
                    <w:rPr>
                      <w:sz w:val="20"/>
                      <w:szCs w:val="20"/>
                    </w:rPr>
                    <w:t>1.1 Analyse the types of stakeholder relationships within organisations</w:t>
                  </w:r>
                </w:p>
              </w:tc>
              <w:tc>
                <w:tcPr>
                  <w:tcW w:w="900" w:type="dxa"/>
                  <w:vMerge w:val="restart"/>
                  <w:tcMar>
                    <w:top w:w="100" w:type="dxa"/>
                    <w:left w:w="100" w:type="dxa"/>
                    <w:bottom w:w="100" w:type="dxa"/>
                    <w:right w:w="100" w:type="dxa"/>
                  </w:tcMar>
                </w:tcPr>
                <w:p w14:paraId="59373A97" w14:textId="77777777" w:rsidR="00BC0FAD" w:rsidRDefault="00244533">
                  <w:pPr>
                    <w:widowControl w:val="0"/>
                    <w:spacing w:line="240" w:lineRule="auto"/>
                    <w:rPr>
                      <w:sz w:val="20"/>
                      <w:szCs w:val="20"/>
                    </w:rPr>
                  </w:pPr>
                  <w:r>
                    <w:rPr>
                      <w:sz w:val="20"/>
                      <w:szCs w:val="20"/>
                    </w:rPr>
                    <w:t>K13</w:t>
                  </w:r>
                </w:p>
                <w:p w14:paraId="59373A98" w14:textId="77777777" w:rsidR="00BC0FAD" w:rsidRDefault="00244533">
                  <w:pPr>
                    <w:widowControl w:val="0"/>
                    <w:spacing w:line="240" w:lineRule="auto"/>
                    <w:rPr>
                      <w:sz w:val="20"/>
                      <w:szCs w:val="20"/>
                    </w:rPr>
                  </w:pPr>
                  <w:r>
                    <w:rPr>
                      <w:sz w:val="20"/>
                      <w:szCs w:val="20"/>
                    </w:rPr>
                    <w:t>K14</w:t>
                  </w:r>
                </w:p>
                <w:p w14:paraId="59373A99" w14:textId="77777777" w:rsidR="00BC0FAD" w:rsidRDefault="00244533">
                  <w:pPr>
                    <w:widowControl w:val="0"/>
                    <w:spacing w:line="240" w:lineRule="auto"/>
                    <w:rPr>
                      <w:sz w:val="20"/>
                      <w:szCs w:val="20"/>
                    </w:rPr>
                  </w:pPr>
                  <w:r>
                    <w:rPr>
                      <w:sz w:val="20"/>
                      <w:szCs w:val="20"/>
                    </w:rPr>
                    <w:t>K15</w:t>
                  </w:r>
                </w:p>
                <w:p w14:paraId="59373A9A" w14:textId="77777777" w:rsidR="00BC0FAD" w:rsidRDefault="00244533">
                  <w:pPr>
                    <w:widowControl w:val="0"/>
                    <w:spacing w:line="240" w:lineRule="auto"/>
                    <w:rPr>
                      <w:sz w:val="20"/>
                      <w:szCs w:val="20"/>
                    </w:rPr>
                  </w:pPr>
                  <w:r>
                    <w:rPr>
                      <w:sz w:val="20"/>
                      <w:szCs w:val="20"/>
                    </w:rPr>
                    <w:t>K16</w:t>
                  </w:r>
                </w:p>
                <w:p w14:paraId="59373A9B" w14:textId="77777777" w:rsidR="00BC0FAD" w:rsidRDefault="00244533">
                  <w:pPr>
                    <w:widowControl w:val="0"/>
                    <w:spacing w:line="240" w:lineRule="auto"/>
                    <w:rPr>
                      <w:sz w:val="20"/>
                      <w:szCs w:val="20"/>
                    </w:rPr>
                  </w:pPr>
                  <w:r>
                    <w:rPr>
                      <w:sz w:val="20"/>
                      <w:szCs w:val="20"/>
                    </w:rPr>
                    <w:t>B2</w:t>
                  </w:r>
                </w:p>
              </w:tc>
              <w:tc>
                <w:tcPr>
                  <w:tcW w:w="1260" w:type="dxa"/>
                  <w:vMerge w:val="restart"/>
                  <w:tcMar>
                    <w:top w:w="100" w:type="dxa"/>
                    <w:left w:w="100" w:type="dxa"/>
                    <w:bottom w:w="100" w:type="dxa"/>
                    <w:right w:w="100" w:type="dxa"/>
                  </w:tcMar>
                </w:tcPr>
                <w:p w14:paraId="59373A9C" w14:textId="77777777" w:rsidR="00BC0FAD" w:rsidRDefault="00244533">
                  <w:pPr>
                    <w:widowControl w:val="0"/>
                    <w:spacing w:line="240" w:lineRule="auto"/>
                    <w:rPr>
                      <w:sz w:val="20"/>
                      <w:szCs w:val="20"/>
                    </w:rPr>
                  </w:pPr>
                  <w:r>
                    <w:rPr>
                      <w:sz w:val="20"/>
                      <w:szCs w:val="20"/>
                    </w:rPr>
                    <w:t>Approx. 1500 words</w:t>
                  </w:r>
                </w:p>
              </w:tc>
            </w:tr>
            <w:tr w:rsidR="00BC0FAD" w14:paraId="59373AA4" w14:textId="77777777">
              <w:trPr>
                <w:trHeight w:val="400"/>
              </w:trPr>
              <w:tc>
                <w:tcPr>
                  <w:tcW w:w="495" w:type="dxa"/>
                  <w:vMerge/>
                  <w:tcMar>
                    <w:top w:w="100" w:type="dxa"/>
                    <w:left w:w="100" w:type="dxa"/>
                    <w:bottom w:w="100" w:type="dxa"/>
                    <w:right w:w="100" w:type="dxa"/>
                  </w:tcMar>
                </w:tcPr>
                <w:p w14:paraId="59373A9E"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9F"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A0"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A1" w14:textId="77777777" w:rsidR="00BC0FAD" w:rsidRDefault="00244533">
                  <w:pPr>
                    <w:widowControl w:val="0"/>
                    <w:spacing w:line="240" w:lineRule="auto"/>
                    <w:rPr>
                      <w:sz w:val="20"/>
                      <w:szCs w:val="20"/>
                    </w:rPr>
                  </w:pPr>
                  <w:r>
                    <w:rPr>
                      <w:sz w:val="20"/>
                      <w:szCs w:val="20"/>
                    </w:rPr>
                    <w:t>1.2 Examine the contractual frameworks for stakeholder engagement and management</w:t>
                  </w:r>
                </w:p>
              </w:tc>
              <w:tc>
                <w:tcPr>
                  <w:tcW w:w="900" w:type="dxa"/>
                  <w:vMerge/>
                  <w:tcMar>
                    <w:top w:w="100" w:type="dxa"/>
                    <w:left w:w="100" w:type="dxa"/>
                    <w:bottom w:w="100" w:type="dxa"/>
                    <w:right w:w="100" w:type="dxa"/>
                  </w:tcMar>
                </w:tcPr>
                <w:p w14:paraId="59373AA2"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A3" w14:textId="77777777" w:rsidR="00BC0FAD" w:rsidRDefault="00BC0FAD">
                  <w:pPr>
                    <w:widowControl w:val="0"/>
                    <w:pBdr>
                      <w:top w:val="nil"/>
                      <w:left w:val="nil"/>
                      <w:bottom w:val="nil"/>
                      <w:right w:val="nil"/>
                      <w:between w:val="nil"/>
                    </w:pBdr>
                    <w:rPr>
                      <w:sz w:val="20"/>
                      <w:szCs w:val="20"/>
                    </w:rPr>
                  </w:pPr>
                </w:p>
              </w:tc>
            </w:tr>
            <w:tr w:rsidR="00BC0FAD" w14:paraId="59373AAB" w14:textId="77777777">
              <w:trPr>
                <w:trHeight w:val="400"/>
              </w:trPr>
              <w:tc>
                <w:tcPr>
                  <w:tcW w:w="495" w:type="dxa"/>
                  <w:vMerge/>
                  <w:tcMar>
                    <w:top w:w="100" w:type="dxa"/>
                    <w:left w:w="100" w:type="dxa"/>
                    <w:bottom w:w="100" w:type="dxa"/>
                    <w:right w:w="100" w:type="dxa"/>
                  </w:tcMar>
                </w:tcPr>
                <w:p w14:paraId="59373AA5"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A6"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A7"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A8" w14:textId="77777777" w:rsidR="00BC0FAD" w:rsidRDefault="00244533">
                  <w:pPr>
                    <w:widowControl w:val="0"/>
                    <w:spacing w:line="240" w:lineRule="auto"/>
                    <w:rPr>
                      <w:sz w:val="20"/>
                      <w:szCs w:val="20"/>
                    </w:rPr>
                  </w:pPr>
                  <w:r>
                    <w:rPr>
                      <w:sz w:val="20"/>
                      <w:szCs w:val="20"/>
                    </w:rPr>
                    <w:t>1.3 Analyse the role of the manager in managing stakeholder relationships</w:t>
                  </w:r>
                </w:p>
              </w:tc>
              <w:tc>
                <w:tcPr>
                  <w:tcW w:w="900" w:type="dxa"/>
                  <w:vMerge/>
                  <w:tcMar>
                    <w:top w:w="100" w:type="dxa"/>
                    <w:left w:w="100" w:type="dxa"/>
                    <w:bottom w:w="100" w:type="dxa"/>
                    <w:right w:w="100" w:type="dxa"/>
                  </w:tcMar>
                </w:tcPr>
                <w:p w14:paraId="59373AA9"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AA" w14:textId="77777777" w:rsidR="00BC0FAD" w:rsidRDefault="00BC0FAD">
                  <w:pPr>
                    <w:widowControl w:val="0"/>
                    <w:pBdr>
                      <w:top w:val="nil"/>
                      <w:left w:val="nil"/>
                      <w:bottom w:val="nil"/>
                      <w:right w:val="nil"/>
                      <w:between w:val="nil"/>
                    </w:pBdr>
                    <w:rPr>
                      <w:sz w:val="20"/>
                      <w:szCs w:val="20"/>
                    </w:rPr>
                  </w:pPr>
                </w:p>
              </w:tc>
            </w:tr>
            <w:tr w:rsidR="00BC0FAD" w14:paraId="59373AB6" w14:textId="77777777">
              <w:trPr>
                <w:trHeight w:val="400"/>
              </w:trPr>
              <w:tc>
                <w:tcPr>
                  <w:tcW w:w="495" w:type="dxa"/>
                  <w:vMerge w:val="restart"/>
                  <w:tcMar>
                    <w:top w:w="100" w:type="dxa"/>
                    <w:left w:w="100" w:type="dxa"/>
                    <w:bottom w:w="100" w:type="dxa"/>
                    <w:right w:w="100" w:type="dxa"/>
                  </w:tcMar>
                </w:tcPr>
                <w:p w14:paraId="59373AAC" w14:textId="77777777" w:rsidR="00BC0FAD" w:rsidRDefault="00244533">
                  <w:pPr>
                    <w:widowControl w:val="0"/>
                    <w:spacing w:line="240" w:lineRule="auto"/>
                    <w:rPr>
                      <w:sz w:val="20"/>
                      <w:szCs w:val="20"/>
                    </w:rPr>
                  </w:pPr>
                  <w:r>
                    <w:rPr>
                      <w:sz w:val="20"/>
                      <w:szCs w:val="20"/>
                    </w:rPr>
                    <w:t>2</w:t>
                  </w:r>
                </w:p>
              </w:tc>
              <w:tc>
                <w:tcPr>
                  <w:tcW w:w="2355" w:type="dxa"/>
                  <w:vMerge w:val="restart"/>
                  <w:tcMar>
                    <w:top w:w="100" w:type="dxa"/>
                    <w:left w:w="100" w:type="dxa"/>
                    <w:bottom w:w="100" w:type="dxa"/>
                    <w:right w:w="100" w:type="dxa"/>
                  </w:tcMar>
                </w:tcPr>
                <w:p w14:paraId="59373AAD" w14:textId="77777777" w:rsidR="00BC0FAD" w:rsidRDefault="00244533">
                  <w:pPr>
                    <w:widowControl w:val="0"/>
                    <w:spacing w:line="240" w:lineRule="auto"/>
                    <w:rPr>
                      <w:sz w:val="20"/>
                      <w:szCs w:val="20"/>
                    </w:rPr>
                  </w:pPr>
                  <w:r>
                    <w:rPr>
                      <w:sz w:val="20"/>
                      <w:szCs w:val="20"/>
                    </w:rPr>
                    <w:t xml:space="preserve">Write a </w:t>
                  </w:r>
                  <w:r>
                    <w:rPr>
                      <w:b/>
                      <w:sz w:val="20"/>
                      <w:szCs w:val="20"/>
                    </w:rPr>
                    <w:t xml:space="preserve">briefing paper </w:t>
                  </w:r>
                  <w:r>
                    <w:rPr>
                      <w:sz w:val="20"/>
                      <w:szCs w:val="20"/>
                    </w:rPr>
                    <w:t xml:space="preserve">titled </w:t>
                  </w:r>
                </w:p>
                <w:p w14:paraId="59373AAE" w14:textId="77777777" w:rsidR="00BC0FAD" w:rsidRDefault="00244533">
                  <w:pPr>
                    <w:widowControl w:val="0"/>
                    <w:spacing w:line="240" w:lineRule="auto"/>
                    <w:rPr>
                      <w:i/>
                      <w:sz w:val="20"/>
                      <w:szCs w:val="20"/>
                    </w:rPr>
                  </w:pPr>
                  <w:r>
                    <w:rPr>
                      <w:i/>
                      <w:sz w:val="20"/>
                      <w:szCs w:val="20"/>
                    </w:rPr>
                    <w:t>‘How to work collaboratively with different stakeholders’</w:t>
                  </w:r>
                </w:p>
              </w:tc>
              <w:tc>
                <w:tcPr>
                  <w:tcW w:w="2460" w:type="dxa"/>
                  <w:vMerge w:val="restart"/>
                  <w:tcMar>
                    <w:top w:w="100" w:type="dxa"/>
                    <w:left w:w="100" w:type="dxa"/>
                    <w:bottom w:w="100" w:type="dxa"/>
                    <w:right w:w="100" w:type="dxa"/>
                  </w:tcMar>
                </w:tcPr>
                <w:p w14:paraId="59373AAF" w14:textId="77777777" w:rsidR="00BC0FAD" w:rsidRDefault="00244533">
                  <w:pPr>
                    <w:widowControl w:val="0"/>
                    <w:spacing w:line="240" w:lineRule="auto"/>
                    <w:rPr>
                      <w:sz w:val="20"/>
                      <w:szCs w:val="20"/>
                    </w:rPr>
                  </w:pPr>
                  <w:r>
                    <w:rPr>
                      <w:sz w:val="20"/>
                      <w:szCs w:val="20"/>
                    </w:rPr>
                    <w:t>LO2: Understand the methods and challenges of working collaboratively with stakeholders</w:t>
                  </w:r>
                </w:p>
              </w:tc>
              <w:tc>
                <w:tcPr>
                  <w:tcW w:w="3060" w:type="dxa"/>
                  <w:tcMar>
                    <w:top w:w="100" w:type="dxa"/>
                    <w:left w:w="100" w:type="dxa"/>
                    <w:bottom w:w="100" w:type="dxa"/>
                    <w:right w:w="100" w:type="dxa"/>
                  </w:tcMar>
                </w:tcPr>
                <w:p w14:paraId="59373AB0" w14:textId="77777777" w:rsidR="00BC0FAD" w:rsidRDefault="00244533">
                  <w:pPr>
                    <w:widowControl w:val="0"/>
                    <w:spacing w:line="240" w:lineRule="auto"/>
                    <w:rPr>
                      <w:sz w:val="20"/>
                      <w:szCs w:val="20"/>
                    </w:rPr>
                  </w:pPr>
                  <w:r>
                    <w:rPr>
                      <w:sz w:val="20"/>
                      <w:szCs w:val="20"/>
                    </w:rPr>
                    <w:t>2.1 Evaluate the use of collaborative working techniques to manage stakeholder relationships</w:t>
                  </w:r>
                </w:p>
              </w:tc>
              <w:tc>
                <w:tcPr>
                  <w:tcW w:w="900" w:type="dxa"/>
                  <w:vMerge w:val="restart"/>
                  <w:tcMar>
                    <w:top w:w="100" w:type="dxa"/>
                    <w:left w:w="100" w:type="dxa"/>
                    <w:bottom w:w="100" w:type="dxa"/>
                    <w:right w:w="100" w:type="dxa"/>
                  </w:tcMar>
                </w:tcPr>
                <w:p w14:paraId="59373AB1" w14:textId="77777777" w:rsidR="00BC0FAD" w:rsidRDefault="00244533">
                  <w:pPr>
                    <w:widowControl w:val="0"/>
                    <w:spacing w:line="240" w:lineRule="auto"/>
                    <w:rPr>
                      <w:sz w:val="20"/>
                      <w:szCs w:val="20"/>
                    </w:rPr>
                  </w:pPr>
                  <w:r>
                    <w:rPr>
                      <w:sz w:val="20"/>
                      <w:szCs w:val="20"/>
                    </w:rPr>
                    <w:t>K14</w:t>
                  </w:r>
                </w:p>
                <w:p w14:paraId="59373AB2" w14:textId="77777777" w:rsidR="00BC0FAD" w:rsidRDefault="00244533">
                  <w:pPr>
                    <w:widowControl w:val="0"/>
                    <w:spacing w:line="240" w:lineRule="auto"/>
                    <w:rPr>
                      <w:sz w:val="20"/>
                      <w:szCs w:val="20"/>
                    </w:rPr>
                  </w:pPr>
                  <w:r>
                    <w:rPr>
                      <w:sz w:val="20"/>
                      <w:szCs w:val="20"/>
                    </w:rPr>
                    <w:t>K15</w:t>
                  </w:r>
                </w:p>
                <w:p w14:paraId="59373AB3" w14:textId="77777777" w:rsidR="00BC0FAD" w:rsidRDefault="00244533">
                  <w:pPr>
                    <w:widowControl w:val="0"/>
                    <w:spacing w:line="240" w:lineRule="auto"/>
                    <w:rPr>
                      <w:sz w:val="20"/>
                      <w:szCs w:val="20"/>
                    </w:rPr>
                  </w:pPr>
                  <w:r>
                    <w:rPr>
                      <w:sz w:val="20"/>
                      <w:szCs w:val="20"/>
                    </w:rPr>
                    <w:t>B2</w:t>
                  </w:r>
                </w:p>
                <w:p w14:paraId="59373AB4" w14:textId="77777777" w:rsidR="00BC0FAD" w:rsidRDefault="00244533">
                  <w:pPr>
                    <w:widowControl w:val="0"/>
                    <w:spacing w:line="240" w:lineRule="auto"/>
                    <w:rPr>
                      <w:sz w:val="20"/>
                      <w:szCs w:val="20"/>
                    </w:rPr>
                  </w:pPr>
                  <w:r>
                    <w:rPr>
                      <w:sz w:val="20"/>
                      <w:szCs w:val="20"/>
                    </w:rPr>
                    <w:t>B3</w:t>
                  </w:r>
                </w:p>
              </w:tc>
              <w:tc>
                <w:tcPr>
                  <w:tcW w:w="1260" w:type="dxa"/>
                  <w:vMerge w:val="restart"/>
                  <w:tcMar>
                    <w:top w:w="100" w:type="dxa"/>
                    <w:left w:w="100" w:type="dxa"/>
                    <w:bottom w:w="100" w:type="dxa"/>
                    <w:right w:w="100" w:type="dxa"/>
                  </w:tcMar>
                </w:tcPr>
                <w:p w14:paraId="59373AB5" w14:textId="77777777" w:rsidR="00BC0FAD" w:rsidRDefault="00244533">
                  <w:pPr>
                    <w:widowControl w:val="0"/>
                    <w:spacing w:line="240" w:lineRule="auto"/>
                    <w:rPr>
                      <w:sz w:val="20"/>
                      <w:szCs w:val="20"/>
                    </w:rPr>
                  </w:pPr>
                  <w:r>
                    <w:rPr>
                      <w:sz w:val="20"/>
                      <w:szCs w:val="20"/>
                    </w:rPr>
                    <w:t>Approx. 1000 words</w:t>
                  </w:r>
                </w:p>
              </w:tc>
            </w:tr>
            <w:tr w:rsidR="00BC0FAD" w14:paraId="59373ABD" w14:textId="77777777">
              <w:trPr>
                <w:trHeight w:val="400"/>
              </w:trPr>
              <w:tc>
                <w:tcPr>
                  <w:tcW w:w="495" w:type="dxa"/>
                  <w:vMerge/>
                  <w:tcMar>
                    <w:top w:w="100" w:type="dxa"/>
                    <w:left w:w="100" w:type="dxa"/>
                    <w:bottom w:w="100" w:type="dxa"/>
                    <w:right w:w="100" w:type="dxa"/>
                  </w:tcMar>
                </w:tcPr>
                <w:p w14:paraId="59373AB7"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B8"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B9"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BA" w14:textId="77777777" w:rsidR="00BC0FAD" w:rsidRDefault="00244533">
                  <w:pPr>
                    <w:widowControl w:val="0"/>
                    <w:spacing w:line="240" w:lineRule="auto"/>
                    <w:rPr>
                      <w:sz w:val="20"/>
                      <w:szCs w:val="20"/>
                    </w:rPr>
                  </w:pPr>
                  <w:r>
                    <w:rPr>
                      <w:sz w:val="20"/>
                      <w:szCs w:val="20"/>
                    </w:rPr>
                    <w:t>2.2 Outline methods for managing conflict in stakeholder engagement</w:t>
                  </w:r>
                </w:p>
              </w:tc>
              <w:tc>
                <w:tcPr>
                  <w:tcW w:w="900" w:type="dxa"/>
                  <w:vMerge/>
                  <w:tcMar>
                    <w:top w:w="100" w:type="dxa"/>
                    <w:left w:w="100" w:type="dxa"/>
                    <w:bottom w:w="100" w:type="dxa"/>
                    <w:right w:w="100" w:type="dxa"/>
                  </w:tcMar>
                </w:tcPr>
                <w:p w14:paraId="59373ABB"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BC" w14:textId="77777777" w:rsidR="00BC0FAD" w:rsidRDefault="00BC0FAD">
                  <w:pPr>
                    <w:widowControl w:val="0"/>
                    <w:pBdr>
                      <w:top w:val="nil"/>
                      <w:left w:val="nil"/>
                      <w:bottom w:val="nil"/>
                      <w:right w:val="nil"/>
                      <w:between w:val="nil"/>
                    </w:pBdr>
                    <w:rPr>
                      <w:sz w:val="20"/>
                      <w:szCs w:val="20"/>
                    </w:rPr>
                  </w:pPr>
                </w:p>
              </w:tc>
            </w:tr>
            <w:tr w:rsidR="00BC0FAD" w14:paraId="59373AC9" w14:textId="77777777">
              <w:trPr>
                <w:trHeight w:val="400"/>
              </w:trPr>
              <w:tc>
                <w:tcPr>
                  <w:tcW w:w="495" w:type="dxa"/>
                  <w:vMerge w:val="restart"/>
                  <w:tcMar>
                    <w:top w:w="100" w:type="dxa"/>
                    <w:left w:w="100" w:type="dxa"/>
                    <w:bottom w:w="100" w:type="dxa"/>
                    <w:right w:w="100" w:type="dxa"/>
                  </w:tcMar>
                </w:tcPr>
                <w:p w14:paraId="59373ABE" w14:textId="77777777" w:rsidR="00BC0FAD" w:rsidRDefault="00244533">
                  <w:pPr>
                    <w:widowControl w:val="0"/>
                    <w:spacing w:line="240" w:lineRule="auto"/>
                    <w:rPr>
                      <w:sz w:val="20"/>
                      <w:szCs w:val="20"/>
                    </w:rPr>
                  </w:pPr>
                  <w:r>
                    <w:rPr>
                      <w:sz w:val="20"/>
                      <w:szCs w:val="20"/>
                    </w:rPr>
                    <w:t>3</w:t>
                  </w:r>
                </w:p>
              </w:tc>
              <w:tc>
                <w:tcPr>
                  <w:tcW w:w="2355" w:type="dxa"/>
                  <w:vMerge w:val="restart"/>
                  <w:tcMar>
                    <w:top w:w="100" w:type="dxa"/>
                    <w:left w:w="100" w:type="dxa"/>
                    <w:bottom w:w="100" w:type="dxa"/>
                    <w:right w:w="100" w:type="dxa"/>
                  </w:tcMar>
                </w:tcPr>
                <w:p w14:paraId="59373ABF" w14:textId="77777777" w:rsidR="00BC0FAD" w:rsidRDefault="00244533">
                  <w:pPr>
                    <w:widowControl w:val="0"/>
                    <w:spacing w:line="240" w:lineRule="auto"/>
                    <w:rPr>
                      <w:sz w:val="20"/>
                      <w:szCs w:val="20"/>
                    </w:rPr>
                  </w:pPr>
                  <w:r>
                    <w:rPr>
                      <w:sz w:val="20"/>
                      <w:szCs w:val="20"/>
                    </w:rPr>
                    <w:t xml:space="preserve">Write a </w:t>
                  </w:r>
                  <w:r>
                    <w:rPr>
                      <w:b/>
                      <w:sz w:val="20"/>
                      <w:szCs w:val="20"/>
                    </w:rPr>
                    <w:t>report</w:t>
                  </w:r>
                  <w:r>
                    <w:rPr>
                      <w:sz w:val="20"/>
                      <w:szCs w:val="20"/>
                    </w:rPr>
                    <w:t xml:space="preserve"> titled:</w:t>
                  </w:r>
                </w:p>
                <w:p w14:paraId="59373AC0" w14:textId="77777777" w:rsidR="00BC0FAD" w:rsidRDefault="00244533">
                  <w:pPr>
                    <w:widowControl w:val="0"/>
                    <w:spacing w:line="240" w:lineRule="auto"/>
                    <w:rPr>
                      <w:i/>
                      <w:sz w:val="20"/>
                      <w:szCs w:val="20"/>
                    </w:rPr>
                  </w:pPr>
                  <w:r>
                    <w:rPr>
                      <w:i/>
                      <w:sz w:val="20"/>
                      <w:szCs w:val="20"/>
                    </w:rPr>
                    <w:t>‘Approaches used to effectively manage stakeholder relationships’</w:t>
                  </w:r>
                </w:p>
              </w:tc>
              <w:tc>
                <w:tcPr>
                  <w:tcW w:w="2460" w:type="dxa"/>
                  <w:vMerge w:val="restart"/>
                  <w:tcMar>
                    <w:top w:w="100" w:type="dxa"/>
                    <w:left w:w="100" w:type="dxa"/>
                    <w:bottom w:w="100" w:type="dxa"/>
                    <w:right w:w="100" w:type="dxa"/>
                  </w:tcMar>
                </w:tcPr>
                <w:p w14:paraId="59373AC1" w14:textId="77777777" w:rsidR="00BC0FAD" w:rsidRDefault="00244533">
                  <w:pPr>
                    <w:widowControl w:val="0"/>
                    <w:spacing w:line="240" w:lineRule="auto"/>
                    <w:rPr>
                      <w:sz w:val="20"/>
                      <w:szCs w:val="20"/>
                    </w:rPr>
                  </w:pPr>
                  <w:r>
                    <w:rPr>
                      <w:sz w:val="20"/>
                      <w:szCs w:val="20"/>
                    </w:rPr>
                    <w:t>LO3: Be able to manage stakeholder relationships effectively</w:t>
                  </w:r>
                </w:p>
              </w:tc>
              <w:tc>
                <w:tcPr>
                  <w:tcW w:w="3060" w:type="dxa"/>
                  <w:tcMar>
                    <w:top w:w="100" w:type="dxa"/>
                    <w:left w:w="100" w:type="dxa"/>
                    <w:bottom w:w="100" w:type="dxa"/>
                    <w:right w:w="100" w:type="dxa"/>
                  </w:tcMar>
                </w:tcPr>
                <w:p w14:paraId="59373AC2" w14:textId="77777777" w:rsidR="00BC0FAD" w:rsidRDefault="00244533">
                  <w:pPr>
                    <w:widowControl w:val="0"/>
                    <w:spacing w:line="240" w:lineRule="auto"/>
                    <w:rPr>
                      <w:sz w:val="20"/>
                      <w:szCs w:val="20"/>
                    </w:rPr>
                  </w:pPr>
                  <w:r>
                    <w:rPr>
                      <w:sz w:val="20"/>
                      <w:szCs w:val="20"/>
                    </w:rPr>
                    <w:t>3.1 Examine the benefits and challenges for organisations working with different stakeholder groups</w:t>
                  </w:r>
                </w:p>
              </w:tc>
              <w:tc>
                <w:tcPr>
                  <w:tcW w:w="900" w:type="dxa"/>
                  <w:vMerge w:val="restart"/>
                  <w:tcMar>
                    <w:top w:w="100" w:type="dxa"/>
                    <w:left w:w="100" w:type="dxa"/>
                    <w:bottom w:w="100" w:type="dxa"/>
                    <w:right w:w="100" w:type="dxa"/>
                  </w:tcMar>
                </w:tcPr>
                <w:p w14:paraId="59373AC3" w14:textId="77777777" w:rsidR="00BC0FAD" w:rsidRDefault="00244533">
                  <w:pPr>
                    <w:widowControl w:val="0"/>
                    <w:spacing w:line="240" w:lineRule="auto"/>
                    <w:rPr>
                      <w:sz w:val="20"/>
                      <w:szCs w:val="20"/>
                    </w:rPr>
                  </w:pPr>
                  <w:r>
                    <w:rPr>
                      <w:sz w:val="20"/>
                      <w:szCs w:val="20"/>
                    </w:rPr>
                    <w:t>S13</w:t>
                  </w:r>
                </w:p>
                <w:p w14:paraId="59373AC4" w14:textId="77777777" w:rsidR="00BC0FAD" w:rsidRDefault="00244533">
                  <w:pPr>
                    <w:widowControl w:val="0"/>
                    <w:spacing w:line="240" w:lineRule="auto"/>
                    <w:rPr>
                      <w:sz w:val="20"/>
                      <w:szCs w:val="20"/>
                    </w:rPr>
                  </w:pPr>
                  <w:r>
                    <w:rPr>
                      <w:sz w:val="20"/>
                      <w:szCs w:val="20"/>
                    </w:rPr>
                    <w:t>S14</w:t>
                  </w:r>
                </w:p>
                <w:p w14:paraId="59373AC5" w14:textId="77777777" w:rsidR="00BC0FAD" w:rsidRDefault="00244533">
                  <w:pPr>
                    <w:widowControl w:val="0"/>
                    <w:spacing w:line="240" w:lineRule="auto"/>
                    <w:rPr>
                      <w:sz w:val="20"/>
                      <w:szCs w:val="20"/>
                    </w:rPr>
                  </w:pPr>
                  <w:r>
                    <w:rPr>
                      <w:sz w:val="20"/>
                      <w:szCs w:val="20"/>
                    </w:rPr>
                    <w:t>S15</w:t>
                  </w:r>
                </w:p>
                <w:p w14:paraId="59373AC6" w14:textId="77777777" w:rsidR="00BC0FAD" w:rsidRDefault="00244533">
                  <w:pPr>
                    <w:widowControl w:val="0"/>
                    <w:spacing w:line="240" w:lineRule="auto"/>
                    <w:rPr>
                      <w:sz w:val="20"/>
                      <w:szCs w:val="20"/>
                    </w:rPr>
                  </w:pPr>
                  <w:r>
                    <w:rPr>
                      <w:sz w:val="20"/>
                      <w:szCs w:val="20"/>
                    </w:rPr>
                    <w:t>B4</w:t>
                  </w:r>
                </w:p>
                <w:p w14:paraId="59373AC7" w14:textId="77777777" w:rsidR="00BC0FAD" w:rsidRDefault="00244533">
                  <w:pPr>
                    <w:widowControl w:val="0"/>
                    <w:spacing w:line="240" w:lineRule="auto"/>
                    <w:rPr>
                      <w:sz w:val="20"/>
                      <w:szCs w:val="20"/>
                    </w:rPr>
                  </w:pPr>
                  <w:r>
                    <w:rPr>
                      <w:sz w:val="20"/>
                      <w:szCs w:val="20"/>
                    </w:rPr>
                    <w:t>B5</w:t>
                  </w:r>
                </w:p>
              </w:tc>
              <w:tc>
                <w:tcPr>
                  <w:tcW w:w="1260" w:type="dxa"/>
                  <w:vMerge w:val="restart"/>
                  <w:tcMar>
                    <w:top w:w="100" w:type="dxa"/>
                    <w:left w:w="100" w:type="dxa"/>
                    <w:bottom w:w="100" w:type="dxa"/>
                    <w:right w:w="100" w:type="dxa"/>
                  </w:tcMar>
                </w:tcPr>
                <w:p w14:paraId="59373AC8" w14:textId="77777777" w:rsidR="00BC0FAD" w:rsidRDefault="00244533">
                  <w:pPr>
                    <w:widowControl w:val="0"/>
                    <w:spacing w:line="240" w:lineRule="auto"/>
                    <w:rPr>
                      <w:sz w:val="20"/>
                      <w:szCs w:val="20"/>
                    </w:rPr>
                  </w:pPr>
                  <w:r>
                    <w:rPr>
                      <w:sz w:val="20"/>
                      <w:szCs w:val="20"/>
                    </w:rPr>
                    <w:t>Approx. 1500 words</w:t>
                  </w:r>
                </w:p>
              </w:tc>
            </w:tr>
            <w:tr w:rsidR="00BC0FAD" w14:paraId="59373AD0" w14:textId="77777777">
              <w:trPr>
                <w:trHeight w:val="400"/>
              </w:trPr>
              <w:tc>
                <w:tcPr>
                  <w:tcW w:w="495" w:type="dxa"/>
                  <w:vMerge/>
                  <w:tcMar>
                    <w:top w:w="100" w:type="dxa"/>
                    <w:left w:w="100" w:type="dxa"/>
                    <w:bottom w:w="100" w:type="dxa"/>
                    <w:right w:w="100" w:type="dxa"/>
                  </w:tcMar>
                </w:tcPr>
                <w:p w14:paraId="59373ACA"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CB"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CC"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CD" w14:textId="77777777" w:rsidR="00BC0FAD" w:rsidRDefault="00244533">
                  <w:pPr>
                    <w:widowControl w:val="0"/>
                    <w:spacing w:line="240" w:lineRule="auto"/>
                    <w:rPr>
                      <w:sz w:val="20"/>
                      <w:szCs w:val="20"/>
                    </w:rPr>
                  </w:pPr>
                  <w:r>
                    <w:rPr>
                      <w:sz w:val="20"/>
                      <w:szCs w:val="20"/>
                    </w:rPr>
                    <w:t>3.2 Recommend a process for planning stakeholder engagement</w:t>
                  </w:r>
                </w:p>
              </w:tc>
              <w:tc>
                <w:tcPr>
                  <w:tcW w:w="900" w:type="dxa"/>
                  <w:vMerge/>
                  <w:tcMar>
                    <w:top w:w="100" w:type="dxa"/>
                    <w:left w:w="100" w:type="dxa"/>
                    <w:bottom w:w="100" w:type="dxa"/>
                    <w:right w:w="100" w:type="dxa"/>
                  </w:tcMar>
                </w:tcPr>
                <w:p w14:paraId="59373ACE"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CF" w14:textId="77777777" w:rsidR="00BC0FAD" w:rsidRDefault="00BC0FAD">
                  <w:pPr>
                    <w:widowControl w:val="0"/>
                    <w:pBdr>
                      <w:top w:val="nil"/>
                      <w:left w:val="nil"/>
                      <w:bottom w:val="nil"/>
                      <w:right w:val="nil"/>
                      <w:between w:val="nil"/>
                    </w:pBdr>
                    <w:rPr>
                      <w:sz w:val="20"/>
                      <w:szCs w:val="20"/>
                    </w:rPr>
                  </w:pPr>
                </w:p>
              </w:tc>
            </w:tr>
            <w:tr w:rsidR="00BC0FAD" w14:paraId="59373AD7" w14:textId="77777777">
              <w:trPr>
                <w:trHeight w:val="400"/>
              </w:trPr>
              <w:tc>
                <w:tcPr>
                  <w:tcW w:w="495" w:type="dxa"/>
                  <w:vMerge/>
                  <w:tcMar>
                    <w:top w:w="100" w:type="dxa"/>
                    <w:left w:w="100" w:type="dxa"/>
                    <w:bottom w:w="100" w:type="dxa"/>
                    <w:right w:w="100" w:type="dxa"/>
                  </w:tcMar>
                </w:tcPr>
                <w:p w14:paraId="59373AD1"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D2" w14:textId="77777777" w:rsidR="00BC0FAD" w:rsidRDefault="00BC0FAD">
                  <w:pPr>
                    <w:widowControl w:val="0"/>
                    <w:pBdr>
                      <w:top w:val="nil"/>
                      <w:left w:val="nil"/>
                      <w:bottom w:val="nil"/>
                      <w:right w:val="nil"/>
                      <w:between w:val="nil"/>
                    </w:pBdr>
                    <w:rPr>
                      <w:sz w:val="20"/>
                      <w:szCs w:val="20"/>
                    </w:rPr>
                  </w:pPr>
                </w:p>
              </w:tc>
              <w:tc>
                <w:tcPr>
                  <w:tcW w:w="2460" w:type="dxa"/>
                  <w:tcMar>
                    <w:top w:w="100" w:type="dxa"/>
                    <w:left w:w="100" w:type="dxa"/>
                    <w:bottom w:w="100" w:type="dxa"/>
                    <w:right w:w="100" w:type="dxa"/>
                  </w:tcMar>
                </w:tcPr>
                <w:p w14:paraId="59373AD3" w14:textId="77777777" w:rsidR="00BC0FAD" w:rsidRDefault="00244533">
                  <w:pPr>
                    <w:widowControl w:val="0"/>
                    <w:spacing w:line="240" w:lineRule="auto"/>
                    <w:rPr>
                      <w:sz w:val="20"/>
                      <w:szCs w:val="20"/>
                    </w:rPr>
                  </w:pPr>
                  <w:r>
                    <w:rPr>
                      <w:sz w:val="20"/>
                      <w:szCs w:val="20"/>
                    </w:rPr>
                    <w:t>LO4: Know methods for measuring the impact of stakeholder engagement on organisational performance</w:t>
                  </w:r>
                </w:p>
              </w:tc>
              <w:tc>
                <w:tcPr>
                  <w:tcW w:w="3060" w:type="dxa"/>
                  <w:tcMar>
                    <w:top w:w="100" w:type="dxa"/>
                    <w:left w:w="100" w:type="dxa"/>
                    <w:bottom w:w="100" w:type="dxa"/>
                    <w:right w:w="100" w:type="dxa"/>
                  </w:tcMar>
                </w:tcPr>
                <w:p w14:paraId="59373AD4" w14:textId="77777777" w:rsidR="00BC0FAD" w:rsidRDefault="00244533">
                  <w:pPr>
                    <w:widowControl w:val="0"/>
                    <w:spacing w:line="240" w:lineRule="auto"/>
                    <w:rPr>
                      <w:sz w:val="20"/>
                      <w:szCs w:val="20"/>
                    </w:rPr>
                  </w:pPr>
                  <w:r>
                    <w:rPr>
                      <w:sz w:val="20"/>
                      <w:szCs w:val="20"/>
                    </w:rPr>
                    <w:t>4.1 Examine methods for measuring the impact of stakeholder engagement on organisational performance</w:t>
                  </w:r>
                </w:p>
              </w:tc>
              <w:tc>
                <w:tcPr>
                  <w:tcW w:w="900" w:type="dxa"/>
                  <w:vMerge/>
                  <w:tcMar>
                    <w:top w:w="100" w:type="dxa"/>
                    <w:left w:w="100" w:type="dxa"/>
                    <w:bottom w:w="100" w:type="dxa"/>
                    <w:right w:w="100" w:type="dxa"/>
                  </w:tcMar>
                </w:tcPr>
                <w:p w14:paraId="59373AD5"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D6" w14:textId="77777777" w:rsidR="00BC0FAD" w:rsidRDefault="00BC0FAD">
                  <w:pPr>
                    <w:widowControl w:val="0"/>
                    <w:pBdr>
                      <w:top w:val="nil"/>
                      <w:left w:val="nil"/>
                      <w:bottom w:val="nil"/>
                      <w:right w:val="nil"/>
                      <w:between w:val="nil"/>
                    </w:pBdr>
                    <w:rPr>
                      <w:sz w:val="20"/>
                      <w:szCs w:val="20"/>
                    </w:rPr>
                  </w:pPr>
                </w:p>
              </w:tc>
            </w:tr>
          </w:tbl>
          <w:p w14:paraId="59373AD8" w14:textId="77777777" w:rsidR="00BC0FAD" w:rsidRDefault="00BC0FAD">
            <w:pPr>
              <w:widowControl w:val="0"/>
              <w:spacing w:line="240" w:lineRule="auto"/>
              <w:ind w:right="50"/>
              <w:rPr>
                <w:color w:val="323439"/>
                <w:sz w:val="20"/>
                <w:szCs w:val="20"/>
              </w:rPr>
            </w:pPr>
          </w:p>
        </w:tc>
      </w:tr>
    </w:tbl>
    <w:p w14:paraId="59373ADA" w14:textId="77777777" w:rsidR="00BC0FAD" w:rsidRDefault="00244533">
      <w:pPr>
        <w:spacing w:before="120" w:after="120" w:line="240" w:lineRule="auto"/>
        <w:ind w:left="992" w:right="854"/>
        <w:rPr>
          <w:b/>
          <w:sz w:val="20"/>
          <w:szCs w:val="20"/>
        </w:rPr>
      </w:pPr>
      <w:r>
        <w:rPr>
          <w:b/>
          <w:sz w:val="20"/>
          <w:szCs w:val="20"/>
        </w:rPr>
        <w:t>Guideline word count</w:t>
      </w:r>
    </w:p>
    <w:p w14:paraId="59373ADB" w14:textId="77777777" w:rsidR="00BC0FAD" w:rsidRDefault="00244533">
      <w:pPr>
        <w:shd w:val="clear" w:color="auto" w:fill="FFFFFF"/>
        <w:spacing w:before="120" w:after="120" w:line="240" w:lineRule="auto"/>
        <w:ind w:left="992" w:right="713"/>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4000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14:paraId="59373ADC" w14:textId="77777777" w:rsidR="00BC0FAD" w:rsidRDefault="00244533">
      <w:pPr>
        <w:shd w:val="clear" w:color="auto" w:fill="FFFFFF"/>
        <w:spacing w:before="120" w:after="120" w:line="240" w:lineRule="auto"/>
        <w:ind w:left="992" w:right="713"/>
        <w:rPr>
          <w:sz w:val="20"/>
          <w:szCs w:val="20"/>
        </w:rPr>
      </w:pPr>
      <w:r>
        <w:rPr>
          <w:sz w:val="20"/>
          <w:szCs w:val="20"/>
        </w:rPr>
        <w:t>The following are excluded from the written word count: Index or contents pages, headings and subheadings, diagrams, charts and graphs, bibliography.</w:t>
      </w:r>
    </w:p>
    <w:p w14:paraId="59373ADD" w14:textId="77777777" w:rsidR="00BC0FAD" w:rsidRDefault="00244533">
      <w:pPr>
        <w:spacing w:before="120" w:after="120" w:line="240" w:lineRule="auto"/>
        <w:ind w:left="992" w:right="854"/>
        <w:rPr>
          <w:b/>
          <w:color w:val="FF0000"/>
          <w:sz w:val="20"/>
          <w:szCs w:val="20"/>
        </w:rPr>
      </w:pPr>
      <w:r>
        <w:rPr>
          <w:b/>
          <w:sz w:val="20"/>
          <w:szCs w:val="20"/>
        </w:rPr>
        <w:t xml:space="preserve">Please see the </w:t>
      </w:r>
      <w:hyperlink r:id="rId11">
        <w:r w:rsidR="00BC0FAD">
          <w:rPr>
            <w:b/>
            <w:color w:val="D10074"/>
            <w:sz w:val="20"/>
            <w:szCs w:val="20"/>
            <w:u w:val="single"/>
          </w:rPr>
          <w:t xml:space="preserve">CMI Assessment Guidance Policy </w:t>
        </w:r>
      </w:hyperlink>
      <w:r>
        <w:rPr>
          <w:b/>
          <w:sz w:val="20"/>
          <w:szCs w:val="20"/>
        </w:rPr>
        <w:t xml:space="preserve">for further guidance, along with the guidance on </w:t>
      </w:r>
      <w:hyperlink r:id="rId12">
        <w:r w:rsidR="00BC0FAD">
          <w:rPr>
            <w:b/>
            <w:color w:val="D10074"/>
            <w:sz w:val="20"/>
            <w:szCs w:val="20"/>
            <w:u w:val="single"/>
          </w:rPr>
          <w:t>Command Verb Definitions.</w:t>
        </w:r>
      </w:hyperlink>
    </w:p>
    <w:p w14:paraId="59373ADE" w14:textId="77777777" w:rsidR="00BC0FAD" w:rsidRDefault="00BC0FAD">
      <w:pPr>
        <w:spacing w:before="120" w:after="120" w:line="240" w:lineRule="auto"/>
        <w:ind w:left="1275" w:right="1280"/>
        <w:rPr>
          <w:sz w:val="20"/>
          <w:szCs w:val="20"/>
        </w:rPr>
      </w:pPr>
    </w:p>
    <w:p w14:paraId="59373ADF" w14:textId="77777777" w:rsidR="00BC0FAD" w:rsidRDefault="00BC0FAD">
      <w:pPr>
        <w:spacing w:before="120" w:after="120" w:line="240" w:lineRule="auto"/>
        <w:ind w:right="1280"/>
        <w:rPr>
          <w:sz w:val="20"/>
          <w:szCs w:val="20"/>
        </w:rPr>
      </w:pPr>
    </w:p>
    <w:p w14:paraId="59373AE0" w14:textId="77777777" w:rsidR="00BC0FAD" w:rsidRDefault="00244533">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59373B82" wp14:editId="59373B83">
                <wp:extent cx="6821414" cy="465528"/>
                <wp:effectExtent l="0" t="0" r="0" b="0"/>
                <wp:docPr id="5" name="Group 5"/>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1344697483" name="Group 1344697483"/>
                        <wpg:cNvGrpSpPr/>
                        <wpg:grpSpPr>
                          <a:xfrm>
                            <a:off x="1935293" y="3547236"/>
                            <a:ext cx="6821414" cy="465528"/>
                            <a:chOff x="1935275" y="3556725"/>
                            <a:chExt cx="6821450" cy="446550"/>
                          </a:xfrm>
                        </wpg:grpSpPr>
                        <wps:wsp>
                          <wps:cNvPr id="1862490425" name="Rectangle 1862490425"/>
                          <wps:cNvSpPr/>
                          <wps:spPr>
                            <a:xfrm>
                              <a:off x="1935275" y="3556725"/>
                              <a:ext cx="6821450" cy="446550"/>
                            </a:xfrm>
                            <a:prstGeom prst="rect">
                              <a:avLst/>
                            </a:prstGeom>
                            <a:noFill/>
                            <a:ln>
                              <a:noFill/>
                            </a:ln>
                          </wps:spPr>
                          <wps:txbx>
                            <w:txbxContent>
                              <w:p w14:paraId="59373BAF"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394892167" name="Group 394892167"/>
                          <wpg:cNvGrpSpPr/>
                          <wpg:grpSpPr>
                            <a:xfrm>
                              <a:off x="1935293" y="3556737"/>
                              <a:ext cx="6821414" cy="446527"/>
                              <a:chOff x="1935275" y="3556725"/>
                              <a:chExt cx="6821450" cy="446550"/>
                            </a:xfrm>
                          </wpg:grpSpPr>
                          <wps:wsp>
                            <wps:cNvPr id="1898132823" name="Rectangle 1898132823"/>
                            <wps:cNvSpPr/>
                            <wps:spPr>
                              <a:xfrm>
                                <a:off x="1935275" y="3556725"/>
                                <a:ext cx="6821450" cy="446550"/>
                              </a:xfrm>
                              <a:prstGeom prst="rect">
                                <a:avLst/>
                              </a:prstGeom>
                              <a:noFill/>
                              <a:ln>
                                <a:noFill/>
                              </a:ln>
                            </wps:spPr>
                            <wps:txbx>
                              <w:txbxContent>
                                <w:p w14:paraId="59373BB0"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2061244429" name="Group 2061244429"/>
                            <wpg:cNvGrpSpPr/>
                            <wpg:grpSpPr>
                              <a:xfrm>
                                <a:off x="1935293" y="3556737"/>
                                <a:ext cx="6821414" cy="446527"/>
                                <a:chOff x="1935275" y="3564350"/>
                                <a:chExt cx="6821325" cy="431225"/>
                              </a:xfrm>
                            </wpg:grpSpPr>
                            <wps:wsp>
                              <wps:cNvPr id="395901060" name="Rectangle 395901060"/>
                              <wps:cNvSpPr/>
                              <wps:spPr>
                                <a:xfrm>
                                  <a:off x="1935275" y="3564350"/>
                                  <a:ext cx="6821325" cy="431225"/>
                                </a:xfrm>
                                <a:prstGeom prst="rect">
                                  <a:avLst/>
                                </a:prstGeom>
                                <a:noFill/>
                                <a:ln>
                                  <a:noFill/>
                                </a:ln>
                              </wps:spPr>
                              <wps:txbx>
                                <w:txbxContent>
                                  <w:p w14:paraId="59373BB1"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717838478" name="Group 1717838478"/>
                              <wpg:cNvGrpSpPr/>
                              <wpg:grpSpPr>
                                <a:xfrm>
                                  <a:off x="1935289" y="3564361"/>
                                  <a:ext cx="6821308" cy="431191"/>
                                  <a:chOff x="330000" y="3096425"/>
                                  <a:chExt cx="9168425" cy="561300"/>
                                </a:xfrm>
                              </wpg:grpSpPr>
                              <wps:wsp>
                                <wps:cNvPr id="2091647716" name="Rectangle 2091647716"/>
                                <wps:cNvSpPr/>
                                <wps:spPr>
                                  <a:xfrm>
                                    <a:off x="330000" y="3096425"/>
                                    <a:ext cx="9168425" cy="561300"/>
                                  </a:xfrm>
                                  <a:prstGeom prst="rect">
                                    <a:avLst/>
                                  </a:prstGeom>
                                  <a:noFill/>
                                  <a:ln>
                                    <a:noFill/>
                                  </a:ln>
                                </wps:spPr>
                                <wps:txbx>
                                  <w:txbxContent>
                                    <w:p w14:paraId="59373BB2"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799443129" name="Oval 1799443129"/>
                                <wps:cNvSpPr/>
                                <wps:spPr>
                                  <a:xfrm>
                                    <a:off x="9075725" y="3096425"/>
                                    <a:ext cx="422700" cy="561300"/>
                                  </a:xfrm>
                                  <a:prstGeom prst="ellipse">
                                    <a:avLst/>
                                  </a:prstGeom>
                                  <a:solidFill>
                                    <a:srgbClr val="F4A11E"/>
                                  </a:solidFill>
                                  <a:ln>
                                    <a:noFill/>
                                  </a:ln>
                                </wps:spPr>
                                <wps:txbx>
                                  <w:txbxContent>
                                    <w:p w14:paraId="59373BB3"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372247326" name="Oval 1372247326"/>
                                <wps:cNvSpPr/>
                                <wps:spPr>
                                  <a:xfrm>
                                    <a:off x="330000" y="3096425"/>
                                    <a:ext cx="422700" cy="561300"/>
                                  </a:xfrm>
                                  <a:prstGeom prst="ellipse">
                                    <a:avLst/>
                                  </a:prstGeom>
                                  <a:solidFill>
                                    <a:srgbClr val="F4A11E"/>
                                  </a:solidFill>
                                  <a:ln>
                                    <a:noFill/>
                                  </a:ln>
                                </wps:spPr>
                                <wps:txbx>
                                  <w:txbxContent>
                                    <w:p w14:paraId="59373BB4"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264482636" name="Rectangle 264482636"/>
                                <wps:cNvSpPr/>
                                <wps:spPr>
                                  <a:xfrm>
                                    <a:off x="540275" y="3096425"/>
                                    <a:ext cx="8745000" cy="561300"/>
                                  </a:xfrm>
                                  <a:prstGeom prst="rect">
                                    <a:avLst/>
                                  </a:prstGeom>
                                  <a:solidFill>
                                    <a:srgbClr val="F4A11E"/>
                                  </a:solidFill>
                                  <a:ln>
                                    <a:noFill/>
                                  </a:ln>
                                </wps:spPr>
                                <wps:txbx>
                                  <w:txbxContent>
                                    <w:p w14:paraId="59373BB5" w14:textId="77777777" w:rsidR="00BC0FAD" w:rsidRDefault="00244533">
                                      <w:pPr>
                                        <w:spacing w:line="240" w:lineRule="auto"/>
                                        <w:ind w:left="141" w:firstLine="283"/>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2" id="Group 5" o:spid="_x0000_s1038" style="width:537.1pt;height:36.65pt;mso-position-horizontal-relative:char;mso-position-vertical-relative:line" coordorigin="19352,35472" coordsize="68214,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">
                <v:group id="Group 1344697483" o:spid="_x0000_s1039" style="position:absolute;left:19352;top:35472;width:68215;height:465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">
                  <v:rect id="Rectangle 1862490425" o:spid="_x0000_s1040"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" filled="f" stroked="f">
                    <v:textbox inset="2.53958mm,2.53958mm,2.53958mm,2.53958mm">
                      <w:txbxContent>
                        <w:p w14:paraId="59373BAF" w14:textId="77777777" w:rsidR="00BC0FAD" w:rsidRDefault="00BC0FAD">
                          <w:pPr>
                            <w:spacing w:line="240" w:lineRule="auto"/>
                            <w:textDirection w:val="btLr"/>
                          </w:pPr>
                        </w:p>
                      </w:txbxContent>
                    </v:textbox>
                  </v:rect>
                  <v:group id="Group 394892167" o:spid="_x0000_s1041"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">
                    <v:rect id="Rectangle 1898132823" o:spid="_x0000_s1042"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" filled="f" stroked="f">
                      <v:textbox inset="2.53958mm,2.53958mm,2.53958mm,2.53958mm">
                        <w:txbxContent>
                          <w:p w14:paraId="59373BB0" w14:textId="77777777" w:rsidR="00BC0FAD" w:rsidRDefault="00BC0FAD">
                            <w:pPr>
                              <w:spacing w:line="240" w:lineRule="auto"/>
                              <w:textDirection w:val="btLr"/>
                            </w:pPr>
                          </w:p>
                        </w:txbxContent>
                      </v:textbox>
                    </v:rect>
                    <v:group id="Group 2061244429" o:spid="_x0000_s1043"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">
                      <v:rect id="Rectangle 395901060" o:spid="_x0000_s1044"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" filled="f" stroked="f">
                        <v:textbox inset="2.53958mm,2.53958mm,2.53958mm,2.53958mm">
                          <w:txbxContent>
                            <w:p w14:paraId="59373BB1" w14:textId="77777777" w:rsidR="00BC0FAD" w:rsidRDefault="00BC0FAD">
                              <w:pPr>
                                <w:spacing w:line="240" w:lineRule="auto"/>
                                <w:textDirection w:val="btLr"/>
                              </w:pPr>
                            </w:p>
                          </w:txbxContent>
                        </v:textbox>
                      </v:rect>
                      <v:group id="Group 1717838478" o:spid="_x0000_s1045"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">
                        <v:rect id="Rectangle 2091647716" o:spid="_x0000_s1046"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" filled="f" stroked="f">
                          <v:textbox inset="2.53958mm,2.53958mm,2.53958mm,2.53958mm">
                            <w:txbxContent>
                              <w:p w14:paraId="59373BB2" w14:textId="77777777" w:rsidR="00BC0FAD" w:rsidRDefault="00BC0FAD">
                                <w:pPr>
                                  <w:spacing w:line="240" w:lineRule="auto"/>
                                  <w:textDirection w:val="btLr"/>
                                </w:pPr>
                              </w:p>
                            </w:txbxContent>
                          </v:textbox>
                        </v:rect>
                        <v:oval id="Oval 1799443129" o:spid="_x0000_s1047"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" fillcolor="#f4a11e" stroked="f">
                          <v:textbox inset="2.53958mm,2.53958mm,2.53958mm,2.53958mm">
                            <w:txbxContent>
                              <w:p w14:paraId="59373BB3" w14:textId="77777777" w:rsidR="00BC0FAD" w:rsidRDefault="00BC0FAD">
                                <w:pPr>
                                  <w:spacing w:line="240" w:lineRule="auto"/>
                                  <w:textDirection w:val="btLr"/>
                                </w:pPr>
                              </w:p>
                            </w:txbxContent>
                          </v:textbox>
                        </v:oval>
                        <v:oval id="Oval 1372247326" o:spid="_x0000_s1048"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" fillcolor="#f4a11e" stroked="f">
                          <v:textbox inset="2.53958mm,2.53958mm,2.53958mm,2.53958mm">
                            <w:txbxContent>
                              <w:p w14:paraId="59373BB4" w14:textId="77777777" w:rsidR="00BC0FAD" w:rsidRDefault="00BC0FAD">
                                <w:pPr>
                                  <w:spacing w:line="240" w:lineRule="auto"/>
                                  <w:textDirection w:val="btLr"/>
                                </w:pPr>
                              </w:p>
                            </w:txbxContent>
                          </v:textbox>
                        </v:oval>
                        <v:rect id="Rectangle 264482636" o:spid="_x0000_s1049"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" fillcolor="#f4a11e" stroked="f">
                          <v:textbox inset="2.53958mm,2.53958mm,2.53958mm,2.53958mm">
                            <w:txbxContent>
                              <w:p w14:paraId="59373BB5" w14:textId="77777777" w:rsidR="00BC0FAD" w:rsidRDefault="00244533">
                                <w:pPr>
                                  <w:spacing w:line="240" w:lineRule="auto"/>
                                  <w:ind w:left="141" w:firstLine="283"/>
                                  <w:textDirection w:val="btLr"/>
                                </w:pPr>
                                <w:r>
                                  <w:rPr>
                                    <w:rFonts w:ascii="Nunito ExtraBold" w:eastAsia="Nunito ExtraBold" w:hAnsi="Nunito ExtraBold" w:cs="Nunito ExtraBold"/>
                                    <w:color w:val="FFFFFF"/>
                                    <w:sz w:val="24"/>
                                  </w:rPr>
                                  <w:t>LEARNER EVIDENCE</w:t>
                                </w:r>
                              </w:p>
                            </w:txbxContent>
                          </v:textbox>
                        </v:rect>
                      </v:group>
                    </v:group>
                  </v:group>
                </v:group>
                <w10:anchorlock/>
              </v:group>
            </w:pict>
          </mc:Fallback>
        </mc:AlternateContent>
      </w:r>
    </w:p>
    <w:p w14:paraId="59373AE1" w14:textId="77777777" w:rsidR="00BC0FAD" w:rsidRDefault="00BC0FAD">
      <w:pPr>
        <w:widowControl w:val="0"/>
        <w:spacing w:line="240" w:lineRule="auto"/>
        <w:ind w:left="566" w:right="581"/>
        <w:rPr>
          <w:sz w:val="20"/>
          <w:szCs w:val="20"/>
        </w:rPr>
      </w:pPr>
    </w:p>
    <w:p w14:paraId="448CB055" w14:textId="549E704B" w:rsidR="003240B6" w:rsidRPr="00B511D9" w:rsidRDefault="000A2432" w:rsidP="00C166EC">
      <w:pPr>
        <w:pStyle w:val="Heading2"/>
        <w:ind w:left="566"/>
        <w:rPr>
          <w:rFonts w:asciiTheme="majorHAnsi" w:hAnsiTheme="majorHAnsi" w:cstheme="majorHAnsi"/>
        </w:rPr>
      </w:pPr>
      <w:r w:rsidRPr="00B511D9">
        <w:rPr>
          <w:rFonts w:asciiTheme="majorHAnsi" w:hAnsiTheme="majorHAnsi" w:cstheme="majorHAnsi"/>
        </w:rPr>
        <w:t>‘How to manage the complexities of stakeholder relationships’</w:t>
      </w:r>
    </w:p>
    <w:p w14:paraId="2D903400" w14:textId="77777777" w:rsidR="000A2432" w:rsidRPr="00B511D9" w:rsidRDefault="000A2432">
      <w:pPr>
        <w:widowControl w:val="0"/>
        <w:spacing w:line="240" w:lineRule="auto"/>
        <w:ind w:left="566" w:right="581"/>
        <w:rPr>
          <w:rFonts w:asciiTheme="majorHAnsi" w:hAnsiTheme="majorHAnsi" w:cstheme="majorHAnsi"/>
          <w:sz w:val="24"/>
          <w:szCs w:val="24"/>
        </w:rPr>
      </w:pPr>
    </w:p>
    <w:p w14:paraId="0BFAC585" w14:textId="17AED48B" w:rsidR="000256E3" w:rsidRPr="00B511D9" w:rsidRDefault="00AD26EE" w:rsidP="00F37DD9">
      <w:pPr>
        <w:ind w:left="566" w:right="567"/>
        <w:rPr>
          <w:rFonts w:asciiTheme="majorHAnsi" w:hAnsiTheme="majorHAnsi" w:cstheme="majorHAnsi"/>
        </w:rPr>
      </w:pPr>
      <w:r w:rsidRPr="00B511D9">
        <w:rPr>
          <w:rFonts w:asciiTheme="majorHAnsi" w:hAnsiTheme="majorHAnsi" w:cstheme="majorHAnsi"/>
        </w:rPr>
        <w:t xml:space="preserve">As a Digital Coach I need to learn to understand people. There are a lot of different </w:t>
      </w:r>
      <w:r w:rsidR="003C0BEF" w:rsidRPr="00B511D9">
        <w:rPr>
          <w:rFonts w:asciiTheme="majorHAnsi" w:hAnsiTheme="majorHAnsi" w:cstheme="majorHAnsi"/>
        </w:rPr>
        <w:t xml:space="preserve">kinds of people in an organisation, with different interests, different needs, and different personalities. </w:t>
      </w:r>
      <w:r w:rsidR="00F37DD9" w:rsidRPr="00B511D9">
        <w:rPr>
          <w:rFonts w:asciiTheme="majorHAnsi" w:hAnsiTheme="majorHAnsi" w:cstheme="majorHAnsi"/>
        </w:rPr>
        <w:t xml:space="preserve">You </w:t>
      </w:r>
      <w:r w:rsidR="0093471D" w:rsidRPr="00B511D9">
        <w:rPr>
          <w:rFonts w:asciiTheme="majorHAnsi" w:hAnsiTheme="majorHAnsi" w:cstheme="majorHAnsi"/>
        </w:rPr>
        <w:t>cannot</w:t>
      </w:r>
      <w:r w:rsidR="00F37DD9" w:rsidRPr="00B511D9">
        <w:rPr>
          <w:rFonts w:asciiTheme="majorHAnsi" w:hAnsiTheme="majorHAnsi" w:cstheme="majorHAnsi"/>
        </w:rPr>
        <w:t xml:space="preserve"> just dive in without a plan</w:t>
      </w:r>
      <w:r w:rsidR="00C34D35" w:rsidRPr="00B511D9">
        <w:rPr>
          <w:rFonts w:asciiTheme="majorHAnsi" w:hAnsiTheme="majorHAnsi" w:cstheme="majorHAnsi"/>
        </w:rPr>
        <w:t xml:space="preserve">. It’s </w:t>
      </w:r>
      <w:r w:rsidR="000417BB" w:rsidRPr="00B511D9">
        <w:rPr>
          <w:rFonts w:asciiTheme="majorHAnsi" w:hAnsiTheme="majorHAnsi" w:cstheme="majorHAnsi"/>
        </w:rPr>
        <w:t>like this when we consider building stakeholder relationships. It’s about understanding people, building trust, and adapting your approach</w:t>
      </w:r>
      <w:r w:rsidR="002E63C4" w:rsidRPr="00B511D9">
        <w:rPr>
          <w:rFonts w:asciiTheme="majorHAnsi" w:hAnsiTheme="majorHAnsi" w:cstheme="majorHAnsi"/>
        </w:rPr>
        <w:t xml:space="preserve"> to meet the specialist circumstances. </w:t>
      </w:r>
      <w:r w:rsidR="00B64ABD" w:rsidRPr="00B511D9">
        <w:rPr>
          <w:rFonts w:asciiTheme="majorHAnsi" w:hAnsiTheme="majorHAnsi" w:cstheme="majorHAnsi"/>
        </w:rPr>
        <w:t>W</w:t>
      </w:r>
      <w:r w:rsidR="003157C8" w:rsidRPr="00B511D9">
        <w:rPr>
          <w:rFonts w:asciiTheme="majorHAnsi" w:hAnsiTheme="majorHAnsi" w:cstheme="majorHAnsi"/>
        </w:rPr>
        <w:t>e need to think strategically and carefully, because</w:t>
      </w:r>
      <w:r w:rsidR="00B64ABD" w:rsidRPr="00B511D9">
        <w:rPr>
          <w:rFonts w:asciiTheme="majorHAnsi" w:hAnsiTheme="majorHAnsi" w:cstheme="majorHAnsi"/>
        </w:rPr>
        <w:t xml:space="preserve">, as R. Edward Freeman (Freeman, 1984) argued, </w:t>
      </w:r>
      <w:r w:rsidR="00152177" w:rsidRPr="00B511D9">
        <w:rPr>
          <w:rFonts w:asciiTheme="majorHAnsi" w:hAnsiTheme="majorHAnsi" w:cstheme="majorHAnsi"/>
        </w:rPr>
        <w:t xml:space="preserve">a stakeholder is “any group or individual who can affect, or be affected by, the achievement of the organisation’s objectives”. In other words, </w:t>
      </w:r>
      <w:r w:rsidR="00DB1A31" w:rsidRPr="00B511D9">
        <w:rPr>
          <w:rFonts w:asciiTheme="majorHAnsi" w:hAnsiTheme="majorHAnsi" w:cstheme="majorHAnsi"/>
        </w:rPr>
        <w:t>all sorts of people affect the success</w:t>
      </w:r>
      <w:r w:rsidR="005F7EB5" w:rsidRPr="00B511D9">
        <w:rPr>
          <w:rFonts w:asciiTheme="majorHAnsi" w:hAnsiTheme="majorHAnsi" w:cstheme="majorHAnsi"/>
        </w:rPr>
        <w:t xml:space="preserve"> of an </w:t>
      </w:r>
      <w:r w:rsidR="00637BBC" w:rsidRPr="00B511D9">
        <w:rPr>
          <w:rFonts w:asciiTheme="majorHAnsi" w:hAnsiTheme="majorHAnsi" w:cstheme="majorHAnsi"/>
        </w:rPr>
        <w:t>organisation’s</w:t>
      </w:r>
      <w:r w:rsidR="005F7EB5" w:rsidRPr="00B511D9">
        <w:rPr>
          <w:rFonts w:asciiTheme="majorHAnsi" w:hAnsiTheme="majorHAnsi" w:cstheme="majorHAnsi"/>
        </w:rPr>
        <w:t xml:space="preserve"> objectives, at all levels, and so each </w:t>
      </w:r>
      <w:r w:rsidR="00B545D5" w:rsidRPr="00B511D9">
        <w:rPr>
          <w:rFonts w:asciiTheme="majorHAnsi" w:hAnsiTheme="majorHAnsi" w:cstheme="majorHAnsi"/>
        </w:rPr>
        <w:t>stakeholder group will</w:t>
      </w:r>
      <w:r w:rsidR="005F7EB5" w:rsidRPr="00B511D9">
        <w:rPr>
          <w:rFonts w:asciiTheme="majorHAnsi" w:hAnsiTheme="majorHAnsi" w:cstheme="majorHAnsi"/>
        </w:rPr>
        <w:t xml:space="preserve"> need a different approach to build strong, trustworthy, and reliable relationships</w:t>
      </w:r>
      <w:r w:rsidR="004E4251" w:rsidRPr="00B511D9">
        <w:rPr>
          <w:rFonts w:asciiTheme="majorHAnsi" w:hAnsiTheme="majorHAnsi" w:cstheme="majorHAnsi"/>
        </w:rPr>
        <w:t>,</w:t>
      </w:r>
      <w:r w:rsidR="005F7EB5" w:rsidRPr="00B511D9">
        <w:rPr>
          <w:rFonts w:asciiTheme="majorHAnsi" w:hAnsiTheme="majorHAnsi" w:cstheme="majorHAnsi"/>
        </w:rPr>
        <w:t xml:space="preserve"> </w:t>
      </w:r>
      <w:r w:rsidR="007E0C82" w:rsidRPr="00B511D9">
        <w:rPr>
          <w:rFonts w:asciiTheme="majorHAnsi" w:hAnsiTheme="majorHAnsi" w:cstheme="majorHAnsi"/>
        </w:rPr>
        <w:t>otherwise</w:t>
      </w:r>
      <w:r w:rsidR="000214B7" w:rsidRPr="00B511D9">
        <w:rPr>
          <w:rFonts w:asciiTheme="majorHAnsi" w:hAnsiTheme="majorHAnsi" w:cstheme="majorHAnsi"/>
        </w:rPr>
        <w:t>, as Freeman warned,</w:t>
      </w:r>
      <w:r w:rsidR="007E0C82" w:rsidRPr="00B511D9">
        <w:rPr>
          <w:rFonts w:asciiTheme="majorHAnsi" w:hAnsiTheme="majorHAnsi" w:cstheme="majorHAnsi"/>
        </w:rPr>
        <w:t xml:space="preserve"> there could be "consequences of ignoring stakeholders for corporate survival".</w:t>
      </w:r>
    </w:p>
    <w:p w14:paraId="193FEC9E" w14:textId="77777777" w:rsidR="00B3506B" w:rsidRPr="00B511D9" w:rsidRDefault="00B3506B" w:rsidP="00F37DD9">
      <w:pPr>
        <w:ind w:left="566" w:right="567"/>
        <w:rPr>
          <w:rFonts w:asciiTheme="majorHAnsi" w:hAnsiTheme="majorHAnsi" w:cstheme="majorHAnsi"/>
          <w:sz w:val="24"/>
          <w:szCs w:val="24"/>
        </w:rPr>
      </w:pPr>
    </w:p>
    <w:p w14:paraId="21EB075B" w14:textId="0DC9B457" w:rsidR="00B3506B" w:rsidRPr="00B511D9" w:rsidRDefault="00C03BC0" w:rsidP="00C03BC0">
      <w:pPr>
        <w:pStyle w:val="Heading4"/>
        <w:spacing w:before="0"/>
        <w:ind w:left="566"/>
        <w:rPr>
          <w:rFonts w:asciiTheme="majorHAnsi" w:hAnsiTheme="majorHAnsi" w:cstheme="majorHAnsi"/>
        </w:rPr>
      </w:pPr>
      <w:r w:rsidRPr="00B511D9">
        <w:rPr>
          <w:rFonts w:asciiTheme="majorHAnsi" w:hAnsiTheme="majorHAnsi" w:cstheme="majorHAnsi"/>
        </w:rPr>
        <w:t xml:space="preserve">1.1 </w:t>
      </w:r>
      <w:r w:rsidR="00B3506B" w:rsidRPr="00B511D9">
        <w:rPr>
          <w:rFonts w:asciiTheme="majorHAnsi" w:hAnsiTheme="majorHAnsi" w:cstheme="majorHAnsi"/>
        </w:rPr>
        <w:t>Analyse the types of stakeholder relationships within organisations</w:t>
      </w:r>
    </w:p>
    <w:p w14:paraId="788CD276" w14:textId="10480473" w:rsidR="00B3506B" w:rsidRPr="00B511D9" w:rsidRDefault="00EB5D1E" w:rsidP="00F37DD9">
      <w:pPr>
        <w:ind w:left="566" w:right="567"/>
        <w:rPr>
          <w:rFonts w:asciiTheme="majorHAnsi" w:hAnsiTheme="majorHAnsi" w:cstheme="majorHAnsi"/>
        </w:rPr>
      </w:pPr>
      <w:r w:rsidRPr="00B511D9">
        <w:rPr>
          <w:rFonts w:asciiTheme="majorHAnsi" w:hAnsiTheme="majorHAnsi" w:cstheme="majorHAnsi"/>
        </w:rPr>
        <w:t xml:space="preserve">Building strong relationships with stakeholders across Weston College is </w:t>
      </w:r>
      <w:r w:rsidR="00EA5644" w:rsidRPr="00B511D9">
        <w:rPr>
          <w:rFonts w:asciiTheme="majorHAnsi" w:hAnsiTheme="majorHAnsi" w:cstheme="majorHAnsi"/>
        </w:rPr>
        <w:t>vital to my role as a Digital Coach. They are not only important for me to ensure that I can deliver on my KPI’s, but also</w:t>
      </w:r>
      <w:r w:rsidR="009C4760" w:rsidRPr="00B511D9">
        <w:rPr>
          <w:rFonts w:asciiTheme="majorHAnsi" w:hAnsiTheme="majorHAnsi" w:cstheme="majorHAnsi"/>
        </w:rPr>
        <w:t>, as Freeman noted, inherently reciprocal.</w:t>
      </w:r>
      <w:r w:rsidR="00220455" w:rsidRPr="00B511D9">
        <w:rPr>
          <w:rFonts w:asciiTheme="majorHAnsi" w:hAnsiTheme="majorHAnsi" w:cstheme="majorHAnsi"/>
        </w:rPr>
        <w:t xml:space="preserve"> Academics, Colin Eden and Fran Ackermann developed a model in the 1990’s </w:t>
      </w:r>
      <w:r w:rsidR="00763DB3" w:rsidRPr="00B511D9">
        <w:rPr>
          <w:rFonts w:asciiTheme="majorHAnsi" w:hAnsiTheme="majorHAnsi" w:cstheme="majorHAnsi"/>
        </w:rPr>
        <w:t xml:space="preserve">called the </w:t>
      </w:r>
      <w:r w:rsidR="00763DB3" w:rsidRPr="00B511D9">
        <w:rPr>
          <w:rFonts w:asciiTheme="majorHAnsi" w:hAnsiTheme="majorHAnsi" w:cstheme="majorHAnsi"/>
          <w:i/>
          <w:iCs/>
        </w:rPr>
        <w:t>Power vs Interest Grid</w:t>
      </w:r>
      <w:r w:rsidR="00763DB3" w:rsidRPr="00B511D9">
        <w:rPr>
          <w:rFonts w:asciiTheme="majorHAnsi" w:hAnsiTheme="majorHAnsi" w:cstheme="majorHAnsi"/>
        </w:rPr>
        <w:t xml:space="preserve"> which I try to consider</w:t>
      </w:r>
      <w:r w:rsidR="00A17BA6" w:rsidRPr="00B511D9">
        <w:rPr>
          <w:rFonts w:asciiTheme="majorHAnsi" w:hAnsiTheme="majorHAnsi" w:cstheme="majorHAnsi"/>
        </w:rPr>
        <w:t xml:space="preserve"> when thinking about those people I work with regularly.</w:t>
      </w:r>
    </w:p>
    <w:p w14:paraId="54EFB1CB" w14:textId="77777777" w:rsidR="00A17BA6" w:rsidRPr="00B511D9" w:rsidRDefault="00A17BA6" w:rsidP="00F37DD9">
      <w:pPr>
        <w:ind w:left="566" w:right="567"/>
        <w:rPr>
          <w:rFonts w:asciiTheme="majorHAnsi" w:hAnsiTheme="majorHAnsi" w:cstheme="majorHAnsi"/>
        </w:rPr>
      </w:pPr>
    </w:p>
    <w:p w14:paraId="1E2011D3" w14:textId="5228B240" w:rsidR="00A17BA6" w:rsidRPr="00B511D9" w:rsidRDefault="00A17BA6" w:rsidP="00F37DD9">
      <w:pPr>
        <w:ind w:left="566" w:right="567"/>
        <w:rPr>
          <w:rFonts w:asciiTheme="majorHAnsi" w:hAnsiTheme="majorHAnsi" w:cstheme="majorHAnsi"/>
          <w:b/>
          <w:bCs/>
        </w:rPr>
      </w:pPr>
      <w:r w:rsidRPr="00B511D9">
        <w:rPr>
          <w:rFonts w:asciiTheme="majorHAnsi" w:hAnsiTheme="majorHAnsi" w:cstheme="majorHAnsi"/>
          <w:b/>
          <w:bCs/>
          <w:i/>
          <w:iCs/>
        </w:rPr>
        <w:t>High Power / High Interest</w:t>
      </w:r>
      <w:r w:rsidRPr="00B511D9">
        <w:rPr>
          <w:rFonts w:asciiTheme="majorHAnsi" w:hAnsiTheme="majorHAnsi" w:cstheme="majorHAnsi"/>
          <w:b/>
          <w:bCs/>
        </w:rPr>
        <w:t xml:space="preserve"> </w:t>
      </w:r>
    </w:p>
    <w:p w14:paraId="2429DE35" w14:textId="1253DDD3" w:rsidR="00DC1CFD" w:rsidRPr="00B511D9" w:rsidRDefault="00DC1CFD" w:rsidP="00F37DD9">
      <w:pPr>
        <w:ind w:left="566" w:right="567"/>
        <w:rPr>
          <w:rFonts w:asciiTheme="majorHAnsi" w:hAnsiTheme="majorHAnsi" w:cstheme="majorHAnsi"/>
        </w:rPr>
      </w:pPr>
      <w:r w:rsidRPr="00B511D9">
        <w:rPr>
          <w:rFonts w:asciiTheme="majorHAnsi" w:hAnsiTheme="majorHAnsi" w:cstheme="majorHAnsi"/>
        </w:rPr>
        <w:t xml:space="preserve">These are the “key players” in the quadrant. People like my </w:t>
      </w:r>
      <w:r w:rsidR="0082600E" w:rsidRPr="00B511D9">
        <w:rPr>
          <w:rFonts w:asciiTheme="majorHAnsi" w:hAnsiTheme="majorHAnsi" w:cstheme="majorHAnsi"/>
        </w:rPr>
        <w:t xml:space="preserve">manager – Head of Digital Education – and the Heads of Areas. </w:t>
      </w:r>
      <w:r w:rsidR="001112E8" w:rsidRPr="00B511D9">
        <w:rPr>
          <w:rFonts w:asciiTheme="majorHAnsi" w:hAnsiTheme="majorHAnsi" w:cstheme="majorHAnsi"/>
        </w:rPr>
        <w:t xml:space="preserve">Although </w:t>
      </w:r>
      <w:r w:rsidR="00277B04" w:rsidRPr="00B511D9">
        <w:rPr>
          <w:rFonts w:asciiTheme="majorHAnsi" w:hAnsiTheme="majorHAnsi" w:cstheme="majorHAnsi"/>
        </w:rPr>
        <w:t xml:space="preserve">my manager </w:t>
      </w:r>
      <w:r w:rsidR="00451CE6" w:rsidRPr="00B511D9">
        <w:rPr>
          <w:rFonts w:asciiTheme="majorHAnsi" w:hAnsiTheme="majorHAnsi" w:cstheme="majorHAnsi"/>
        </w:rPr>
        <w:t>directly influences my role, the success of strategic initiatives also depends on the engagement of Heads of Areas and their teams</w:t>
      </w:r>
      <w:r w:rsidR="00A55ADB" w:rsidRPr="00B511D9">
        <w:rPr>
          <w:rFonts w:asciiTheme="majorHAnsi" w:hAnsiTheme="majorHAnsi" w:cstheme="majorHAnsi"/>
        </w:rPr>
        <w:t xml:space="preserve">. </w:t>
      </w:r>
      <w:r w:rsidR="00EC20F1" w:rsidRPr="00B511D9">
        <w:rPr>
          <w:rFonts w:asciiTheme="majorHAnsi" w:hAnsiTheme="majorHAnsi" w:cstheme="majorHAnsi"/>
        </w:rPr>
        <w:t>These people have the power to influence curriculum design, staff development, and</w:t>
      </w:r>
      <w:r w:rsidR="00115A17" w:rsidRPr="00B511D9">
        <w:rPr>
          <w:rFonts w:asciiTheme="majorHAnsi" w:hAnsiTheme="majorHAnsi" w:cstheme="majorHAnsi"/>
        </w:rPr>
        <w:t xml:space="preserve"> the level of</w:t>
      </w:r>
      <w:r w:rsidR="00EC20F1" w:rsidRPr="00B511D9">
        <w:rPr>
          <w:rFonts w:asciiTheme="majorHAnsi" w:hAnsiTheme="majorHAnsi" w:cstheme="majorHAnsi"/>
        </w:rPr>
        <w:t xml:space="preserve"> engagement</w:t>
      </w:r>
      <w:r w:rsidR="00115A17" w:rsidRPr="00B511D9">
        <w:rPr>
          <w:rFonts w:asciiTheme="majorHAnsi" w:hAnsiTheme="majorHAnsi" w:cstheme="majorHAnsi"/>
        </w:rPr>
        <w:t xml:space="preserve"> and interest they have in our digital transformation agenda.</w:t>
      </w:r>
      <w:r w:rsidR="00301C0D" w:rsidRPr="00B511D9">
        <w:rPr>
          <w:rFonts w:asciiTheme="majorHAnsi" w:hAnsiTheme="majorHAnsi" w:cstheme="majorHAnsi"/>
        </w:rPr>
        <w:t xml:space="preserve"> The challenge for my role is to align our priorities with the</w:t>
      </w:r>
      <w:r w:rsidR="00170378" w:rsidRPr="00B511D9">
        <w:rPr>
          <w:rFonts w:asciiTheme="majorHAnsi" w:hAnsiTheme="majorHAnsi" w:cstheme="majorHAnsi"/>
        </w:rPr>
        <w:t xml:space="preserve">ir strategic needs, and </w:t>
      </w:r>
      <w:r w:rsidR="007539B5" w:rsidRPr="00B511D9">
        <w:rPr>
          <w:rFonts w:asciiTheme="majorHAnsi" w:hAnsiTheme="majorHAnsi" w:cstheme="majorHAnsi"/>
        </w:rPr>
        <w:t xml:space="preserve">an </w:t>
      </w:r>
      <w:r w:rsidR="00170378" w:rsidRPr="00B511D9">
        <w:rPr>
          <w:rFonts w:asciiTheme="majorHAnsi" w:hAnsiTheme="majorHAnsi" w:cstheme="majorHAnsi"/>
        </w:rPr>
        <w:t xml:space="preserve">essential approach for delivering </w:t>
      </w:r>
      <w:r w:rsidR="000C7096" w:rsidRPr="00B511D9">
        <w:rPr>
          <w:rFonts w:asciiTheme="majorHAnsi" w:hAnsiTheme="majorHAnsi" w:cstheme="majorHAnsi"/>
        </w:rPr>
        <w:t xml:space="preserve">high-quality education. Graham Kelly discussed that it is these stakeholders </w:t>
      </w:r>
      <w:r w:rsidR="00CA0AD8" w:rsidRPr="00B511D9">
        <w:rPr>
          <w:rFonts w:asciiTheme="majorHAnsi" w:hAnsiTheme="majorHAnsi" w:cstheme="majorHAnsi"/>
        </w:rPr>
        <w:t>with</w:t>
      </w:r>
      <w:r w:rsidR="000C7096" w:rsidRPr="00B511D9">
        <w:rPr>
          <w:rFonts w:asciiTheme="majorHAnsi" w:hAnsiTheme="majorHAnsi" w:cstheme="majorHAnsi"/>
        </w:rPr>
        <w:t xml:space="preserve"> a “dispropo</w:t>
      </w:r>
      <w:r w:rsidR="00CA0AD8" w:rsidRPr="00B511D9">
        <w:rPr>
          <w:rFonts w:asciiTheme="majorHAnsi" w:hAnsiTheme="majorHAnsi" w:cstheme="majorHAnsi"/>
        </w:rPr>
        <w:t>rtionate impact” who can “make or break an organisation’s plans”.</w:t>
      </w:r>
    </w:p>
    <w:p w14:paraId="5775F084" w14:textId="77777777" w:rsidR="00D6593C" w:rsidRPr="00B511D9" w:rsidRDefault="00D6593C" w:rsidP="00F37DD9">
      <w:pPr>
        <w:ind w:left="566" w:right="567"/>
        <w:rPr>
          <w:rFonts w:asciiTheme="majorHAnsi" w:hAnsiTheme="majorHAnsi" w:cstheme="majorHAnsi"/>
        </w:rPr>
      </w:pPr>
    </w:p>
    <w:p w14:paraId="1AEED358" w14:textId="7012A65D" w:rsidR="00D6593C" w:rsidRPr="00B511D9" w:rsidRDefault="00D6593C" w:rsidP="00F37DD9">
      <w:pPr>
        <w:ind w:left="566" w:right="567"/>
        <w:rPr>
          <w:rFonts w:asciiTheme="majorHAnsi" w:hAnsiTheme="majorHAnsi" w:cstheme="majorHAnsi"/>
        </w:rPr>
      </w:pPr>
      <w:r w:rsidRPr="00B511D9">
        <w:rPr>
          <w:rFonts w:asciiTheme="majorHAnsi" w:hAnsiTheme="majorHAnsi" w:cstheme="majorHAnsi"/>
          <w:b/>
          <w:bCs/>
          <w:i/>
          <w:iCs/>
        </w:rPr>
        <w:t>High Interest / Low Power</w:t>
      </w:r>
    </w:p>
    <w:p w14:paraId="0C2458A6" w14:textId="22CD2877" w:rsidR="00D6593C" w:rsidRPr="00B511D9" w:rsidRDefault="00EE456B" w:rsidP="00F37DD9">
      <w:pPr>
        <w:ind w:left="566" w:right="567"/>
        <w:rPr>
          <w:rFonts w:asciiTheme="majorHAnsi" w:hAnsiTheme="majorHAnsi" w:cstheme="majorHAnsi"/>
        </w:rPr>
      </w:pPr>
      <w:r w:rsidRPr="00B511D9">
        <w:rPr>
          <w:rFonts w:asciiTheme="majorHAnsi" w:hAnsiTheme="majorHAnsi" w:cstheme="majorHAnsi"/>
        </w:rPr>
        <w:t>This is my primary audience</w:t>
      </w:r>
      <w:r w:rsidR="00764039" w:rsidRPr="00B511D9">
        <w:rPr>
          <w:rFonts w:asciiTheme="majorHAnsi" w:hAnsiTheme="majorHAnsi" w:cstheme="majorHAnsi"/>
        </w:rPr>
        <w:t xml:space="preserve"> – the academic staff and their learners. Despite having </w:t>
      </w:r>
      <w:r w:rsidR="00817A71" w:rsidRPr="00B511D9">
        <w:rPr>
          <w:rFonts w:asciiTheme="majorHAnsi" w:hAnsiTheme="majorHAnsi" w:cstheme="majorHAnsi"/>
        </w:rPr>
        <w:t>less power than the Heads of Areas, they have a huge interest in the success of digital learning</w:t>
      </w:r>
      <w:r w:rsidR="002254B3" w:rsidRPr="00B511D9">
        <w:rPr>
          <w:rFonts w:asciiTheme="majorHAnsi" w:hAnsiTheme="majorHAnsi" w:cstheme="majorHAnsi"/>
        </w:rPr>
        <w:t xml:space="preserve">. However, as a group they can influence through collective action, demanding </w:t>
      </w:r>
      <w:r w:rsidR="001342EC" w:rsidRPr="00B511D9">
        <w:rPr>
          <w:rFonts w:asciiTheme="majorHAnsi" w:hAnsiTheme="majorHAnsi" w:cstheme="majorHAnsi"/>
        </w:rPr>
        <w:t xml:space="preserve">attention to their current and future needs. In my role as a Digital Coach, it is this group that I </w:t>
      </w:r>
      <w:r w:rsidR="00DE5651" w:rsidRPr="00B511D9">
        <w:rPr>
          <w:rFonts w:asciiTheme="majorHAnsi" w:hAnsiTheme="majorHAnsi" w:cstheme="majorHAnsi"/>
        </w:rPr>
        <w:t>am constantly engaging with, influencing</w:t>
      </w:r>
      <w:r w:rsidR="009C62DA" w:rsidRPr="00B511D9">
        <w:rPr>
          <w:rFonts w:asciiTheme="majorHAnsi" w:hAnsiTheme="majorHAnsi" w:cstheme="majorHAnsi"/>
        </w:rPr>
        <w:t>,</w:t>
      </w:r>
      <w:r w:rsidR="00DE5651" w:rsidRPr="00B511D9">
        <w:rPr>
          <w:rFonts w:asciiTheme="majorHAnsi" w:hAnsiTheme="majorHAnsi" w:cstheme="majorHAnsi"/>
        </w:rPr>
        <w:t xml:space="preserve"> and exposing them to new digital learning approaches</w:t>
      </w:r>
      <w:r w:rsidR="00F80C59" w:rsidRPr="00B511D9">
        <w:rPr>
          <w:rFonts w:asciiTheme="majorHAnsi" w:hAnsiTheme="majorHAnsi" w:cstheme="majorHAnsi"/>
        </w:rPr>
        <w:t xml:space="preserve"> to enhance their practice.</w:t>
      </w:r>
    </w:p>
    <w:p w14:paraId="252D64CF" w14:textId="77777777" w:rsidR="00B511D9" w:rsidRPr="00B511D9" w:rsidRDefault="00B511D9" w:rsidP="00B511D9">
      <w:pPr>
        <w:ind w:right="567"/>
        <w:rPr>
          <w:rFonts w:asciiTheme="majorHAnsi" w:hAnsiTheme="majorHAnsi" w:cstheme="majorHAnsi"/>
        </w:rPr>
      </w:pPr>
    </w:p>
    <w:p w14:paraId="66C94E32" w14:textId="089DA640" w:rsidR="00F80C59" w:rsidRPr="00B511D9" w:rsidRDefault="00F80C59" w:rsidP="00F37DD9">
      <w:pPr>
        <w:ind w:left="566" w:right="567"/>
        <w:rPr>
          <w:rFonts w:asciiTheme="majorHAnsi" w:hAnsiTheme="majorHAnsi" w:cstheme="majorHAnsi"/>
        </w:rPr>
      </w:pPr>
      <w:r w:rsidRPr="00B511D9">
        <w:rPr>
          <w:rFonts w:asciiTheme="majorHAnsi" w:hAnsiTheme="majorHAnsi" w:cstheme="majorHAnsi"/>
          <w:b/>
          <w:bCs/>
          <w:i/>
          <w:iCs/>
        </w:rPr>
        <w:t>Low Interest / High Power</w:t>
      </w:r>
    </w:p>
    <w:p w14:paraId="412B9968" w14:textId="6A6ADE49" w:rsidR="00F80C59" w:rsidRPr="00B511D9" w:rsidRDefault="0045468C" w:rsidP="00F37DD9">
      <w:pPr>
        <w:ind w:left="566" w:right="567"/>
        <w:rPr>
          <w:rFonts w:asciiTheme="majorHAnsi" w:hAnsiTheme="majorHAnsi" w:cstheme="majorHAnsi"/>
        </w:rPr>
      </w:pPr>
      <w:r w:rsidRPr="00B511D9">
        <w:rPr>
          <w:rFonts w:asciiTheme="majorHAnsi" w:hAnsiTheme="majorHAnsi" w:cstheme="majorHAnsi"/>
        </w:rPr>
        <w:t>There are external</w:t>
      </w:r>
      <w:r w:rsidR="00051769" w:rsidRPr="00B511D9">
        <w:rPr>
          <w:rFonts w:asciiTheme="majorHAnsi" w:hAnsiTheme="majorHAnsi" w:cstheme="majorHAnsi"/>
        </w:rPr>
        <w:t xml:space="preserve"> groups, like the exam boards and regulators like Ofsted, who hold significant power to influence our direction. </w:t>
      </w:r>
      <w:r w:rsidR="00AA4132" w:rsidRPr="00B511D9">
        <w:rPr>
          <w:rFonts w:asciiTheme="majorHAnsi" w:hAnsiTheme="majorHAnsi" w:cstheme="majorHAnsi"/>
        </w:rPr>
        <w:t>T</w:t>
      </w:r>
      <w:r w:rsidR="005A79FD" w:rsidRPr="00B511D9">
        <w:rPr>
          <w:rFonts w:asciiTheme="majorHAnsi" w:hAnsiTheme="majorHAnsi" w:cstheme="majorHAnsi"/>
        </w:rPr>
        <w:t>heir inspection frameworks</w:t>
      </w:r>
      <w:r w:rsidR="008067F7" w:rsidRPr="00B511D9">
        <w:rPr>
          <w:rFonts w:asciiTheme="majorHAnsi" w:hAnsiTheme="majorHAnsi" w:cstheme="majorHAnsi"/>
        </w:rPr>
        <w:t xml:space="preserve"> and policies,</w:t>
      </w:r>
      <w:r w:rsidR="005A79FD" w:rsidRPr="00B511D9">
        <w:rPr>
          <w:rFonts w:asciiTheme="majorHAnsi" w:hAnsiTheme="majorHAnsi" w:cstheme="majorHAnsi"/>
        </w:rPr>
        <w:t xml:space="preserve"> and </w:t>
      </w:r>
      <w:r w:rsidR="008067F7" w:rsidRPr="00B511D9">
        <w:rPr>
          <w:rFonts w:asciiTheme="majorHAnsi" w:hAnsiTheme="majorHAnsi" w:cstheme="majorHAnsi"/>
        </w:rPr>
        <w:t xml:space="preserve">the </w:t>
      </w:r>
      <w:r w:rsidR="005A79FD" w:rsidRPr="00B511D9">
        <w:rPr>
          <w:rFonts w:asciiTheme="majorHAnsi" w:hAnsiTheme="majorHAnsi" w:cstheme="majorHAnsi"/>
        </w:rPr>
        <w:t>evolving digital skills agenda</w:t>
      </w:r>
      <w:r w:rsidR="008067F7" w:rsidRPr="00B511D9">
        <w:rPr>
          <w:rFonts w:asciiTheme="majorHAnsi" w:hAnsiTheme="majorHAnsi" w:cstheme="majorHAnsi"/>
        </w:rPr>
        <w:t xml:space="preserve">, </w:t>
      </w:r>
      <w:r w:rsidR="00AA4132" w:rsidRPr="00B511D9">
        <w:rPr>
          <w:rFonts w:asciiTheme="majorHAnsi" w:hAnsiTheme="majorHAnsi" w:cstheme="majorHAnsi"/>
        </w:rPr>
        <w:t>combine to shape the direction of digital education</w:t>
      </w:r>
      <w:r w:rsidR="00BC443D" w:rsidRPr="00B511D9">
        <w:rPr>
          <w:rFonts w:asciiTheme="majorHAnsi" w:hAnsiTheme="majorHAnsi" w:cstheme="majorHAnsi"/>
        </w:rPr>
        <w:t>. They might not be entirely interested in my day-to-day role, or the work I’m doing with the Digital Champions and the 21</w:t>
      </w:r>
      <w:r w:rsidR="00BC443D" w:rsidRPr="00B511D9">
        <w:rPr>
          <w:rFonts w:asciiTheme="majorHAnsi" w:hAnsiTheme="majorHAnsi" w:cstheme="majorHAnsi"/>
          <w:vertAlign w:val="superscript"/>
        </w:rPr>
        <w:t>st</w:t>
      </w:r>
      <w:r w:rsidR="00BC443D" w:rsidRPr="00B511D9">
        <w:rPr>
          <w:rFonts w:asciiTheme="majorHAnsi" w:hAnsiTheme="majorHAnsi" w:cstheme="majorHAnsi"/>
        </w:rPr>
        <w:t xml:space="preserve"> Century Learning Design programme, but they hold the power to </w:t>
      </w:r>
      <w:r w:rsidR="003B62FA" w:rsidRPr="00B511D9">
        <w:rPr>
          <w:rFonts w:asciiTheme="majorHAnsi" w:hAnsiTheme="majorHAnsi" w:cstheme="majorHAnsi"/>
        </w:rPr>
        <w:t>influence our direction.</w:t>
      </w:r>
    </w:p>
    <w:p w14:paraId="6957B0B9" w14:textId="77777777" w:rsidR="003B62FA" w:rsidRPr="00B511D9" w:rsidRDefault="003B62FA" w:rsidP="00F37DD9">
      <w:pPr>
        <w:ind w:left="566" w:right="567"/>
        <w:rPr>
          <w:rFonts w:asciiTheme="majorHAnsi" w:hAnsiTheme="majorHAnsi" w:cstheme="majorHAnsi"/>
        </w:rPr>
      </w:pPr>
    </w:p>
    <w:p w14:paraId="46D67670" w14:textId="3306925A" w:rsidR="003B62FA" w:rsidRPr="00B511D9" w:rsidRDefault="003B62FA" w:rsidP="00F37DD9">
      <w:pPr>
        <w:ind w:left="566" w:right="567"/>
        <w:rPr>
          <w:rFonts w:asciiTheme="majorHAnsi" w:hAnsiTheme="majorHAnsi" w:cstheme="majorHAnsi"/>
        </w:rPr>
      </w:pPr>
      <w:r w:rsidRPr="00B511D9">
        <w:rPr>
          <w:rFonts w:asciiTheme="majorHAnsi" w:hAnsiTheme="majorHAnsi" w:cstheme="majorHAnsi"/>
          <w:b/>
          <w:bCs/>
          <w:i/>
          <w:iCs/>
        </w:rPr>
        <w:t>Low Interest / Low Power</w:t>
      </w:r>
    </w:p>
    <w:p w14:paraId="32EEDBA9" w14:textId="59811836" w:rsidR="00DA497A" w:rsidRPr="00B511D9" w:rsidRDefault="00CB0624" w:rsidP="00B511D9">
      <w:pPr>
        <w:ind w:left="566" w:right="567"/>
        <w:rPr>
          <w:rFonts w:asciiTheme="majorHAnsi" w:hAnsiTheme="majorHAnsi" w:cstheme="majorHAnsi"/>
        </w:rPr>
      </w:pPr>
      <w:r w:rsidRPr="00B511D9">
        <w:rPr>
          <w:rFonts w:asciiTheme="majorHAnsi" w:hAnsiTheme="majorHAnsi" w:cstheme="majorHAnsi"/>
        </w:rPr>
        <w:t>This group may contain contractors or partners, such as</w:t>
      </w:r>
      <w:r w:rsidR="004855A5" w:rsidRPr="00B511D9">
        <w:rPr>
          <w:rFonts w:asciiTheme="majorHAnsi" w:hAnsiTheme="majorHAnsi" w:cstheme="majorHAnsi"/>
        </w:rPr>
        <w:t xml:space="preserve"> Jisc,</w:t>
      </w:r>
      <w:r w:rsidRPr="00B511D9">
        <w:rPr>
          <w:rFonts w:asciiTheme="majorHAnsi" w:hAnsiTheme="majorHAnsi" w:cstheme="majorHAnsi"/>
        </w:rPr>
        <w:t xml:space="preserve"> LinkedIn Learning, Microsoft, Adobe, Google, </w:t>
      </w:r>
      <w:proofErr w:type="spellStart"/>
      <w:r w:rsidR="00D4664E" w:rsidRPr="00B511D9">
        <w:rPr>
          <w:rFonts w:asciiTheme="majorHAnsi" w:hAnsiTheme="majorHAnsi" w:cstheme="majorHAnsi"/>
        </w:rPr>
        <w:t>ThingLink</w:t>
      </w:r>
      <w:proofErr w:type="spellEnd"/>
      <w:r w:rsidR="00D4664E" w:rsidRPr="00B511D9">
        <w:rPr>
          <w:rFonts w:asciiTheme="majorHAnsi" w:hAnsiTheme="majorHAnsi" w:cstheme="majorHAnsi"/>
        </w:rPr>
        <w:t>, Canva, and others. They h</w:t>
      </w:r>
      <w:r w:rsidR="002E0EEA" w:rsidRPr="00B511D9">
        <w:rPr>
          <w:rFonts w:asciiTheme="majorHAnsi" w:hAnsiTheme="majorHAnsi" w:cstheme="majorHAnsi"/>
        </w:rPr>
        <w:t>ave</w:t>
      </w:r>
      <w:r w:rsidR="00D4664E" w:rsidRPr="00B511D9">
        <w:rPr>
          <w:rFonts w:asciiTheme="majorHAnsi" w:hAnsiTheme="majorHAnsi" w:cstheme="majorHAnsi"/>
        </w:rPr>
        <w:t xml:space="preserve"> little interest in our direction, and limited power</w:t>
      </w:r>
      <w:r w:rsidR="004855A5" w:rsidRPr="00B511D9">
        <w:rPr>
          <w:rFonts w:asciiTheme="majorHAnsi" w:hAnsiTheme="majorHAnsi" w:cstheme="majorHAnsi"/>
        </w:rPr>
        <w:t xml:space="preserve">. </w:t>
      </w:r>
      <w:r w:rsidR="00991029" w:rsidRPr="00B511D9">
        <w:rPr>
          <w:rFonts w:asciiTheme="majorHAnsi" w:hAnsiTheme="majorHAnsi" w:cstheme="majorHAnsi"/>
        </w:rPr>
        <w:t xml:space="preserve">Engagement with this group is </w:t>
      </w:r>
      <w:r w:rsidR="000E6F18" w:rsidRPr="00B511D9">
        <w:rPr>
          <w:rFonts w:asciiTheme="majorHAnsi" w:hAnsiTheme="majorHAnsi" w:cstheme="majorHAnsi"/>
        </w:rPr>
        <w:t xml:space="preserve">typically </w:t>
      </w:r>
      <w:r w:rsidR="00991029" w:rsidRPr="00B511D9">
        <w:rPr>
          <w:rFonts w:asciiTheme="majorHAnsi" w:hAnsiTheme="majorHAnsi" w:cstheme="majorHAnsi"/>
        </w:rPr>
        <w:t>minimal</w:t>
      </w:r>
      <w:r w:rsidR="00526421" w:rsidRPr="00B511D9">
        <w:rPr>
          <w:rFonts w:asciiTheme="majorHAnsi" w:hAnsiTheme="majorHAnsi" w:cstheme="majorHAnsi"/>
        </w:rPr>
        <w:t xml:space="preserve"> and one-way, focusing on leveraging their tools and services to support</w:t>
      </w:r>
      <w:r w:rsidR="00444AE6" w:rsidRPr="00B511D9">
        <w:rPr>
          <w:rFonts w:asciiTheme="majorHAnsi" w:hAnsiTheme="majorHAnsi" w:cstheme="majorHAnsi"/>
        </w:rPr>
        <w:t xml:space="preserve"> our digital transformation journey</w:t>
      </w:r>
      <w:r w:rsidR="00991029" w:rsidRPr="00B511D9">
        <w:rPr>
          <w:rFonts w:asciiTheme="majorHAnsi" w:hAnsiTheme="majorHAnsi" w:cstheme="majorHAnsi"/>
        </w:rPr>
        <w:t>.</w:t>
      </w:r>
    </w:p>
    <w:p w14:paraId="1C060692" w14:textId="5D3EB10F" w:rsidR="0089780A" w:rsidRPr="00B511D9" w:rsidRDefault="0089780A" w:rsidP="0089780A">
      <w:pPr>
        <w:pStyle w:val="Heading4"/>
        <w:ind w:left="566"/>
        <w:rPr>
          <w:rFonts w:asciiTheme="majorHAnsi" w:hAnsiTheme="majorHAnsi" w:cstheme="majorHAnsi"/>
        </w:rPr>
      </w:pPr>
      <w:r w:rsidRPr="00B511D9">
        <w:rPr>
          <w:rFonts w:asciiTheme="majorHAnsi" w:hAnsiTheme="majorHAnsi" w:cstheme="majorHAnsi"/>
        </w:rPr>
        <w:t xml:space="preserve">1.2 Examine the contractual frameworks for stakeholder engagement and </w:t>
      </w:r>
      <w:r w:rsidR="00BB457E" w:rsidRPr="00B511D9">
        <w:rPr>
          <w:rFonts w:asciiTheme="majorHAnsi" w:hAnsiTheme="majorHAnsi" w:cstheme="majorHAnsi"/>
        </w:rPr>
        <w:t>management.</w:t>
      </w:r>
    </w:p>
    <w:p w14:paraId="597FA223" w14:textId="74849FA7" w:rsidR="00DA497A" w:rsidRPr="00B511D9" w:rsidRDefault="00E9195D" w:rsidP="0055534B">
      <w:pPr>
        <w:ind w:left="566" w:right="567"/>
        <w:rPr>
          <w:rFonts w:asciiTheme="majorHAnsi" w:hAnsiTheme="majorHAnsi" w:cstheme="majorHAnsi"/>
        </w:rPr>
      </w:pPr>
      <w:r w:rsidRPr="00B511D9">
        <w:rPr>
          <w:rFonts w:asciiTheme="majorHAnsi" w:hAnsiTheme="majorHAnsi" w:cstheme="majorHAnsi"/>
        </w:rPr>
        <w:t xml:space="preserve">Despite my approach to work </w:t>
      </w:r>
      <w:r w:rsidR="00717CBA" w:rsidRPr="00B511D9">
        <w:rPr>
          <w:rFonts w:asciiTheme="majorHAnsi" w:hAnsiTheme="majorHAnsi" w:cstheme="majorHAnsi"/>
        </w:rPr>
        <w:t>being personal and reflective, the way I build stakeholder relationships is often</w:t>
      </w:r>
      <w:r w:rsidR="000F6B62" w:rsidRPr="00B511D9">
        <w:rPr>
          <w:rFonts w:asciiTheme="majorHAnsi" w:hAnsiTheme="majorHAnsi" w:cstheme="majorHAnsi"/>
        </w:rPr>
        <w:t xml:space="preserve"> underpinned by a more formal approach. I have </w:t>
      </w:r>
      <w:r w:rsidR="00BB457E" w:rsidRPr="00B511D9">
        <w:rPr>
          <w:rFonts w:asciiTheme="majorHAnsi" w:hAnsiTheme="majorHAnsi" w:cstheme="majorHAnsi"/>
        </w:rPr>
        <w:t>collaborated</w:t>
      </w:r>
      <w:r w:rsidR="000F6B62" w:rsidRPr="00B511D9">
        <w:rPr>
          <w:rFonts w:asciiTheme="majorHAnsi" w:hAnsiTheme="majorHAnsi" w:cstheme="majorHAnsi"/>
        </w:rPr>
        <w:t xml:space="preserve"> with my </w:t>
      </w:r>
      <w:r w:rsidR="00613813" w:rsidRPr="00B511D9">
        <w:rPr>
          <w:rFonts w:asciiTheme="majorHAnsi" w:hAnsiTheme="majorHAnsi" w:cstheme="majorHAnsi"/>
        </w:rPr>
        <w:t>manager</w:t>
      </w:r>
      <w:r w:rsidR="000F6B62" w:rsidRPr="00B511D9">
        <w:rPr>
          <w:rFonts w:asciiTheme="majorHAnsi" w:hAnsiTheme="majorHAnsi" w:cstheme="majorHAnsi"/>
        </w:rPr>
        <w:t xml:space="preserve"> to </w:t>
      </w:r>
      <w:r w:rsidR="001C4A38" w:rsidRPr="00B511D9">
        <w:rPr>
          <w:rFonts w:asciiTheme="majorHAnsi" w:hAnsiTheme="majorHAnsi" w:cstheme="majorHAnsi"/>
        </w:rPr>
        <w:t>hold meetings</w:t>
      </w:r>
      <w:r w:rsidR="00383F5F" w:rsidRPr="00B511D9">
        <w:rPr>
          <w:rFonts w:asciiTheme="majorHAnsi" w:hAnsiTheme="majorHAnsi" w:cstheme="majorHAnsi"/>
        </w:rPr>
        <w:t xml:space="preserve"> with Heads of Areas,</w:t>
      </w:r>
      <w:r w:rsidR="001C4A38" w:rsidRPr="00B511D9">
        <w:rPr>
          <w:rFonts w:asciiTheme="majorHAnsi" w:hAnsiTheme="majorHAnsi" w:cstheme="majorHAnsi"/>
        </w:rPr>
        <w:t xml:space="preserve"> understand</w:t>
      </w:r>
      <w:r w:rsidR="00383F5F" w:rsidRPr="00B511D9">
        <w:rPr>
          <w:rFonts w:asciiTheme="majorHAnsi" w:hAnsiTheme="majorHAnsi" w:cstheme="majorHAnsi"/>
        </w:rPr>
        <w:t>ing</w:t>
      </w:r>
      <w:r w:rsidR="001C4A38" w:rsidRPr="00B511D9">
        <w:rPr>
          <w:rFonts w:asciiTheme="majorHAnsi" w:hAnsiTheme="majorHAnsi" w:cstheme="majorHAnsi"/>
        </w:rPr>
        <w:t xml:space="preserve"> their priorities, </w:t>
      </w:r>
      <w:r w:rsidR="00383F5F" w:rsidRPr="00B511D9">
        <w:rPr>
          <w:rFonts w:asciiTheme="majorHAnsi" w:hAnsiTheme="majorHAnsi" w:cstheme="majorHAnsi"/>
        </w:rPr>
        <w:t xml:space="preserve">their </w:t>
      </w:r>
      <w:r w:rsidR="00F35748" w:rsidRPr="00B511D9">
        <w:rPr>
          <w:rFonts w:asciiTheme="majorHAnsi" w:hAnsiTheme="majorHAnsi" w:cstheme="majorHAnsi"/>
        </w:rPr>
        <w:t xml:space="preserve">team </w:t>
      </w:r>
      <w:r w:rsidR="00383F5F" w:rsidRPr="00B511D9">
        <w:rPr>
          <w:rFonts w:asciiTheme="majorHAnsi" w:hAnsiTheme="majorHAnsi" w:cstheme="majorHAnsi"/>
        </w:rPr>
        <w:t xml:space="preserve">needs, and </w:t>
      </w:r>
      <w:proofErr w:type="spellStart"/>
      <w:r w:rsidR="0016557A" w:rsidRPr="00B511D9">
        <w:rPr>
          <w:rFonts w:asciiTheme="majorHAnsi" w:hAnsiTheme="majorHAnsi" w:cstheme="majorHAnsi"/>
        </w:rPr>
        <w:t>strategising</w:t>
      </w:r>
      <w:proofErr w:type="spellEnd"/>
      <w:r w:rsidR="0016557A" w:rsidRPr="00B511D9">
        <w:rPr>
          <w:rFonts w:asciiTheme="majorHAnsi" w:hAnsiTheme="majorHAnsi" w:cstheme="majorHAnsi"/>
        </w:rPr>
        <w:t xml:space="preserve"> </w:t>
      </w:r>
      <w:r w:rsidR="001F79EF" w:rsidRPr="00B511D9">
        <w:rPr>
          <w:rFonts w:asciiTheme="majorHAnsi" w:hAnsiTheme="majorHAnsi" w:cstheme="majorHAnsi"/>
        </w:rPr>
        <w:t>an approach to</w:t>
      </w:r>
      <w:r w:rsidR="001C4A38" w:rsidRPr="00B511D9">
        <w:rPr>
          <w:rFonts w:asciiTheme="majorHAnsi" w:hAnsiTheme="majorHAnsi" w:cstheme="majorHAnsi"/>
        </w:rPr>
        <w:t xml:space="preserve"> support them in their own </w:t>
      </w:r>
      <w:r w:rsidR="001F79EF" w:rsidRPr="00B511D9">
        <w:rPr>
          <w:rFonts w:asciiTheme="majorHAnsi" w:hAnsiTheme="majorHAnsi" w:cstheme="majorHAnsi"/>
        </w:rPr>
        <w:t xml:space="preserve">digital </w:t>
      </w:r>
      <w:r w:rsidR="00383F5F" w:rsidRPr="00B511D9">
        <w:rPr>
          <w:rFonts w:asciiTheme="majorHAnsi" w:hAnsiTheme="majorHAnsi" w:cstheme="majorHAnsi"/>
        </w:rPr>
        <w:t xml:space="preserve">learning </w:t>
      </w:r>
      <w:r w:rsidR="001C4A38" w:rsidRPr="00B511D9">
        <w:rPr>
          <w:rFonts w:asciiTheme="majorHAnsi" w:hAnsiTheme="majorHAnsi" w:cstheme="majorHAnsi"/>
        </w:rPr>
        <w:t>reporting</w:t>
      </w:r>
      <w:r w:rsidR="00383F5F" w:rsidRPr="00B511D9">
        <w:rPr>
          <w:rFonts w:asciiTheme="majorHAnsi" w:hAnsiTheme="majorHAnsi" w:cstheme="majorHAnsi"/>
        </w:rPr>
        <w:t xml:space="preserve"> responsibilities.</w:t>
      </w:r>
      <w:r w:rsidR="00CF5374" w:rsidRPr="00B511D9">
        <w:rPr>
          <w:rFonts w:asciiTheme="majorHAnsi" w:hAnsiTheme="majorHAnsi" w:cstheme="majorHAnsi"/>
        </w:rPr>
        <w:t xml:space="preserve"> The outcome of these meetings is the sharing of a relaxed but formal contract</w:t>
      </w:r>
      <w:r w:rsidR="007F316C" w:rsidRPr="00B511D9">
        <w:rPr>
          <w:rFonts w:asciiTheme="majorHAnsi" w:hAnsiTheme="majorHAnsi" w:cstheme="majorHAnsi"/>
        </w:rPr>
        <w:t>. These agreements</w:t>
      </w:r>
      <w:r w:rsidR="003740B2" w:rsidRPr="00B511D9">
        <w:rPr>
          <w:rFonts w:asciiTheme="majorHAnsi" w:hAnsiTheme="majorHAnsi" w:cstheme="majorHAnsi"/>
        </w:rPr>
        <w:t xml:space="preserve"> establish clear expectations</w:t>
      </w:r>
      <w:r w:rsidR="0055534B" w:rsidRPr="00B511D9">
        <w:rPr>
          <w:rFonts w:asciiTheme="majorHAnsi" w:hAnsiTheme="majorHAnsi" w:cstheme="majorHAnsi"/>
        </w:rPr>
        <w:t xml:space="preserve"> for </w:t>
      </w:r>
      <w:r w:rsidR="007F316C" w:rsidRPr="00B511D9">
        <w:rPr>
          <w:rFonts w:asciiTheme="majorHAnsi" w:hAnsiTheme="majorHAnsi" w:cstheme="majorHAnsi"/>
        </w:rPr>
        <w:t xml:space="preserve">how </w:t>
      </w:r>
      <w:r w:rsidR="005906F0" w:rsidRPr="00B511D9">
        <w:rPr>
          <w:rFonts w:asciiTheme="majorHAnsi" w:hAnsiTheme="majorHAnsi" w:cstheme="majorHAnsi"/>
        </w:rPr>
        <w:t xml:space="preserve">I will engage with them, and support their teams, providing clarity </w:t>
      </w:r>
      <w:r w:rsidR="00352E54" w:rsidRPr="00B511D9">
        <w:rPr>
          <w:rFonts w:asciiTheme="majorHAnsi" w:hAnsiTheme="majorHAnsi" w:cstheme="majorHAnsi"/>
        </w:rPr>
        <w:t xml:space="preserve">on my and their expectations. As a </w:t>
      </w:r>
      <w:r w:rsidR="00C574F2" w:rsidRPr="00B511D9">
        <w:rPr>
          <w:rFonts w:asciiTheme="majorHAnsi" w:hAnsiTheme="majorHAnsi" w:cstheme="majorHAnsi"/>
        </w:rPr>
        <w:t>D</w:t>
      </w:r>
      <w:r w:rsidR="00352E54" w:rsidRPr="00B511D9">
        <w:rPr>
          <w:rFonts w:asciiTheme="majorHAnsi" w:hAnsiTheme="majorHAnsi" w:cstheme="majorHAnsi"/>
        </w:rPr>
        <w:t xml:space="preserve">igital </w:t>
      </w:r>
      <w:r w:rsidR="00C574F2" w:rsidRPr="00B511D9">
        <w:rPr>
          <w:rFonts w:asciiTheme="majorHAnsi" w:hAnsiTheme="majorHAnsi" w:cstheme="majorHAnsi"/>
        </w:rPr>
        <w:t>C</w:t>
      </w:r>
      <w:r w:rsidR="00352E54" w:rsidRPr="00B511D9">
        <w:rPr>
          <w:rFonts w:asciiTheme="majorHAnsi" w:hAnsiTheme="majorHAnsi" w:cstheme="majorHAnsi"/>
        </w:rPr>
        <w:t xml:space="preserve">oach the </w:t>
      </w:r>
      <w:r w:rsidR="00C574F2" w:rsidRPr="00B511D9">
        <w:rPr>
          <w:rFonts w:asciiTheme="majorHAnsi" w:hAnsiTheme="majorHAnsi" w:cstheme="majorHAnsi"/>
        </w:rPr>
        <w:t>impact and success of my role relies on these more formal structures</w:t>
      </w:r>
      <w:r w:rsidR="005B6C33" w:rsidRPr="00B511D9">
        <w:rPr>
          <w:rFonts w:asciiTheme="majorHAnsi" w:hAnsiTheme="majorHAnsi" w:cstheme="majorHAnsi"/>
        </w:rPr>
        <w:t>, even if I’m not directly involved in creating them.</w:t>
      </w:r>
    </w:p>
    <w:p w14:paraId="31B36F3C" w14:textId="77777777" w:rsidR="005B6C33" w:rsidRPr="00B511D9" w:rsidRDefault="005B6C33" w:rsidP="00F37DD9">
      <w:pPr>
        <w:ind w:left="566" w:right="567"/>
        <w:rPr>
          <w:rFonts w:asciiTheme="majorHAnsi" w:hAnsiTheme="majorHAnsi" w:cstheme="majorHAnsi"/>
        </w:rPr>
      </w:pPr>
    </w:p>
    <w:p w14:paraId="7C4CE97E" w14:textId="741D0DC3" w:rsidR="005B6C33" w:rsidRPr="00B511D9" w:rsidRDefault="008A6DFD" w:rsidP="00F37DD9">
      <w:pPr>
        <w:ind w:left="566" w:right="567"/>
        <w:rPr>
          <w:rFonts w:asciiTheme="majorHAnsi" w:hAnsiTheme="majorHAnsi" w:cstheme="majorHAnsi"/>
        </w:rPr>
      </w:pPr>
      <w:r w:rsidRPr="00B511D9">
        <w:rPr>
          <w:rFonts w:asciiTheme="majorHAnsi" w:hAnsiTheme="majorHAnsi" w:cstheme="majorHAnsi"/>
        </w:rPr>
        <w:t>Beyond my work with the Heads of Areas</w:t>
      </w:r>
      <w:r w:rsidR="00B70910" w:rsidRPr="00B511D9">
        <w:rPr>
          <w:rFonts w:asciiTheme="majorHAnsi" w:hAnsiTheme="majorHAnsi" w:cstheme="majorHAnsi"/>
        </w:rPr>
        <w:t>, the college has formal agreements with both internal and external stakeholders. These lay out the terms of the relationship</w:t>
      </w:r>
      <w:r w:rsidR="002F31A2" w:rsidRPr="00B511D9">
        <w:rPr>
          <w:rFonts w:asciiTheme="majorHAnsi" w:hAnsiTheme="majorHAnsi" w:cstheme="majorHAnsi"/>
        </w:rPr>
        <w:t xml:space="preserve"> in Service-Level Agreements (SLAs)</w:t>
      </w:r>
      <w:r w:rsidR="005F5E34" w:rsidRPr="00B511D9">
        <w:rPr>
          <w:rFonts w:asciiTheme="majorHAnsi" w:hAnsiTheme="majorHAnsi" w:cstheme="majorHAnsi"/>
        </w:rPr>
        <w:t xml:space="preserve">. They support the relationships with organisations such as Jisc, Microsoft, and </w:t>
      </w:r>
      <w:r w:rsidR="00784103" w:rsidRPr="00B511D9">
        <w:rPr>
          <w:rFonts w:asciiTheme="majorHAnsi" w:hAnsiTheme="majorHAnsi" w:cstheme="majorHAnsi"/>
        </w:rPr>
        <w:t xml:space="preserve">other digital partners. For example, we </w:t>
      </w:r>
      <w:proofErr w:type="gramStart"/>
      <w:r w:rsidR="00784103" w:rsidRPr="00B511D9">
        <w:rPr>
          <w:rFonts w:asciiTheme="majorHAnsi" w:hAnsiTheme="majorHAnsi" w:cstheme="majorHAnsi"/>
        </w:rPr>
        <w:t>enter into</w:t>
      </w:r>
      <w:proofErr w:type="gramEnd"/>
      <w:r w:rsidR="00784103" w:rsidRPr="00B511D9">
        <w:rPr>
          <w:rFonts w:asciiTheme="majorHAnsi" w:hAnsiTheme="majorHAnsi" w:cstheme="majorHAnsi"/>
        </w:rPr>
        <w:t xml:space="preserve"> </w:t>
      </w:r>
      <w:r w:rsidR="00F3300A" w:rsidRPr="00B511D9">
        <w:rPr>
          <w:rFonts w:asciiTheme="majorHAnsi" w:hAnsiTheme="majorHAnsi" w:cstheme="majorHAnsi"/>
        </w:rPr>
        <w:t>legally</w:t>
      </w:r>
      <w:r w:rsidR="00784103" w:rsidRPr="00B511D9">
        <w:rPr>
          <w:rFonts w:asciiTheme="majorHAnsi" w:hAnsiTheme="majorHAnsi" w:cstheme="majorHAnsi"/>
        </w:rPr>
        <w:t xml:space="preserve"> binding contracts</w:t>
      </w:r>
      <w:r w:rsidR="00F3300A" w:rsidRPr="00B511D9">
        <w:rPr>
          <w:rFonts w:asciiTheme="majorHAnsi" w:hAnsiTheme="majorHAnsi" w:cstheme="majorHAnsi"/>
        </w:rPr>
        <w:t xml:space="preserve"> with providers such as Century</w:t>
      </w:r>
      <w:r w:rsidR="00E6405C" w:rsidRPr="00B511D9">
        <w:rPr>
          <w:rFonts w:asciiTheme="majorHAnsi" w:hAnsiTheme="majorHAnsi" w:cstheme="majorHAnsi"/>
        </w:rPr>
        <w:t>, who we pay a license fee over a certain period</w:t>
      </w:r>
      <w:r w:rsidR="0082122D" w:rsidRPr="00B511D9">
        <w:rPr>
          <w:rFonts w:asciiTheme="majorHAnsi" w:hAnsiTheme="majorHAnsi" w:cstheme="majorHAnsi"/>
        </w:rPr>
        <w:t xml:space="preserve">. In return, we have access to developing learning tools, content, and support. The </w:t>
      </w:r>
      <w:r w:rsidR="00F9268B" w:rsidRPr="00B511D9">
        <w:rPr>
          <w:rFonts w:asciiTheme="majorHAnsi" w:hAnsiTheme="majorHAnsi" w:cstheme="majorHAnsi"/>
        </w:rPr>
        <w:t>agreements we have with these organisations clearly define the level of service and support we can expect from them</w:t>
      </w:r>
      <w:r w:rsidR="008A75CA" w:rsidRPr="00B511D9">
        <w:rPr>
          <w:rFonts w:asciiTheme="majorHAnsi" w:hAnsiTheme="majorHAnsi" w:cstheme="majorHAnsi"/>
        </w:rPr>
        <w:t xml:space="preserve">. A good SLA prevents misunderstandings </w:t>
      </w:r>
      <w:r w:rsidR="003C5EA2" w:rsidRPr="00B511D9">
        <w:rPr>
          <w:rFonts w:asciiTheme="majorHAnsi" w:hAnsiTheme="majorHAnsi" w:cstheme="majorHAnsi"/>
        </w:rPr>
        <w:t>by clearly defining</w:t>
      </w:r>
      <w:r w:rsidR="008A75CA" w:rsidRPr="00B511D9">
        <w:rPr>
          <w:rFonts w:asciiTheme="majorHAnsi" w:hAnsiTheme="majorHAnsi" w:cstheme="majorHAnsi"/>
        </w:rPr>
        <w:t xml:space="preserve"> expectations</w:t>
      </w:r>
      <w:r w:rsidR="00B55DFB" w:rsidRPr="00B511D9">
        <w:rPr>
          <w:rFonts w:asciiTheme="majorHAnsi" w:hAnsiTheme="majorHAnsi" w:cstheme="majorHAnsi"/>
        </w:rPr>
        <w:t>, ensuring all parties commit to nurturing a successful relationship.</w:t>
      </w:r>
    </w:p>
    <w:p w14:paraId="363CF50F" w14:textId="77777777" w:rsidR="00B55DFB" w:rsidRPr="00B511D9" w:rsidRDefault="00B55DFB" w:rsidP="00F37DD9">
      <w:pPr>
        <w:ind w:left="566" w:right="567"/>
        <w:rPr>
          <w:rFonts w:asciiTheme="majorHAnsi" w:hAnsiTheme="majorHAnsi" w:cstheme="majorHAnsi"/>
        </w:rPr>
      </w:pPr>
    </w:p>
    <w:p w14:paraId="0BA23C69" w14:textId="09D00EFB" w:rsidR="009831F7" w:rsidRPr="00B511D9" w:rsidRDefault="00134844" w:rsidP="00D633C1">
      <w:pPr>
        <w:ind w:left="566" w:right="567"/>
        <w:rPr>
          <w:rFonts w:asciiTheme="majorHAnsi" w:hAnsiTheme="majorHAnsi" w:cstheme="majorHAnsi"/>
        </w:rPr>
      </w:pPr>
      <w:r w:rsidRPr="00B511D9">
        <w:rPr>
          <w:rFonts w:asciiTheme="majorHAnsi" w:hAnsiTheme="majorHAnsi" w:cstheme="majorHAnsi"/>
        </w:rPr>
        <w:t>In addition</w:t>
      </w:r>
      <w:r w:rsidR="00114526" w:rsidRPr="00B511D9">
        <w:rPr>
          <w:rFonts w:asciiTheme="majorHAnsi" w:hAnsiTheme="majorHAnsi" w:cstheme="majorHAnsi"/>
        </w:rPr>
        <w:t xml:space="preserve"> to external agreements, Weston College maintains</w:t>
      </w:r>
      <w:r w:rsidR="00050EF0" w:rsidRPr="00B511D9">
        <w:rPr>
          <w:rFonts w:asciiTheme="majorHAnsi" w:hAnsiTheme="majorHAnsi" w:cstheme="majorHAnsi"/>
        </w:rPr>
        <w:t xml:space="preserve"> other legal agreements with internal stakeholders, like academic staff, </w:t>
      </w:r>
      <w:r w:rsidR="00B84353" w:rsidRPr="00B511D9">
        <w:rPr>
          <w:rFonts w:asciiTheme="majorHAnsi" w:hAnsiTheme="majorHAnsi" w:cstheme="majorHAnsi"/>
        </w:rPr>
        <w:t xml:space="preserve">professional learner services, and facilities. These terms are set out in employee contracts. </w:t>
      </w:r>
      <w:r w:rsidR="00266C32" w:rsidRPr="00B511D9">
        <w:rPr>
          <w:rFonts w:asciiTheme="majorHAnsi" w:hAnsiTheme="majorHAnsi" w:cstheme="majorHAnsi"/>
        </w:rPr>
        <w:t>These contracts cove</w:t>
      </w:r>
      <w:r w:rsidR="004E0891" w:rsidRPr="00B511D9">
        <w:rPr>
          <w:rFonts w:asciiTheme="majorHAnsi" w:hAnsiTheme="majorHAnsi" w:cstheme="majorHAnsi"/>
        </w:rPr>
        <w:t xml:space="preserve">r the expectations </w:t>
      </w:r>
      <w:r w:rsidR="008B15A4" w:rsidRPr="00B511D9">
        <w:rPr>
          <w:rFonts w:asciiTheme="majorHAnsi" w:hAnsiTheme="majorHAnsi" w:cstheme="majorHAnsi"/>
        </w:rPr>
        <w:t xml:space="preserve">both the college and the member of staff has regarding terms and conditions, working hours and days, the scope </w:t>
      </w:r>
      <w:r w:rsidR="00D633C1" w:rsidRPr="00B511D9">
        <w:rPr>
          <w:rFonts w:asciiTheme="majorHAnsi" w:hAnsiTheme="majorHAnsi" w:cstheme="majorHAnsi"/>
        </w:rPr>
        <w:t>of the work, the level of pay, and the support the college will provide their employee.</w:t>
      </w:r>
      <w:r w:rsidR="005E71B6" w:rsidRPr="00B511D9">
        <w:rPr>
          <w:rFonts w:asciiTheme="majorHAnsi" w:hAnsiTheme="majorHAnsi" w:cstheme="majorHAnsi"/>
        </w:rPr>
        <w:t xml:space="preserve"> My role as a Digital Coach in supporting staff with their digital upskilling and </w:t>
      </w:r>
      <w:r w:rsidR="00B203B0" w:rsidRPr="00B511D9">
        <w:rPr>
          <w:rFonts w:asciiTheme="majorHAnsi" w:hAnsiTheme="majorHAnsi" w:cstheme="majorHAnsi"/>
        </w:rPr>
        <w:t>development is a demonstration of how the college commits to the professional development of their staff</w:t>
      </w:r>
      <w:r w:rsidR="009831F7" w:rsidRPr="00B511D9">
        <w:rPr>
          <w:rFonts w:asciiTheme="majorHAnsi" w:hAnsiTheme="majorHAnsi" w:cstheme="majorHAnsi"/>
        </w:rPr>
        <w:t>, which in turn develops loyalty and improves staff retention.</w:t>
      </w:r>
    </w:p>
    <w:p w14:paraId="5B4C612A" w14:textId="77777777" w:rsidR="009831F7" w:rsidRPr="00B511D9" w:rsidRDefault="009831F7" w:rsidP="00D633C1">
      <w:pPr>
        <w:ind w:left="566" w:right="567"/>
        <w:rPr>
          <w:rFonts w:asciiTheme="majorHAnsi" w:hAnsiTheme="majorHAnsi" w:cstheme="majorHAnsi"/>
        </w:rPr>
      </w:pPr>
    </w:p>
    <w:p w14:paraId="6F020F92" w14:textId="2908AFB9" w:rsidR="000256E3" w:rsidRPr="00B511D9" w:rsidRDefault="00742D2A" w:rsidP="00604DAE">
      <w:pPr>
        <w:ind w:left="566" w:right="567"/>
        <w:rPr>
          <w:rFonts w:asciiTheme="majorHAnsi" w:hAnsiTheme="majorHAnsi" w:cstheme="majorHAnsi"/>
        </w:rPr>
      </w:pPr>
      <w:r w:rsidRPr="00B511D9">
        <w:rPr>
          <w:rFonts w:asciiTheme="majorHAnsi" w:hAnsiTheme="majorHAnsi" w:cstheme="majorHAnsi"/>
        </w:rPr>
        <w:t>However, not all challenges</w:t>
      </w:r>
      <w:r w:rsidR="00FC59E6" w:rsidRPr="00B511D9">
        <w:rPr>
          <w:rFonts w:asciiTheme="majorHAnsi" w:hAnsiTheme="majorHAnsi" w:cstheme="majorHAnsi"/>
        </w:rPr>
        <w:t xml:space="preserve"> can be predicted </w:t>
      </w:r>
      <w:r w:rsidR="001A40FF" w:rsidRPr="00B511D9">
        <w:rPr>
          <w:rFonts w:asciiTheme="majorHAnsi" w:hAnsiTheme="majorHAnsi" w:cstheme="majorHAnsi"/>
        </w:rPr>
        <w:t>or</w:t>
      </w:r>
      <w:r w:rsidR="00FC59E6" w:rsidRPr="00B511D9">
        <w:rPr>
          <w:rFonts w:asciiTheme="majorHAnsi" w:hAnsiTheme="majorHAnsi" w:cstheme="majorHAnsi"/>
        </w:rPr>
        <w:t xml:space="preserve"> avoided through the negotiation of contracts.</w:t>
      </w:r>
      <w:r w:rsidR="001A40FF" w:rsidRPr="00B511D9">
        <w:rPr>
          <w:rFonts w:asciiTheme="majorHAnsi" w:hAnsiTheme="majorHAnsi" w:cstheme="majorHAnsi"/>
        </w:rPr>
        <w:t xml:space="preserve"> </w:t>
      </w:r>
      <w:r w:rsidR="00C45C8A" w:rsidRPr="00B511D9">
        <w:rPr>
          <w:rFonts w:asciiTheme="majorHAnsi" w:hAnsiTheme="majorHAnsi" w:cstheme="majorHAnsi"/>
        </w:rPr>
        <w:t>Sometimes the very goals and intentions of stakeholders can be the obstacles and organisation needs to navigate.</w:t>
      </w:r>
      <w:r w:rsidR="005F032D" w:rsidRPr="00B511D9">
        <w:rPr>
          <w:rFonts w:asciiTheme="majorHAnsi" w:hAnsiTheme="majorHAnsi" w:cstheme="majorHAnsi"/>
        </w:rPr>
        <w:t xml:space="preserve"> This is we find a conflict of interest</w:t>
      </w:r>
      <w:r w:rsidR="00475541" w:rsidRPr="00B511D9">
        <w:rPr>
          <w:rFonts w:asciiTheme="majorHAnsi" w:hAnsiTheme="majorHAnsi" w:cstheme="majorHAnsi"/>
        </w:rPr>
        <w:t xml:space="preserve">. Management theorist Richard Pettinger (Pettinger, 2010) </w:t>
      </w:r>
      <w:r w:rsidR="00820DDB" w:rsidRPr="00B511D9">
        <w:rPr>
          <w:rFonts w:asciiTheme="majorHAnsi" w:hAnsiTheme="majorHAnsi" w:cstheme="majorHAnsi"/>
        </w:rPr>
        <w:t xml:space="preserve">highlights </w:t>
      </w:r>
      <w:r w:rsidR="008B4DB3" w:rsidRPr="00B511D9">
        <w:rPr>
          <w:rFonts w:asciiTheme="majorHAnsi" w:hAnsiTheme="majorHAnsi" w:cstheme="majorHAnsi"/>
        </w:rPr>
        <w:t>the impact financial investors can have on the direction of travel</w:t>
      </w:r>
      <w:r w:rsidR="00845123" w:rsidRPr="00B511D9">
        <w:rPr>
          <w:rFonts w:asciiTheme="majorHAnsi" w:hAnsiTheme="majorHAnsi" w:cstheme="majorHAnsi"/>
        </w:rPr>
        <w:t xml:space="preserve">. Large financial investors are often prioritised, “whether or not this is the </w:t>
      </w:r>
      <w:r w:rsidR="00CD062E" w:rsidRPr="00B511D9">
        <w:rPr>
          <w:rFonts w:asciiTheme="majorHAnsi" w:hAnsiTheme="majorHAnsi" w:cstheme="majorHAnsi"/>
        </w:rPr>
        <w:t>correct course of action for the particular organisation”.</w:t>
      </w:r>
      <w:r w:rsidR="00302072" w:rsidRPr="00B511D9">
        <w:rPr>
          <w:rFonts w:asciiTheme="majorHAnsi" w:hAnsiTheme="majorHAnsi" w:cstheme="majorHAnsi"/>
        </w:rPr>
        <w:t xml:space="preserve"> The power imbalance that is created here makes the maintenance </w:t>
      </w:r>
      <w:r w:rsidR="000924EA" w:rsidRPr="00B511D9">
        <w:rPr>
          <w:rFonts w:asciiTheme="majorHAnsi" w:hAnsiTheme="majorHAnsi" w:cstheme="majorHAnsi"/>
        </w:rPr>
        <w:t>of relationships difficult. In the example of Weston College, an ex</w:t>
      </w:r>
      <w:r w:rsidR="003D3E83" w:rsidRPr="00B511D9">
        <w:rPr>
          <w:rFonts w:asciiTheme="majorHAnsi" w:hAnsiTheme="majorHAnsi" w:cstheme="majorHAnsi"/>
        </w:rPr>
        <w:t xml:space="preserve">ternal </w:t>
      </w:r>
      <w:r w:rsidR="006855E8" w:rsidRPr="00B511D9">
        <w:rPr>
          <w:rFonts w:asciiTheme="majorHAnsi" w:hAnsiTheme="majorHAnsi" w:cstheme="majorHAnsi"/>
        </w:rPr>
        <w:t xml:space="preserve">donation from a tech company may fund a new campus, or facilities. They </w:t>
      </w:r>
      <w:r w:rsidR="000B06DB" w:rsidRPr="00B511D9">
        <w:rPr>
          <w:rFonts w:asciiTheme="majorHAnsi" w:hAnsiTheme="majorHAnsi" w:cstheme="majorHAnsi"/>
        </w:rPr>
        <w:t xml:space="preserve">may have different interests, such as how they can </w:t>
      </w:r>
      <w:r w:rsidR="007D77C4" w:rsidRPr="00B511D9">
        <w:rPr>
          <w:rFonts w:asciiTheme="majorHAnsi" w:hAnsiTheme="majorHAnsi" w:cstheme="majorHAnsi"/>
        </w:rPr>
        <w:t>influence</w:t>
      </w:r>
      <w:r w:rsidR="000B06DB" w:rsidRPr="00B511D9">
        <w:rPr>
          <w:rFonts w:asciiTheme="majorHAnsi" w:hAnsiTheme="majorHAnsi" w:cstheme="majorHAnsi"/>
        </w:rPr>
        <w:t xml:space="preserve"> the public relations</w:t>
      </w:r>
      <w:r w:rsidR="00365C76" w:rsidRPr="00B511D9">
        <w:rPr>
          <w:rFonts w:asciiTheme="majorHAnsi" w:hAnsiTheme="majorHAnsi" w:cstheme="majorHAnsi"/>
        </w:rPr>
        <w:t xml:space="preserve">, </w:t>
      </w:r>
      <w:r w:rsidR="007D77C4" w:rsidRPr="00B511D9">
        <w:rPr>
          <w:rFonts w:asciiTheme="majorHAnsi" w:hAnsiTheme="majorHAnsi" w:cstheme="majorHAnsi"/>
        </w:rPr>
        <w:t xml:space="preserve">expect </w:t>
      </w:r>
      <w:r w:rsidR="00365C76" w:rsidRPr="00B511D9">
        <w:rPr>
          <w:rFonts w:asciiTheme="majorHAnsi" w:hAnsiTheme="majorHAnsi" w:cstheme="majorHAnsi"/>
        </w:rPr>
        <w:t xml:space="preserve">prominent branding, </w:t>
      </w:r>
      <w:r w:rsidR="007D77C4" w:rsidRPr="00B511D9">
        <w:rPr>
          <w:rFonts w:asciiTheme="majorHAnsi" w:hAnsiTheme="majorHAnsi" w:cstheme="majorHAnsi"/>
        </w:rPr>
        <w:t xml:space="preserve">set </w:t>
      </w:r>
      <w:r w:rsidR="00365C76" w:rsidRPr="00B511D9">
        <w:rPr>
          <w:rFonts w:asciiTheme="majorHAnsi" w:hAnsiTheme="majorHAnsi" w:cstheme="majorHAnsi"/>
        </w:rPr>
        <w:t>a clear return on investment</w:t>
      </w:r>
      <w:r w:rsidR="007D77C4" w:rsidRPr="00B511D9">
        <w:rPr>
          <w:rFonts w:asciiTheme="majorHAnsi" w:hAnsiTheme="majorHAnsi" w:cstheme="majorHAnsi"/>
        </w:rPr>
        <w:t xml:space="preserve"> with challenging milestones. The senior leadership team </w:t>
      </w:r>
      <w:r w:rsidR="00B4452D" w:rsidRPr="00B511D9">
        <w:rPr>
          <w:rFonts w:asciiTheme="majorHAnsi" w:hAnsiTheme="majorHAnsi" w:cstheme="majorHAnsi"/>
        </w:rPr>
        <w:t xml:space="preserve">may feel pressured to prioritise these interests at the expense of other stakeholders, leading to a </w:t>
      </w:r>
      <w:r w:rsidR="00AE2BD0" w:rsidRPr="00B511D9">
        <w:rPr>
          <w:rFonts w:asciiTheme="majorHAnsi" w:hAnsiTheme="majorHAnsi" w:cstheme="majorHAnsi"/>
        </w:rPr>
        <w:t xml:space="preserve">potential </w:t>
      </w:r>
      <w:r w:rsidR="00B4452D" w:rsidRPr="00B511D9">
        <w:rPr>
          <w:rFonts w:asciiTheme="majorHAnsi" w:hAnsiTheme="majorHAnsi" w:cstheme="majorHAnsi"/>
        </w:rPr>
        <w:t>conflict of interest</w:t>
      </w:r>
      <w:r w:rsidR="00AE2BD0" w:rsidRPr="00B511D9">
        <w:rPr>
          <w:rFonts w:asciiTheme="majorHAnsi" w:hAnsiTheme="majorHAnsi" w:cstheme="majorHAnsi"/>
        </w:rPr>
        <w:t>, especially if the investors have different values to that of the college and the staff.</w:t>
      </w:r>
      <w:r w:rsidR="007D77C4" w:rsidRPr="00B511D9">
        <w:rPr>
          <w:rFonts w:asciiTheme="majorHAnsi" w:hAnsiTheme="majorHAnsi" w:cstheme="majorHAnsi"/>
        </w:rPr>
        <w:t xml:space="preserve"> </w:t>
      </w:r>
      <w:r w:rsidR="00957D95" w:rsidRPr="00B511D9">
        <w:rPr>
          <w:rFonts w:asciiTheme="majorHAnsi" w:hAnsiTheme="majorHAnsi" w:cstheme="majorHAnsi"/>
        </w:rPr>
        <w:t xml:space="preserve">As a Digital Coach, I may not be directly involved in </w:t>
      </w:r>
      <w:r w:rsidR="004D37D4" w:rsidRPr="00B511D9">
        <w:rPr>
          <w:rFonts w:asciiTheme="majorHAnsi" w:hAnsiTheme="majorHAnsi" w:cstheme="majorHAnsi"/>
        </w:rPr>
        <w:t xml:space="preserve">these influencing decisions, however, I must remain aware of how </w:t>
      </w:r>
      <w:r w:rsidR="003E64EB" w:rsidRPr="00B511D9">
        <w:rPr>
          <w:rFonts w:asciiTheme="majorHAnsi" w:hAnsiTheme="majorHAnsi" w:cstheme="majorHAnsi"/>
        </w:rPr>
        <w:t xml:space="preserve">power dynamics such as these can influence the priorities and morale of staff I support. </w:t>
      </w:r>
      <w:r w:rsidR="005C1ED6" w:rsidRPr="00B511D9">
        <w:rPr>
          <w:rFonts w:asciiTheme="majorHAnsi" w:hAnsiTheme="majorHAnsi" w:cstheme="majorHAnsi"/>
        </w:rPr>
        <w:t xml:space="preserve">My specific role extends beyond </w:t>
      </w:r>
      <w:r w:rsidR="003E64EB" w:rsidRPr="00B511D9">
        <w:rPr>
          <w:rFonts w:asciiTheme="majorHAnsi" w:hAnsiTheme="majorHAnsi" w:cstheme="majorHAnsi"/>
        </w:rPr>
        <w:t xml:space="preserve">wider </w:t>
      </w:r>
      <w:r w:rsidR="005C1ED6" w:rsidRPr="00B511D9">
        <w:rPr>
          <w:rFonts w:asciiTheme="majorHAnsi" w:hAnsiTheme="majorHAnsi" w:cstheme="majorHAnsi"/>
        </w:rPr>
        <w:t xml:space="preserve">formal agreements </w:t>
      </w:r>
      <w:r w:rsidR="003A1DCE" w:rsidRPr="00B511D9">
        <w:rPr>
          <w:rFonts w:asciiTheme="majorHAnsi" w:hAnsiTheme="majorHAnsi" w:cstheme="majorHAnsi"/>
        </w:rPr>
        <w:t xml:space="preserve">and </w:t>
      </w:r>
      <w:r w:rsidR="003E64EB" w:rsidRPr="00B511D9">
        <w:rPr>
          <w:rFonts w:asciiTheme="majorHAnsi" w:hAnsiTheme="majorHAnsi" w:cstheme="majorHAnsi"/>
        </w:rPr>
        <w:t xml:space="preserve">instead </w:t>
      </w:r>
      <w:r w:rsidR="003A1DCE" w:rsidRPr="00B511D9">
        <w:rPr>
          <w:rFonts w:asciiTheme="majorHAnsi" w:hAnsiTheme="majorHAnsi" w:cstheme="majorHAnsi"/>
        </w:rPr>
        <w:t>exists in the spaces around the human needs – building trust and developing communication channels</w:t>
      </w:r>
      <w:r w:rsidR="00237EF7" w:rsidRPr="00B511D9">
        <w:rPr>
          <w:rFonts w:asciiTheme="majorHAnsi" w:hAnsiTheme="majorHAnsi" w:cstheme="majorHAnsi"/>
        </w:rPr>
        <w:t xml:space="preserve"> to bridge any gaps that develop.</w:t>
      </w:r>
      <w:r w:rsidR="00491EBB" w:rsidRPr="00B511D9">
        <w:rPr>
          <w:rFonts w:asciiTheme="majorHAnsi" w:hAnsiTheme="majorHAnsi" w:cstheme="majorHAnsi"/>
        </w:rPr>
        <w:t xml:space="preserve"> Warren Bennis (Bennis, N.D.) said, “all claims deserve consideration, but some claims are more </w:t>
      </w:r>
      <w:r w:rsidR="00205F67" w:rsidRPr="00B511D9">
        <w:rPr>
          <w:rFonts w:asciiTheme="majorHAnsi" w:hAnsiTheme="majorHAnsi" w:cstheme="majorHAnsi"/>
        </w:rPr>
        <w:t>important than others”. It is my job to listen carefully to these claims</w:t>
      </w:r>
      <w:r w:rsidR="00880527" w:rsidRPr="00B511D9">
        <w:rPr>
          <w:rFonts w:asciiTheme="majorHAnsi" w:hAnsiTheme="majorHAnsi" w:cstheme="majorHAnsi"/>
        </w:rPr>
        <w:t xml:space="preserve"> and navigate them with care and empathy, ensuring we continue to move forward in line with our digital transformation objectives.</w:t>
      </w:r>
    </w:p>
    <w:p w14:paraId="7F34977D" w14:textId="77777777" w:rsidR="009C4300" w:rsidRPr="00B511D9" w:rsidRDefault="009C4300" w:rsidP="009C4300">
      <w:pPr>
        <w:pStyle w:val="Heading4"/>
        <w:ind w:left="566"/>
        <w:rPr>
          <w:rFonts w:asciiTheme="majorHAnsi" w:hAnsiTheme="majorHAnsi" w:cstheme="majorHAnsi"/>
        </w:rPr>
      </w:pPr>
      <w:r w:rsidRPr="00B511D9">
        <w:rPr>
          <w:rFonts w:asciiTheme="majorHAnsi" w:hAnsiTheme="majorHAnsi" w:cstheme="majorHAnsi"/>
        </w:rPr>
        <w:lastRenderedPageBreak/>
        <w:t>1.3 Analyse the role of the manager in managing stakeholder relationships</w:t>
      </w:r>
    </w:p>
    <w:p w14:paraId="69349991" w14:textId="63FD3B09" w:rsidR="009C4300" w:rsidRPr="00B511D9" w:rsidRDefault="00C94419" w:rsidP="00C352C0">
      <w:pPr>
        <w:ind w:left="566" w:right="567"/>
        <w:rPr>
          <w:rFonts w:asciiTheme="majorHAnsi" w:hAnsiTheme="majorHAnsi" w:cstheme="majorHAnsi"/>
        </w:rPr>
      </w:pPr>
      <w:r w:rsidRPr="00B511D9">
        <w:rPr>
          <w:rFonts w:asciiTheme="majorHAnsi" w:hAnsiTheme="majorHAnsi" w:cstheme="majorHAnsi"/>
        </w:rPr>
        <w:t xml:space="preserve">The strategic direction for </w:t>
      </w:r>
      <w:r w:rsidR="00855591" w:rsidRPr="00B511D9">
        <w:rPr>
          <w:rFonts w:asciiTheme="majorHAnsi" w:hAnsiTheme="majorHAnsi" w:cstheme="majorHAnsi"/>
        </w:rPr>
        <w:t>managing stakeholder relationships is set by my manager. This top-down pla</w:t>
      </w:r>
      <w:r w:rsidR="00F70100" w:rsidRPr="00B511D9">
        <w:rPr>
          <w:rFonts w:asciiTheme="majorHAnsi" w:hAnsiTheme="majorHAnsi" w:cstheme="majorHAnsi"/>
        </w:rPr>
        <w:t xml:space="preserve">nning process is essential for guiding the engagement strategies I employ with </w:t>
      </w:r>
      <w:r w:rsidR="009D38CE" w:rsidRPr="00B511D9">
        <w:rPr>
          <w:rFonts w:asciiTheme="majorHAnsi" w:hAnsiTheme="majorHAnsi" w:cstheme="majorHAnsi"/>
        </w:rPr>
        <w:t xml:space="preserve">academic staff and wider college stakeholders. My engagement </w:t>
      </w:r>
      <w:r w:rsidR="003F0C76" w:rsidRPr="00B511D9">
        <w:rPr>
          <w:rFonts w:asciiTheme="majorHAnsi" w:hAnsiTheme="majorHAnsi" w:cstheme="majorHAnsi"/>
        </w:rPr>
        <w:t xml:space="preserve">strategies are not just about information sharing, or </w:t>
      </w:r>
      <w:r w:rsidR="00C352C0" w:rsidRPr="00B511D9">
        <w:rPr>
          <w:rFonts w:asciiTheme="majorHAnsi" w:hAnsiTheme="majorHAnsi" w:cstheme="majorHAnsi"/>
        </w:rPr>
        <w:t xml:space="preserve">delivering training and support, it is </w:t>
      </w:r>
      <w:r w:rsidR="00C124CA" w:rsidRPr="00B511D9">
        <w:rPr>
          <w:rFonts w:asciiTheme="majorHAnsi" w:hAnsiTheme="majorHAnsi" w:cstheme="majorHAnsi"/>
        </w:rPr>
        <w:t xml:space="preserve">significantly more strategic and multi-layered, requiring careful planning and consideration against </w:t>
      </w:r>
      <w:r w:rsidR="00142D50" w:rsidRPr="00B511D9">
        <w:rPr>
          <w:rFonts w:asciiTheme="majorHAnsi" w:hAnsiTheme="majorHAnsi" w:cstheme="majorHAnsi"/>
        </w:rPr>
        <w:t>organisational objectives and departmental KPIs.</w:t>
      </w:r>
      <w:r w:rsidR="00800E76" w:rsidRPr="00B511D9">
        <w:rPr>
          <w:rFonts w:asciiTheme="majorHAnsi" w:hAnsiTheme="majorHAnsi" w:cstheme="majorHAnsi"/>
        </w:rPr>
        <w:t xml:space="preserve"> Thomas Krick and Maya Forstater developed a five-stage framework for </w:t>
      </w:r>
      <w:r w:rsidR="003B4A82" w:rsidRPr="00B511D9">
        <w:rPr>
          <w:rFonts w:asciiTheme="majorHAnsi" w:hAnsiTheme="majorHAnsi" w:cstheme="majorHAnsi"/>
        </w:rPr>
        <w:t>engagement which my role aligns perfectly with.</w:t>
      </w:r>
    </w:p>
    <w:p w14:paraId="0852E525" w14:textId="77777777" w:rsidR="003B4A82" w:rsidRPr="00B511D9" w:rsidRDefault="003B4A82" w:rsidP="00C352C0">
      <w:pPr>
        <w:ind w:left="566" w:right="567"/>
        <w:rPr>
          <w:rFonts w:asciiTheme="majorHAnsi" w:hAnsiTheme="majorHAnsi" w:cstheme="majorHAnsi"/>
        </w:rPr>
      </w:pPr>
    </w:p>
    <w:p w14:paraId="3FE01CE0" w14:textId="0626BC51" w:rsidR="003B4A82" w:rsidRPr="00B511D9" w:rsidRDefault="00CE7CE4" w:rsidP="00C352C0">
      <w:pPr>
        <w:ind w:left="566" w:right="567"/>
        <w:rPr>
          <w:rFonts w:asciiTheme="majorHAnsi" w:hAnsiTheme="majorHAnsi" w:cstheme="majorHAnsi"/>
        </w:rPr>
      </w:pPr>
      <w:r w:rsidRPr="00B511D9">
        <w:rPr>
          <w:rFonts w:asciiTheme="majorHAnsi" w:hAnsiTheme="majorHAnsi" w:cstheme="majorHAnsi"/>
        </w:rPr>
        <w:t>Collaborating closely with the Head of Digital Education</w:t>
      </w:r>
      <w:r w:rsidR="000557FC" w:rsidRPr="00B511D9">
        <w:rPr>
          <w:rFonts w:asciiTheme="majorHAnsi" w:hAnsiTheme="majorHAnsi" w:cstheme="majorHAnsi"/>
        </w:rPr>
        <w:t xml:space="preserve"> and Heads of Areas</w:t>
      </w:r>
      <w:r w:rsidRPr="00B511D9">
        <w:rPr>
          <w:rFonts w:asciiTheme="majorHAnsi" w:hAnsiTheme="majorHAnsi" w:cstheme="majorHAnsi"/>
        </w:rPr>
        <w:t>, my work starts at the Think Strategically phase</w:t>
      </w:r>
      <w:r w:rsidR="000557FC" w:rsidRPr="00B511D9">
        <w:rPr>
          <w:rFonts w:asciiTheme="majorHAnsi" w:hAnsiTheme="majorHAnsi" w:cstheme="majorHAnsi"/>
        </w:rPr>
        <w:t>. We explore the needs of each Area</w:t>
      </w:r>
      <w:r w:rsidR="00093A37" w:rsidRPr="00B511D9">
        <w:rPr>
          <w:rFonts w:asciiTheme="majorHAnsi" w:hAnsiTheme="majorHAnsi" w:cstheme="majorHAnsi"/>
        </w:rPr>
        <w:t xml:space="preserve">, their curriculum delivery strategy, current staff development needs, and any future digital learning </w:t>
      </w:r>
      <w:r w:rsidR="00A024D1" w:rsidRPr="00B511D9">
        <w:rPr>
          <w:rFonts w:asciiTheme="majorHAnsi" w:hAnsiTheme="majorHAnsi" w:cstheme="majorHAnsi"/>
        </w:rPr>
        <w:t>projects and convert digital transformation objectives into actionable</w:t>
      </w:r>
      <w:r w:rsidR="00F43BF1" w:rsidRPr="00B511D9">
        <w:rPr>
          <w:rFonts w:asciiTheme="majorHAnsi" w:hAnsiTheme="majorHAnsi" w:cstheme="majorHAnsi"/>
        </w:rPr>
        <w:t xml:space="preserve"> and impactful targets, with specific milestones</w:t>
      </w:r>
      <w:r w:rsidR="00594B52" w:rsidRPr="00B511D9">
        <w:rPr>
          <w:rFonts w:asciiTheme="majorHAnsi" w:hAnsiTheme="majorHAnsi" w:cstheme="majorHAnsi"/>
        </w:rPr>
        <w:t xml:space="preserve">. For example, my work with academic staff in understanding the way we can support learners in the use of AI will both improve the </w:t>
      </w:r>
      <w:r w:rsidR="00701D46" w:rsidRPr="00B511D9">
        <w:rPr>
          <w:rFonts w:asciiTheme="majorHAnsi" w:hAnsiTheme="majorHAnsi" w:cstheme="majorHAnsi"/>
        </w:rPr>
        <w:t>concerns around malpractice and address the scope of Ofsted</w:t>
      </w:r>
      <w:r w:rsidR="000E0541" w:rsidRPr="00B511D9">
        <w:rPr>
          <w:rFonts w:asciiTheme="majorHAnsi" w:hAnsiTheme="majorHAnsi" w:cstheme="majorHAnsi"/>
        </w:rPr>
        <w:t xml:space="preserve">’s investigations into how AI is used to support learners’ </w:t>
      </w:r>
      <w:r w:rsidR="0035558F" w:rsidRPr="00B511D9">
        <w:rPr>
          <w:rFonts w:asciiTheme="majorHAnsi" w:hAnsiTheme="majorHAnsi" w:cstheme="majorHAnsi"/>
        </w:rPr>
        <w:t>experiences, outcomes, and safety</w:t>
      </w:r>
      <w:r w:rsidR="000E0541" w:rsidRPr="00B511D9">
        <w:rPr>
          <w:rFonts w:asciiTheme="majorHAnsi" w:hAnsiTheme="majorHAnsi" w:cstheme="majorHAnsi"/>
        </w:rPr>
        <w:t>.</w:t>
      </w:r>
    </w:p>
    <w:p w14:paraId="31CA737A" w14:textId="77777777" w:rsidR="0028721E" w:rsidRPr="00B511D9" w:rsidRDefault="0028721E" w:rsidP="00C352C0">
      <w:pPr>
        <w:ind w:left="566" w:right="567"/>
        <w:rPr>
          <w:rFonts w:asciiTheme="majorHAnsi" w:hAnsiTheme="majorHAnsi" w:cstheme="majorHAnsi"/>
        </w:rPr>
      </w:pPr>
    </w:p>
    <w:p w14:paraId="705DBAA9" w14:textId="6D8AC11F" w:rsidR="0028721E" w:rsidRPr="00B511D9" w:rsidRDefault="00C87C70" w:rsidP="00C352C0">
      <w:pPr>
        <w:ind w:left="566" w:right="567"/>
        <w:rPr>
          <w:rFonts w:asciiTheme="majorHAnsi" w:hAnsiTheme="majorHAnsi" w:cstheme="majorHAnsi"/>
        </w:rPr>
      </w:pPr>
      <w:r w:rsidRPr="00B511D9">
        <w:rPr>
          <w:rFonts w:asciiTheme="majorHAnsi" w:hAnsiTheme="majorHAnsi" w:cstheme="majorHAnsi"/>
        </w:rPr>
        <w:t>Within the Analysis and Plan stage</w:t>
      </w:r>
      <w:r w:rsidR="008102BF" w:rsidRPr="00B511D9">
        <w:rPr>
          <w:rFonts w:asciiTheme="majorHAnsi" w:hAnsiTheme="majorHAnsi" w:cstheme="majorHAnsi"/>
        </w:rPr>
        <w:t xml:space="preserve"> I have collected</w:t>
      </w:r>
      <w:r w:rsidR="00516301" w:rsidRPr="00B511D9">
        <w:rPr>
          <w:rFonts w:asciiTheme="majorHAnsi" w:hAnsiTheme="majorHAnsi" w:cstheme="majorHAnsi"/>
        </w:rPr>
        <w:t xml:space="preserve">, in collaboration with the Head of Digital Education, data that will inform our </w:t>
      </w:r>
      <w:r w:rsidR="00BE5E58" w:rsidRPr="00B511D9">
        <w:rPr>
          <w:rFonts w:asciiTheme="majorHAnsi" w:hAnsiTheme="majorHAnsi" w:cstheme="majorHAnsi"/>
        </w:rPr>
        <w:t xml:space="preserve">personalised </w:t>
      </w:r>
      <w:r w:rsidR="00516301" w:rsidRPr="00B511D9">
        <w:rPr>
          <w:rFonts w:asciiTheme="majorHAnsi" w:hAnsiTheme="majorHAnsi" w:cstheme="majorHAnsi"/>
        </w:rPr>
        <w:t xml:space="preserve">action plans. This includes </w:t>
      </w:r>
      <w:r w:rsidR="00E25261" w:rsidRPr="00B511D9">
        <w:rPr>
          <w:rFonts w:asciiTheme="majorHAnsi" w:hAnsiTheme="majorHAnsi" w:cstheme="majorHAnsi"/>
        </w:rPr>
        <w:t xml:space="preserve">a review of digital learning environments, digital learning hours and how these will be delivered and measured, and current staffing confidence </w:t>
      </w:r>
      <w:r w:rsidR="00BE5E58" w:rsidRPr="00B511D9">
        <w:rPr>
          <w:rFonts w:asciiTheme="majorHAnsi" w:hAnsiTheme="majorHAnsi" w:cstheme="majorHAnsi"/>
        </w:rPr>
        <w:t xml:space="preserve">and competence with digital tools. </w:t>
      </w:r>
      <w:r w:rsidR="00F440E7" w:rsidRPr="00B511D9">
        <w:rPr>
          <w:rFonts w:asciiTheme="majorHAnsi" w:hAnsiTheme="majorHAnsi" w:cstheme="majorHAnsi"/>
        </w:rPr>
        <w:t xml:space="preserve">The personalised action plans presented will in effect act as an agreement </w:t>
      </w:r>
      <w:r w:rsidR="00EB77ED" w:rsidRPr="00B511D9">
        <w:rPr>
          <w:rFonts w:asciiTheme="majorHAnsi" w:hAnsiTheme="majorHAnsi" w:cstheme="majorHAnsi"/>
        </w:rPr>
        <w:t>to ensure my support is always tailored to the specific needs and expectations of the key stakeholders involved.</w:t>
      </w:r>
    </w:p>
    <w:p w14:paraId="7EBF34A2" w14:textId="77777777" w:rsidR="00EB77ED" w:rsidRPr="00B511D9" w:rsidRDefault="00EB77ED" w:rsidP="00C352C0">
      <w:pPr>
        <w:ind w:left="566" w:right="567"/>
        <w:rPr>
          <w:rFonts w:asciiTheme="majorHAnsi" w:hAnsiTheme="majorHAnsi" w:cstheme="majorHAnsi"/>
        </w:rPr>
      </w:pPr>
    </w:p>
    <w:p w14:paraId="76C7AAF0" w14:textId="36E453F1" w:rsidR="00EB77ED" w:rsidRPr="00B511D9" w:rsidRDefault="009C0BC9" w:rsidP="00C352C0">
      <w:pPr>
        <w:ind w:left="566" w:right="567"/>
        <w:rPr>
          <w:rFonts w:asciiTheme="majorHAnsi" w:hAnsiTheme="majorHAnsi" w:cstheme="majorHAnsi"/>
        </w:rPr>
      </w:pPr>
      <w:r w:rsidRPr="00B511D9">
        <w:rPr>
          <w:rFonts w:asciiTheme="majorHAnsi" w:hAnsiTheme="majorHAnsi" w:cstheme="majorHAnsi"/>
        </w:rPr>
        <w:t xml:space="preserve">The Strengthen Engagement Capabilities framework notes that successful plans may need to “strengthen </w:t>
      </w:r>
      <w:r w:rsidR="00711500" w:rsidRPr="00B511D9">
        <w:rPr>
          <w:rFonts w:asciiTheme="majorHAnsi" w:hAnsiTheme="majorHAnsi" w:cstheme="majorHAnsi"/>
        </w:rPr>
        <w:t xml:space="preserve">its capacities to engage stakeholders”. By developing training material, </w:t>
      </w:r>
      <w:r w:rsidR="00E21467" w:rsidRPr="00B511D9">
        <w:rPr>
          <w:rFonts w:asciiTheme="majorHAnsi" w:hAnsiTheme="majorHAnsi" w:cstheme="majorHAnsi"/>
        </w:rPr>
        <w:t xml:space="preserve">resources, toolkits, and running mentoring sessions to build digital literacy and confidence, </w:t>
      </w:r>
      <w:r w:rsidR="00DE306B" w:rsidRPr="00B511D9">
        <w:rPr>
          <w:rFonts w:asciiTheme="majorHAnsi" w:hAnsiTheme="majorHAnsi" w:cstheme="majorHAnsi"/>
        </w:rPr>
        <w:t xml:space="preserve">I will be directly working </w:t>
      </w:r>
      <w:r w:rsidR="00EE03F5" w:rsidRPr="00B511D9">
        <w:rPr>
          <w:rFonts w:asciiTheme="majorHAnsi" w:hAnsiTheme="majorHAnsi" w:cstheme="majorHAnsi"/>
        </w:rPr>
        <w:t>to strengthen the engagement capabilities across the college.</w:t>
      </w:r>
      <w:r w:rsidR="00182397" w:rsidRPr="00B511D9">
        <w:rPr>
          <w:rFonts w:asciiTheme="majorHAnsi" w:hAnsiTheme="majorHAnsi" w:cstheme="majorHAnsi"/>
        </w:rPr>
        <w:t xml:space="preserve"> A good example of this is through the Digital Champions </w:t>
      </w:r>
      <w:r w:rsidR="00A47C0A" w:rsidRPr="00B511D9">
        <w:rPr>
          <w:rFonts w:asciiTheme="majorHAnsi" w:hAnsiTheme="majorHAnsi" w:cstheme="majorHAnsi"/>
        </w:rPr>
        <w:t>21</w:t>
      </w:r>
      <w:r w:rsidR="00A47C0A" w:rsidRPr="00B511D9">
        <w:rPr>
          <w:rFonts w:asciiTheme="majorHAnsi" w:hAnsiTheme="majorHAnsi" w:cstheme="majorHAnsi"/>
          <w:vertAlign w:val="superscript"/>
        </w:rPr>
        <w:t>st</w:t>
      </w:r>
      <w:r w:rsidR="00A47C0A" w:rsidRPr="00B511D9">
        <w:rPr>
          <w:rFonts w:asciiTheme="majorHAnsi" w:hAnsiTheme="majorHAnsi" w:cstheme="majorHAnsi"/>
        </w:rPr>
        <w:t xml:space="preserve"> Century Learning Design programme, where we will be leveraging the expertise of these volunteer </w:t>
      </w:r>
      <w:r w:rsidR="00455C6E" w:rsidRPr="00B511D9">
        <w:rPr>
          <w:rFonts w:asciiTheme="majorHAnsi" w:hAnsiTheme="majorHAnsi" w:cstheme="majorHAnsi"/>
        </w:rPr>
        <w:t xml:space="preserve">internal </w:t>
      </w:r>
      <w:r w:rsidR="00A47C0A" w:rsidRPr="00B511D9">
        <w:rPr>
          <w:rFonts w:asciiTheme="majorHAnsi" w:hAnsiTheme="majorHAnsi" w:cstheme="majorHAnsi"/>
        </w:rPr>
        <w:t>stakeholders</w:t>
      </w:r>
      <w:r w:rsidR="00455C6E" w:rsidRPr="00B511D9">
        <w:rPr>
          <w:rFonts w:asciiTheme="majorHAnsi" w:hAnsiTheme="majorHAnsi" w:cstheme="majorHAnsi"/>
        </w:rPr>
        <w:t xml:space="preserve"> to implement the 21CLD framework and develop case studies</w:t>
      </w:r>
      <w:r w:rsidR="003204C5" w:rsidRPr="00B511D9">
        <w:rPr>
          <w:rFonts w:asciiTheme="majorHAnsi" w:hAnsiTheme="majorHAnsi" w:cstheme="majorHAnsi"/>
        </w:rPr>
        <w:t>.</w:t>
      </w:r>
    </w:p>
    <w:p w14:paraId="550DD72D" w14:textId="77777777" w:rsidR="003204C5" w:rsidRPr="00B511D9" w:rsidRDefault="003204C5" w:rsidP="00C352C0">
      <w:pPr>
        <w:ind w:left="566" w:right="567"/>
        <w:rPr>
          <w:rFonts w:asciiTheme="majorHAnsi" w:hAnsiTheme="majorHAnsi" w:cstheme="majorHAnsi"/>
        </w:rPr>
      </w:pPr>
    </w:p>
    <w:p w14:paraId="43917C24" w14:textId="2C61F58D" w:rsidR="003204C5" w:rsidRPr="00B511D9" w:rsidRDefault="003204C5" w:rsidP="00C352C0">
      <w:pPr>
        <w:ind w:left="566" w:right="567"/>
        <w:rPr>
          <w:rFonts w:asciiTheme="majorHAnsi" w:hAnsiTheme="majorHAnsi" w:cstheme="majorHAnsi"/>
        </w:rPr>
      </w:pPr>
      <w:r w:rsidRPr="00B511D9">
        <w:rPr>
          <w:rFonts w:asciiTheme="majorHAnsi" w:hAnsiTheme="majorHAnsi" w:cstheme="majorHAnsi"/>
        </w:rPr>
        <w:t xml:space="preserve">Following on from the </w:t>
      </w:r>
      <w:r w:rsidR="00B52CC8" w:rsidRPr="00B511D9">
        <w:rPr>
          <w:rFonts w:asciiTheme="majorHAnsi" w:hAnsiTheme="majorHAnsi" w:cstheme="majorHAnsi"/>
        </w:rPr>
        <w:t>investigation and planning phase</w:t>
      </w:r>
      <w:r w:rsidR="004E6627" w:rsidRPr="00B511D9">
        <w:rPr>
          <w:rFonts w:asciiTheme="majorHAnsi" w:hAnsiTheme="majorHAnsi" w:cstheme="majorHAnsi"/>
        </w:rPr>
        <w:t xml:space="preserve">s comes the </w:t>
      </w:r>
      <w:proofErr w:type="spellStart"/>
      <w:r w:rsidR="004E6627" w:rsidRPr="00B511D9">
        <w:rPr>
          <w:rFonts w:asciiTheme="majorHAnsi" w:hAnsiTheme="majorHAnsi" w:cstheme="majorHAnsi"/>
        </w:rPr>
        <w:t>Deisgn</w:t>
      </w:r>
      <w:proofErr w:type="spellEnd"/>
      <w:r w:rsidR="004E6627" w:rsidRPr="00B511D9">
        <w:rPr>
          <w:rFonts w:asciiTheme="majorHAnsi" w:hAnsiTheme="majorHAnsi" w:cstheme="majorHAnsi"/>
        </w:rPr>
        <w:t xml:space="preserve"> the Process and Engage stage. Here is where the planning is put into action</w:t>
      </w:r>
      <w:r w:rsidR="00916CE7" w:rsidRPr="00B511D9">
        <w:rPr>
          <w:rFonts w:asciiTheme="majorHAnsi" w:hAnsiTheme="majorHAnsi" w:cstheme="majorHAnsi"/>
        </w:rPr>
        <w:t xml:space="preserve"> using a blend of engagement and communication strategies. The </w:t>
      </w:r>
      <w:proofErr w:type="spellStart"/>
      <w:r w:rsidR="00916CE7" w:rsidRPr="00B511D9">
        <w:rPr>
          <w:rFonts w:asciiTheme="majorHAnsi" w:hAnsiTheme="majorHAnsi" w:cstheme="majorHAnsi"/>
        </w:rPr>
        <w:t>DigiZone</w:t>
      </w:r>
      <w:proofErr w:type="spellEnd"/>
      <w:r w:rsidR="00916CE7" w:rsidRPr="00B511D9">
        <w:rPr>
          <w:rFonts w:asciiTheme="majorHAnsi" w:hAnsiTheme="majorHAnsi" w:cstheme="majorHAnsi"/>
        </w:rPr>
        <w:t xml:space="preserve"> SharePoint site </w:t>
      </w:r>
      <w:r w:rsidR="00F93C12" w:rsidRPr="00B511D9">
        <w:rPr>
          <w:rFonts w:asciiTheme="majorHAnsi" w:hAnsiTheme="majorHAnsi" w:cstheme="majorHAnsi"/>
        </w:rPr>
        <w:t>acts as a form of one-way communication, sharing newsletters and event information</w:t>
      </w:r>
      <w:r w:rsidR="00B13B9F" w:rsidRPr="00B511D9">
        <w:rPr>
          <w:rFonts w:asciiTheme="majorHAnsi" w:hAnsiTheme="majorHAnsi" w:cstheme="majorHAnsi"/>
        </w:rPr>
        <w:t xml:space="preserve"> to drive consistent and transparent engagement across the college. In contrast to this, my mentoring and coaching </w:t>
      </w:r>
      <w:r w:rsidR="008D6597" w:rsidRPr="00B511D9">
        <w:rPr>
          <w:rFonts w:asciiTheme="majorHAnsi" w:hAnsiTheme="majorHAnsi" w:cstheme="majorHAnsi"/>
        </w:rPr>
        <w:t>sessions are an example of two-way communication</w:t>
      </w:r>
      <w:r w:rsidR="00BD65F0" w:rsidRPr="00B511D9">
        <w:rPr>
          <w:rFonts w:asciiTheme="majorHAnsi" w:hAnsiTheme="majorHAnsi" w:cstheme="majorHAnsi"/>
        </w:rPr>
        <w:t>, developing an open</w:t>
      </w:r>
      <w:r w:rsidR="00CF1A52" w:rsidRPr="00B511D9">
        <w:rPr>
          <w:rFonts w:asciiTheme="majorHAnsi" w:hAnsiTheme="majorHAnsi" w:cstheme="majorHAnsi"/>
        </w:rPr>
        <w:t xml:space="preserve"> dialogue and</w:t>
      </w:r>
      <w:r w:rsidR="00BD65F0" w:rsidRPr="00B511D9">
        <w:rPr>
          <w:rFonts w:asciiTheme="majorHAnsi" w:hAnsiTheme="majorHAnsi" w:cstheme="majorHAnsi"/>
        </w:rPr>
        <w:t xml:space="preserve"> feedback mechanism</w:t>
      </w:r>
      <w:r w:rsidR="00CF1A52" w:rsidRPr="00B511D9">
        <w:rPr>
          <w:rFonts w:asciiTheme="majorHAnsi" w:hAnsiTheme="majorHAnsi" w:cstheme="majorHAnsi"/>
        </w:rPr>
        <w:t xml:space="preserve"> with staff</w:t>
      </w:r>
      <w:r w:rsidR="008D6597" w:rsidRPr="00B511D9">
        <w:rPr>
          <w:rFonts w:asciiTheme="majorHAnsi" w:hAnsiTheme="majorHAnsi" w:cstheme="majorHAnsi"/>
        </w:rPr>
        <w:t>.</w:t>
      </w:r>
      <w:r w:rsidR="00CF1A52" w:rsidRPr="00B511D9">
        <w:rPr>
          <w:rFonts w:asciiTheme="majorHAnsi" w:hAnsiTheme="majorHAnsi" w:cstheme="majorHAnsi"/>
        </w:rPr>
        <w:t xml:space="preserve"> Using strategies such as these, I can facilitate a higher level of engagement that is crucial for </w:t>
      </w:r>
      <w:r w:rsidR="00740E7E" w:rsidRPr="00B511D9">
        <w:rPr>
          <w:rFonts w:asciiTheme="majorHAnsi" w:hAnsiTheme="majorHAnsi" w:cstheme="majorHAnsi"/>
        </w:rPr>
        <w:t>developing staff buy-in.</w:t>
      </w:r>
    </w:p>
    <w:p w14:paraId="72AE1A72" w14:textId="77777777" w:rsidR="00740E7E" w:rsidRPr="00B511D9" w:rsidRDefault="00740E7E" w:rsidP="00C352C0">
      <w:pPr>
        <w:ind w:left="566" w:right="567"/>
        <w:rPr>
          <w:rFonts w:asciiTheme="majorHAnsi" w:hAnsiTheme="majorHAnsi" w:cstheme="majorHAnsi"/>
        </w:rPr>
      </w:pPr>
    </w:p>
    <w:p w14:paraId="640681BC" w14:textId="7EF54F3B" w:rsidR="00740E7E" w:rsidRPr="00B511D9" w:rsidRDefault="00740E7E" w:rsidP="00C352C0">
      <w:pPr>
        <w:ind w:left="566" w:right="567"/>
        <w:rPr>
          <w:rFonts w:asciiTheme="majorHAnsi" w:hAnsiTheme="majorHAnsi" w:cstheme="majorHAnsi"/>
        </w:rPr>
      </w:pPr>
      <w:r w:rsidRPr="00B511D9">
        <w:rPr>
          <w:rFonts w:asciiTheme="majorHAnsi" w:hAnsiTheme="majorHAnsi" w:cstheme="majorHAnsi"/>
        </w:rPr>
        <w:t xml:space="preserve">Finally, we come to the Act, Review and Report stage. This is a continuous cycle of learning and adapting. My work with the Heads of Areas </w:t>
      </w:r>
      <w:r w:rsidR="00CA78A9" w:rsidRPr="00B511D9">
        <w:rPr>
          <w:rFonts w:asciiTheme="majorHAnsi" w:hAnsiTheme="majorHAnsi" w:cstheme="majorHAnsi"/>
        </w:rPr>
        <w:t xml:space="preserve">will establish 2 key touch points to guide the support </w:t>
      </w:r>
      <w:r w:rsidR="009B4CC3" w:rsidRPr="00B511D9">
        <w:rPr>
          <w:rFonts w:asciiTheme="majorHAnsi" w:hAnsiTheme="majorHAnsi" w:cstheme="majorHAnsi"/>
        </w:rPr>
        <w:t xml:space="preserve">I offer towards meeting their targets set out in the personalised action plan. By </w:t>
      </w:r>
      <w:r w:rsidR="009F7333" w:rsidRPr="00B511D9">
        <w:rPr>
          <w:rFonts w:asciiTheme="majorHAnsi" w:hAnsiTheme="majorHAnsi" w:cstheme="majorHAnsi"/>
        </w:rPr>
        <w:t>setting regular milestones we can ensure that adjustments are made in a timely and appropriate manner</w:t>
      </w:r>
      <w:r w:rsidR="00C565D3" w:rsidRPr="00B511D9">
        <w:rPr>
          <w:rFonts w:asciiTheme="majorHAnsi" w:hAnsiTheme="majorHAnsi" w:cstheme="majorHAnsi"/>
        </w:rPr>
        <w:t>. By exploring the data, feedback, and reviews of digital learning environments</w:t>
      </w:r>
      <w:r w:rsidR="00CF4ACF" w:rsidRPr="00B511D9">
        <w:rPr>
          <w:rFonts w:asciiTheme="majorHAnsi" w:hAnsiTheme="majorHAnsi" w:cstheme="majorHAnsi"/>
        </w:rPr>
        <w:t>, I can</w:t>
      </w:r>
      <w:r w:rsidR="007E2485" w:rsidRPr="00B511D9">
        <w:rPr>
          <w:rFonts w:asciiTheme="majorHAnsi" w:hAnsiTheme="majorHAnsi" w:cstheme="majorHAnsi"/>
        </w:rPr>
        <w:t xml:space="preserve"> refine our engagement approaches</w:t>
      </w:r>
      <w:r w:rsidR="00CF4ACF" w:rsidRPr="00B511D9">
        <w:rPr>
          <w:rFonts w:asciiTheme="majorHAnsi" w:hAnsiTheme="majorHAnsi" w:cstheme="majorHAnsi"/>
        </w:rPr>
        <w:t xml:space="preserve"> and ensure our relationship remains strong and agile</w:t>
      </w:r>
      <w:r w:rsidR="00634A8E" w:rsidRPr="00B511D9">
        <w:rPr>
          <w:rFonts w:asciiTheme="majorHAnsi" w:hAnsiTheme="majorHAnsi" w:cstheme="majorHAnsi"/>
        </w:rPr>
        <w:t xml:space="preserve">, </w:t>
      </w:r>
      <w:r w:rsidR="006E4AF7" w:rsidRPr="00B511D9">
        <w:rPr>
          <w:rFonts w:asciiTheme="majorHAnsi" w:hAnsiTheme="majorHAnsi" w:cstheme="majorHAnsi"/>
        </w:rPr>
        <w:t>an inherently reciprocal relationship</w:t>
      </w:r>
      <w:r w:rsidR="005B3D94" w:rsidRPr="00B511D9">
        <w:rPr>
          <w:rFonts w:asciiTheme="majorHAnsi" w:hAnsiTheme="majorHAnsi" w:cstheme="majorHAnsi"/>
        </w:rPr>
        <w:t xml:space="preserve"> towards our own digital strategy objectives</w:t>
      </w:r>
      <w:r w:rsidR="006E4AF7" w:rsidRPr="00B511D9">
        <w:rPr>
          <w:rFonts w:asciiTheme="majorHAnsi" w:hAnsiTheme="majorHAnsi" w:cstheme="majorHAnsi"/>
        </w:rPr>
        <w:t>.</w:t>
      </w:r>
    </w:p>
    <w:p w14:paraId="2C5EC104" w14:textId="77777777" w:rsidR="002D0AC4" w:rsidRPr="00B511D9" w:rsidRDefault="002D0AC4" w:rsidP="00C352C0">
      <w:pPr>
        <w:ind w:left="566" w:right="567"/>
        <w:rPr>
          <w:rFonts w:asciiTheme="majorHAnsi" w:hAnsiTheme="majorHAnsi" w:cstheme="majorHAnsi"/>
          <w:sz w:val="24"/>
          <w:szCs w:val="24"/>
        </w:rPr>
      </w:pPr>
    </w:p>
    <w:p w14:paraId="3BD91BAA" w14:textId="77777777" w:rsidR="00C020BA" w:rsidRPr="00B511D9" w:rsidRDefault="00C020BA" w:rsidP="00C020BA">
      <w:pPr>
        <w:pStyle w:val="Heading2"/>
        <w:ind w:left="567"/>
        <w:rPr>
          <w:rFonts w:asciiTheme="majorHAnsi" w:hAnsiTheme="majorHAnsi" w:cstheme="majorHAnsi"/>
          <w:sz w:val="24"/>
          <w:szCs w:val="24"/>
        </w:rPr>
      </w:pPr>
      <w:r w:rsidRPr="00B511D9">
        <w:rPr>
          <w:rFonts w:asciiTheme="majorHAnsi" w:hAnsiTheme="majorHAnsi" w:cstheme="majorHAnsi"/>
          <w:sz w:val="24"/>
          <w:szCs w:val="24"/>
        </w:rPr>
        <w:br w:type="page"/>
      </w:r>
    </w:p>
    <w:p w14:paraId="2EFD5AF2" w14:textId="29B6F406" w:rsidR="005B591B" w:rsidRPr="00B511D9" w:rsidRDefault="005B591B" w:rsidP="00B511D9">
      <w:pPr>
        <w:pStyle w:val="Heading2"/>
        <w:spacing w:after="0"/>
        <w:ind w:left="566" w:right="567"/>
        <w:rPr>
          <w:rFonts w:asciiTheme="majorHAnsi" w:hAnsiTheme="majorHAnsi" w:cstheme="majorHAnsi"/>
        </w:rPr>
      </w:pPr>
      <w:r w:rsidRPr="00B511D9">
        <w:rPr>
          <w:rFonts w:asciiTheme="majorHAnsi" w:hAnsiTheme="majorHAnsi" w:cstheme="majorHAnsi"/>
        </w:rPr>
        <w:lastRenderedPageBreak/>
        <w:t>Briefing Paper: How to Work Collaboratively with Different Stakeholders</w:t>
      </w:r>
    </w:p>
    <w:p w14:paraId="7C673DE3" w14:textId="59A8A42D" w:rsidR="00E613F2" w:rsidRPr="00B511D9" w:rsidRDefault="00ED1F98" w:rsidP="00E613F2">
      <w:pPr>
        <w:ind w:left="567" w:right="567"/>
        <w:rPr>
          <w:rFonts w:asciiTheme="majorHAnsi" w:hAnsiTheme="majorHAnsi" w:cstheme="majorHAnsi"/>
        </w:rPr>
      </w:pPr>
      <w:r w:rsidRPr="00B511D9">
        <w:rPr>
          <w:rFonts w:asciiTheme="majorHAnsi" w:hAnsiTheme="majorHAnsi" w:cstheme="majorHAnsi"/>
          <w:b/>
          <w:bCs/>
        </w:rPr>
        <w:t>Subject</w:t>
      </w:r>
      <w:r w:rsidR="00874268" w:rsidRPr="00B511D9">
        <w:rPr>
          <w:rFonts w:asciiTheme="majorHAnsi" w:hAnsiTheme="majorHAnsi" w:cstheme="majorHAnsi"/>
          <w:b/>
          <w:bCs/>
        </w:rPr>
        <w:t>:</w:t>
      </w:r>
      <w:r w:rsidR="00992ECB" w:rsidRPr="00B511D9">
        <w:rPr>
          <w:rFonts w:asciiTheme="majorHAnsi" w:hAnsiTheme="majorHAnsi" w:cstheme="majorHAnsi"/>
          <w:b/>
          <w:bCs/>
        </w:rPr>
        <w:t xml:space="preserve"> </w:t>
      </w:r>
      <w:r w:rsidR="00992ECB" w:rsidRPr="00B511D9">
        <w:rPr>
          <w:rFonts w:asciiTheme="majorHAnsi" w:hAnsiTheme="majorHAnsi" w:cstheme="majorHAnsi"/>
        </w:rPr>
        <w:t>Collaborative</w:t>
      </w:r>
      <w:r w:rsidR="00992ECB" w:rsidRPr="00B511D9">
        <w:rPr>
          <w:rFonts w:asciiTheme="majorHAnsi" w:hAnsiTheme="majorHAnsi" w:cstheme="majorHAnsi"/>
          <w:b/>
          <w:bCs/>
        </w:rPr>
        <w:t xml:space="preserve"> </w:t>
      </w:r>
      <w:r w:rsidR="00FC7ED8" w:rsidRPr="00B511D9">
        <w:rPr>
          <w:rFonts w:asciiTheme="majorHAnsi" w:hAnsiTheme="majorHAnsi" w:cstheme="majorHAnsi"/>
        </w:rPr>
        <w:t>Techniques for Stakeholder Engagement and Mana</w:t>
      </w:r>
      <w:r w:rsidR="000F4C5C" w:rsidRPr="00B511D9">
        <w:rPr>
          <w:rFonts w:asciiTheme="majorHAnsi" w:hAnsiTheme="majorHAnsi" w:cstheme="majorHAnsi"/>
        </w:rPr>
        <w:t>ging Conflict</w:t>
      </w:r>
    </w:p>
    <w:p w14:paraId="3F5F4BBA" w14:textId="77777777" w:rsidR="00874268" w:rsidRPr="00B511D9" w:rsidRDefault="00874268" w:rsidP="00E613F2">
      <w:pPr>
        <w:ind w:left="567" w:right="567"/>
        <w:rPr>
          <w:rFonts w:asciiTheme="majorHAnsi" w:hAnsiTheme="majorHAnsi" w:cstheme="majorHAnsi"/>
          <w:sz w:val="10"/>
          <w:szCs w:val="10"/>
        </w:rPr>
      </w:pPr>
    </w:p>
    <w:p w14:paraId="141BD681" w14:textId="38C3401B" w:rsidR="00874268" w:rsidRPr="00B511D9" w:rsidRDefault="000F4C5C" w:rsidP="00E613F2">
      <w:pPr>
        <w:ind w:left="567" w:right="567"/>
        <w:rPr>
          <w:rFonts w:asciiTheme="majorHAnsi" w:hAnsiTheme="majorHAnsi" w:cstheme="majorHAnsi"/>
        </w:rPr>
      </w:pPr>
      <w:r w:rsidRPr="00B511D9">
        <w:rPr>
          <w:rFonts w:asciiTheme="majorHAnsi" w:hAnsiTheme="majorHAnsi" w:cstheme="majorHAnsi"/>
          <w:b/>
          <w:bCs/>
        </w:rPr>
        <w:t>Summary</w:t>
      </w:r>
      <w:r w:rsidR="00874268" w:rsidRPr="00B511D9">
        <w:rPr>
          <w:rFonts w:asciiTheme="majorHAnsi" w:hAnsiTheme="majorHAnsi" w:cstheme="majorHAnsi"/>
          <w:b/>
          <w:bCs/>
        </w:rPr>
        <w:t>:</w:t>
      </w:r>
      <w:r w:rsidRPr="00B511D9">
        <w:rPr>
          <w:rFonts w:asciiTheme="majorHAnsi" w:hAnsiTheme="majorHAnsi" w:cstheme="majorHAnsi"/>
          <w:b/>
          <w:bCs/>
        </w:rPr>
        <w:t xml:space="preserve"> </w:t>
      </w:r>
      <w:r w:rsidR="007E014C" w:rsidRPr="00B511D9">
        <w:rPr>
          <w:rFonts w:asciiTheme="majorHAnsi" w:hAnsiTheme="majorHAnsi" w:cstheme="majorHAnsi"/>
        </w:rPr>
        <w:t xml:space="preserve">Within this paper I will </w:t>
      </w:r>
      <w:r w:rsidR="00DB609E" w:rsidRPr="00B511D9">
        <w:rPr>
          <w:rFonts w:asciiTheme="majorHAnsi" w:hAnsiTheme="majorHAnsi" w:cstheme="majorHAnsi"/>
        </w:rPr>
        <w:t xml:space="preserve">evaluate the collaborative techniques of the Six Thinking Hats </w:t>
      </w:r>
      <w:r w:rsidR="00B26541" w:rsidRPr="00B511D9">
        <w:rPr>
          <w:rFonts w:asciiTheme="majorHAnsi" w:hAnsiTheme="majorHAnsi" w:cstheme="majorHAnsi"/>
        </w:rPr>
        <w:t xml:space="preserve">and the </w:t>
      </w:r>
      <w:proofErr w:type="spellStart"/>
      <w:r w:rsidR="00B26541" w:rsidRPr="00B511D9">
        <w:rPr>
          <w:rFonts w:asciiTheme="majorHAnsi" w:hAnsiTheme="majorHAnsi" w:cstheme="majorHAnsi"/>
        </w:rPr>
        <w:t>MoSCoW</w:t>
      </w:r>
      <w:proofErr w:type="spellEnd"/>
      <w:r w:rsidR="00B26541" w:rsidRPr="00B511D9">
        <w:rPr>
          <w:rFonts w:asciiTheme="majorHAnsi" w:hAnsiTheme="majorHAnsi" w:cstheme="majorHAnsi"/>
        </w:rPr>
        <w:t xml:space="preserve"> model. </w:t>
      </w:r>
      <w:r w:rsidR="00FF77B7" w:rsidRPr="00B511D9">
        <w:rPr>
          <w:rFonts w:asciiTheme="majorHAnsi" w:hAnsiTheme="majorHAnsi" w:cstheme="majorHAnsi"/>
        </w:rPr>
        <w:t xml:space="preserve">I will reflect on how these methods build a collective </w:t>
      </w:r>
      <w:r w:rsidR="00BE4877" w:rsidRPr="00B511D9">
        <w:rPr>
          <w:rFonts w:asciiTheme="majorHAnsi" w:hAnsiTheme="majorHAnsi" w:cstheme="majorHAnsi"/>
        </w:rPr>
        <w:t xml:space="preserve">energy and help drive innovation through our digital transformation. I will also </w:t>
      </w:r>
      <w:r w:rsidR="00584AEF" w:rsidRPr="00B511D9">
        <w:rPr>
          <w:rFonts w:asciiTheme="majorHAnsi" w:hAnsiTheme="majorHAnsi" w:cstheme="majorHAnsi"/>
        </w:rPr>
        <w:t>explore an approach for managing conflict through the principles of negotiation and Alternative Dispute Resolution (ADR)</w:t>
      </w:r>
      <w:r w:rsidR="000A2669" w:rsidRPr="00B511D9">
        <w:rPr>
          <w:rFonts w:asciiTheme="majorHAnsi" w:hAnsiTheme="majorHAnsi" w:cstheme="majorHAnsi"/>
        </w:rPr>
        <w:t>.</w:t>
      </w:r>
    </w:p>
    <w:p w14:paraId="1BA985C7" w14:textId="77777777" w:rsidR="00874268" w:rsidRPr="00B511D9" w:rsidRDefault="00874268" w:rsidP="00E613F2">
      <w:pPr>
        <w:ind w:left="567" w:right="567"/>
        <w:rPr>
          <w:rFonts w:asciiTheme="majorHAnsi" w:hAnsiTheme="majorHAnsi" w:cstheme="majorHAnsi"/>
          <w:sz w:val="10"/>
          <w:szCs w:val="10"/>
        </w:rPr>
      </w:pPr>
    </w:p>
    <w:p w14:paraId="636B97D3" w14:textId="3621F35D" w:rsidR="00874268" w:rsidRPr="00B511D9" w:rsidRDefault="000A2669" w:rsidP="00E613F2">
      <w:pPr>
        <w:ind w:left="567" w:right="567"/>
        <w:rPr>
          <w:rFonts w:asciiTheme="majorHAnsi" w:hAnsiTheme="majorHAnsi" w:cstheme="majorHAnsi"/>
        </w:rPr>
      </w:pPr>
      <w:r w:rsidRPr="00B511D9">
        <w:rPr>
          <w:rFonts w:asciiTheme="majorHAnsi" w:hAnsiTheme="majorHAnsi" w:cstheme="majorHAnsi"/>
          <w:b/>
          <w:bCs/>
        </w:rPr>
        <w:t>Background</w:t>
      </w:r>
      <w:r w:rsidR="001A53CE" w:rsidRPr="00B511D9">
        <w:rPr>
          <w:rFonts w:asciiTheme="majorHAnsi" w:hAnsiTheme="majorHAnsi" w:cstheme="majorHAnsi"/>
          <w:b/>
          <w:bCs/>
        </w:rPr>
        <w:t>:</w:t>
      </w:r>
      <w:r w:rsidRPr="00B511D9">
        <w:rPr>
          <w:rFonts w:asciiTheme="majorHAnsi" w:hAnsiTheme="majorHAnsi" w:cstheme="majorHAnsi"/>
          <w:b/>
          <w:bCs/>
        </w:rPr>
        <w:t xml:space="preserve"> </w:t>
      </w:r>
      <w:r w:rsidRPr="00B511D9">
        <w:rPr>
          <w:rFonts w:asciiTheme="majorHAnsi" w:hAnsiTheme="majorHAnsi" w:cstheme="majorHAnsi"/>
        </w:rPr>
        <w:t xml:space="preserve">As a Digital Coach, </w:t>
      </w:r>
      <w:r w:rsidR="00F812F4" w:rsidRPr="00B511D9">
        <w:rPr>
          <w:rFonts w:asciiTheme="majorHAnsi" w:hAnsiTheme="majorHAnsi" w:cstheme="majorHAnsi"/>
        </w:rPr>
        <w:t xml:space="preserve">I work on a range of projects, from discovering, </w:t>
      </w:r>
      <w:r w:rsidR="00985698" w:rsidRPr="00B511D9">
        <w:rPr>
          <w:rFonts w:asciiTheme="majorHAnsi" w:hAnsiTheme="majorHAnsi" w:cstheme="majorHAnsi"/>
        </w:rPr>
        <w:t>testing</w:t>
      </w:r>
      <w:r w:rsidR="00F812F4" w:rsidRPr="00B511D9">
        <w:rPr>
          <w:rFonts w:asciiTheme="majorHAnsi" w:hAnsiTheme="majorHAnsi" w:cstheme="majorHAnsi"/>
        </w:rPr>
        <w:t xml:space="preserve">, and integrating </w:t>
      </w:r>
      <w:r w:rsidR="00EA08FD" w:rsidRPr="00B511D9">
        <w:rPr>
          <w:rFonts w:asciiTheme="majorHAnsi" w:hAnsiTheme="majorHAnsi" w:cstheme="majorHAnsi"/>
        </w:rPr>
        <w:t>innovative technologies</w:t>
      </w:r>
      <w:r w:rsidR="00BE07F7" w:rsidRPr="00B511D9">
        <w:rPr>
          <w:rFonts w:asciiTheme="majorHAnsi" w:hAnsiTheme="majorHAnsi" w:cstheme="majorHAnsi"/>
        </w:rPr>
        <w:t xml:space="preserve"> </w:t>
      </w:r>
      <w:r w:rsidR="00B22FA2" w:rsidRPr="00B511D9">
        <w:rPr>
          <w:rFonts w:asciiTheme="majorHAnsi" w:hAnsiTheme="majorHAnsi" w:cstheme="majorHAnsi"/>
        </w:rPr>
        <w:t>to leading professional development initiatives. Central to the success of these</w:t>
      </w:r>
      <w:r w:rsidR="00985698" w:rsidRPr="00B511D9">
        <w:rPr>
          <w:rFonts w:asciiTheme="majorHAnsi" w:hAnsiTheme="majorHAnsi" w:cstheme="majorHAnsi"/>
        </w:rPr>
        <w:t xml:space="preserve"> projects is effective stakeholder engagement. </w:t>
      </w:r>
      <w:r w:rsidR="00410F02" w:rsidRPr="00B511D9">
        <w:rPr>
          <w:rFonts w:asciiTheme="majorHAnsi" w:hAnsiTheme="majorHAnsi" w:cstheme="majorHAnsi"/>
        </w:rPr>
        <w:t xml:space="preserve">Communication must be clear, along with robust methods for encouraging strong collaborative </w:t>
      </w:r>
      <w:r w:rsidR="00C5420E" w:rsidRPr="00B511D9">
        <w:rPr>
          <w:rFonts w:asciiTheme="majorHAnsi" w:hAnsiTheme="majorHAnsi" w:cstheme="majorHAnsi"/>
        </w:rPr>
        <w:t>problem-solving and conflict resolution. Listening to all voices</w:t>
      </w:r>
      <w:r w:rsidR="00EA08FD" w:rsidRPr="00B511D9">
        <w:rPr>
          <w:rFonts w:asciiTheme="majorHAnsi" w:hAnsiTheme="majorHAnsi" w:cstheme="majorHAnsi"/>
        </w:rPr>
        <w:t xml:space="preserve"> and inputs</w:t>
      </w:r>
      <w:r w:rsidR="00C5420E" w:rsidRPr="00B511D9">
        <w:rPr>
          <w:rFonts w:asciiTheme="majorHAnsi" w:hAnsiTheme="majorHAnsi" w:cstheme="majorHAnsi"/>
        </w:rPr>
        <w:t xml:space="preserve"> is especially important</w:t>
      </w:r>
      <w:r w:rsidR="00EA08FD" w:rsidRPr="00B511D9">
        <w:rPr>
          <w:rFonts w:asciiTheme="majorHAnsi" w:hAnsiTheme="majorHAnsi" w:cstheme="majorHAnsi"/>
        </w:rPr>
        <w:t>.</w:t>
      </w:r>
    </w:p>
    <w:p w14:paraId="5DFC2547" w14:textId="77777777" w:rsidR="0050039E" w:rsidRPr="00B511D9" w:rsidRDefault="0050039E" w:rsidP="00E613F2">
      <w:pPr>
        <w:ind w:left="567" w:right="567"/>
        <w:rPr>
          <w:rFonts w:asciiTheme="majorHAnsi" w:hAnsiTheme="majorHAnsi" w:cstheme="majorHAnsi"/>
          <w:sz w:val="10"/>
          <w:szCs w:val="10"/>
        </w:rPr>
      </w:pPr>
    </w:p>
    <w:p w14:paraId="07C28057" w14:textId="2D1EC52A" w:rsidR="0050039E" w:rsidRPr="00B511D9" w:rsidRDefault="00D80944" w:rsidP="00B511D9">
      <w:pPr>
        <w:ind w:left="567" w:right="567"/>
        <w:rPr>
          <w:rFonts w:asciiTheme="majorHAnsi" w:hAnsiTheme="majorHAnsi" w:cstheme="majorHAnsi"/>
        </w:rPr>
      </w:pPr>
      <w:r w:rsidRPr="00B511D9">
        <w:rPr>
          <w:rFonts w:asciiTheme="majorHAnsi" w:hAnsiTheme="majorHAnsi" w:cstheme="majorHAnsi"/>
          <w:b/>
          <w:bCs/>
        </w:rPr>
        <w:t>Purpose of the paper</w:t>
      </w:r>
      <w:r w:rsidR="001A53CE" w:rsidRPr="00B511D9">
        <w:rPr>
          <w:rFonts w:asciiTheme="majorHAnsi" w:hAnsiTheme="majorHAnsi" w:cstheme="majorHAnsi"/>
          <w:b/>
          <w:bCs/>
        </w:rPr>
        <w:t>:</w:t>
      </w:r>
      <w:r w:rsidRPr="00B511D9">
        <w:rPr>
          <w:rFonts w:asciiTheme="majorHAnsi" w:hAnsiTheme="majorHAnsi" w:cstheme="majorHAnsi"/>
        </w:rPr>
        <w:t xml:space="preserve"> I aim to evaluate my use of collaborative techniques</w:t>
      </w:r>
      <w:r w:rsidR="00261E96" w:rsidRPr="00B511D9">
        <w:rPr>
          <w:rFonts w:asciiTheme="majorHAnsi" w:hAnsiTheme="majorHAnsi" w:cstheme="majorHAnsi"/>
        </w:rPr>
        <w:t xml:space="preserve"> and approach to conflict resolution. As a reflective practitioner I will </w:t>
      </w:r>
      <w:r w:rsidR="00B56460" w:rsidRPr="00B511D9">
        <w:rPr>
          <w:rFonts w:asciiTheme="majorHAnsi" w:hAnsiTheme="majorHAnsi" w:cstheme="majorHAnsi"/>
        </w:rPr>
        <w:t xml:space="preserve">explore how these methods are applied in practice to develop </w:t>
      </w:r>
      <w:r w:rsidR="0016574B" w:rsidRPr="00B511D9">
        <w:rPr>
          <w:rFonts w:asciiTheme="majorHAnsi" w:hAnsiTheme="majorHAnsi" w:cstheme="majorHAnsi"/>
        </w:rPr>
        <w:t xml:space="preserve">reciprocal relationships, </w:t>
      </w:r>
      <w:r w:rsidR="00E81597" w:rsidRPr="00B511D9">
        <w:rPr>
          <w:rFonts w:asciiTheme="majorHAnsi" w:hAnsiTheme="majorHAnsi" w:cstheme="majorHAnsi"/>
        </w:rPr>
        <w:t xml:space="preserve">foster strong </w:t>
      </w:r>
      <w:r w:rsidR="000849E3" w:rsidRPr="00B511D9">
        <w:rPr>
          <w:rFonts w:asciiTheme="majorHAnsi" w:hAnsiTheme="majorHAnsi" w:cstheme="majorHAnsi"/>
        </w:rPr>
        <w:t>collaboration and engagement, and align to our digital transformation strategic goals across the college.</w:t>
      </w:r>
    </w:p>
    <w:p w14:paraId="5DC02654" w14:textId="77777777" w:rsidR="002F3FD1" w:rsidRPr="00B511D9" w:rsidRDefault="002F3FD1" w:rsidP="002F3FD1">
      <w:pPr>
        <w:pStyle w:val="Heading4"/>
        <w:ind w:left="567" w:right="567"/>
        <w:rPr>
          <w:rFonts w:asciiTheme="majorHAnsi" w:hAnsiTheme="majorHAnsi" w:cstheme="majorHAnsi"/>
        </w:rPr>
      </w:pPr>
      <w:r w:rsidRPr="00B511D9">
        <w:rPr>
          <w:rFonts w:asciiTheme="majorHAnsi" w:hAnsiTheme="majorHAnsi" w:cstheme="majorHAnsi"/>
        </w:rPr>
        <w:t>2.1 Evaluate the use of collaborative working techniques to manage stakeholder relationships</w:t>
      </w:r>
    </w:p>
    <w:p w14:paraId="762405AA" w14:textId="198193AE" w:rsidR="002F3FD1" w:rsidRPr="00B511D9" w:rsidRDefault="00494457" w:rsidP="002F3FD1">
      <w:pPr>
        <w:ind w:left="567" w:right="567"/>
        <w:rPr>
          <w:rFonts w:asciiTheme="majorHAnsi" w:hAnsiTheme="majorHAnsi" w:cstheme="majorHAnsi"/>
        </w:rPr>
      </w:pPr>
      <w:r w:rsidRPr="00B511D9">
        <w:rPr>
          <w:rFonts w:asciiTheme="majorHAnsi" w:hAnsiTheme="majorHAnsi" w:cstheme="majorHAnsi"/>
        </w:rPr>
        <w:t>Following</w:t>
      </w:r>
      <w:r w:rsidR="00BF3B9B" w:rsidRPr="00B511D9">
        <w:rPr>
          <w:rFonts w:asciiTheme="majorHAnsi" w:hAnsiTheme="majorHAnsi" w:cstheme="majorHAnsi"/>
        </w:rPr>
        <w:t xml:space="preserve"> my previous experience as a teacher and subject leader, a</w:t>
      </w:r>
      <w:r w:rsidRPr="00B511D9">
        <w:rPr>
          <w:rFonts w:asciiTheme="majorHAnsi" w:hAnsiTheme="majorHAnsi" w:cstheme="majorHAnsi"/>
        </w:rPr>
        <w:t xml:space="preserve">nd in my current role as Digital Coach, I’ve found that, as Friedman </w:t>
      </w:r>
      <w:r w:rsidR="00F33C79" w:rsidRPr="00B511D9">
        <w:rPr>
          <w:rFonts w:asciiTheme="majorHAnsi" w:hAnsiTheme="majorHAnsi" w:cstheme="majorHAnsi"/>
        </w:rPr>
        <w:t>and</w:t>
      </w:r>
      <w:r w:rsidRPr="00B511D9">
        <w:rPr>
          <w:rFonts w:asciiTheme="majorHAnsi" w:hAnsiTheme="majorHAnsi" w:cstheme="majorHAnsi"/>
        </w:rPr>
        <w:t xml:space="preserve"> Miles</w:t>
      </w:r>
      <w:r w:rsidR="00F33C79" w:rsidRPr="00B511D9">
        <w:rPr>
          <w:rFonts w:asciiTheme="majorHAnsi" w:hAnsiTheme="majorHAnsi" w:cstheme="majorHAnsi"/>
        </w:rPr>
        <w:t xml:space="preserve"> state (Friedman &amp; Miles, 2006), collaboration is a “higher level of engagement” that unlocks </w:t>
      </w:r>
      <w:r w:rsidR="00CE1666" w:rsidRPr="00B511D9">
        <w:rPr>
          <w:rFonts w:asciiTheme="majorHAnsi" w:hAnsiTheme="majorHAnsi" w:cstheme="majorHAnsi"/>
        </w:rPr>
        <w:t>incredible knowledge and creativity from within a community. Working with acad</w:t>
      </w:r>
      <w:r w:rsidR="00A711DF" w:rsidRPr="00B511D9">
        <w:rPr>
          <w:rFonts w:asciiTheme="majorHAnsi" w:hAnsiTheme="majorHAnsi" w:cstheme="majorHAnsi"/>
        </w:rPr>
        <w:t xml:space="preserve">emic staff, Heads of Area, and the Digital Champions, I find myself in </w:t>
      </w:r>
      <w:r w:rsidR="00B04DED" w:rsidRPr="00B511D9">
        <w:rPr>
          <w:rFonts w:asciiTheme="majorHAnsi" w:hAnsiTheme="majorHAnsi" w:cstheme="majorHAnsi"/>
        </w:rPr>
        <w:t xml:space="preserve">a privileged position to put these principles into practice. </w:t>
      </w:r>
      <w:r w:rsidR="00DF442E" w:rsidRPr="00B511D9">
        <w:rPr>
          <w:rFonts w:asciiTheme="majorHAnsi" w:hAnsiTheme="majorHAnsi" w:cstheme="majorHAnsi"/>
        </w:rPr>
        <w:t xml:space="preserve">It is this </w:t>
      </w:r>
      <w:r w:rsidR="00292032" w:rsidRPr="00B511D9">
        <w:rPr>
          <w:rFonts w:asciiTheme="majorHAnsi" w:hAnsiTheme="majorHAnsi" w:cstheme="majorHAnsi"/>
        </w:rPr>
        <w:t>type of work and position that enables me to align with the Strength Engagement Capabilities and Design the Process and Engage</w:t>
      </w:r>
      <w:r w:rsidR="00BF5EBE" w:rsidRPr="00B511D9">
        <w:rPr>
          <w:rFonts w:asciiTheme="majorHAnsi" w:hAnsiTheme="majorHAnsi" w:cstheme="majorHAnsi"/>
        </w:rPr>
        <w:t xml:space="preserve"> stages presented through the Krick and Forstater framework (Krick, Forstater, et al., 2005).</w:t>
      </w:r>
    </w:p>
    <w:p w14:paraId="5122BBA4" w14:textId="77777777" w:rsidR="00942BF8" w:rsidRPr="00B511D9" w:rsidRDefault="00942BF8" w:rsidP="002F3FD1">
      <w:pPr>
        <w:ind w:left="567" w:right="567"/>
        <w:rPr>
          <w:rFonts w:asciiTheme="majorHAnsi" w:hAnsiTheme="majorHAnsi" w:cstheme="majorHAnsi"/>
          <w:sz w:val="10"/>
          <w:szCs w:val="10"/>
        </w:rPr>
      </w:pPr>
    </w:p>
    <w:p w14:paraId="5ED4AB11" w14:textId="7B347EF7" w:rsidR="00333305" w:rsidRPr="00B511D9" w:rsidRDefault="0071053F" w:rsidP="00333305">
      <w:pPr>
        <w:pStyle w:val="ListParagraph"/>
        <w:numPr>
          <w:ilvl w:val="0"/>
          <w:numId w:val="9"/>
        </w:numPr>
        <w:ind w:right="567"/>
        <w:rPr>
          <w:rFonts w:asciiTheme="majorHAnsi" w:hAnsiTheme="majorHAnsi" w:cstheme="majorHAnsi"/>
          <w:iCs/>
        </w:rPr>
      </w:pPr>
      <w:r w:rsidRPr="00B511D9">
        <w:rPr>
          <w:rFonts w:asciiTheme="majorHAnsi" w:hAnsiTheme="majorHAnsi" w:cstheme="majorHAnsi"/>
          <w:b/>
          <w:bCs/>
          <w:iCs/>
        </w:rPr>
        <w:t>Strategic Meetings with Heads of Areas:</w:t>
      </w:r>
      <w:r w:rsidRPr="00B511D9">
        <w:rPr>
          <w:rFonts w:asciiTheme="majorHAnsi" w:hAnsiTheme="majorHAnsi" w:cstheme="majorHAnsi"/>
          <w:iCs/>
        </w:rPr>
        <w:t xml:space="preserve"> </w:t>
      </w:r>
      <w:r w:rsidR="00ED12BA" w:rsidRPr="00B511D9">
        <w:rPr>
          <w:rFonts w:asciiTheme="majorHAnsi" w:hAnsiTheme="majorHAnsi" w:cstheme="majorHAnsi"/>
          <w:iCs/>
        </w:rPr>
        <w:t>By holding regular meetings with Heads of Areas</w:t>
      </w:r>
      <w:r w:rsidR="001A628D" w:rsidRPr="00B511D9">
        <w:rPr>
          <w:rFonts w:asciiTheme="majorHAnsi" w:hAnsiTheme="majorHAnsi" w:cstheme="majorHAnsi"/>
          <w:iCs/>
        </w:rPr>
        <w:t xml:space="preserve"> I can ensure we collaborate and co-create personalised action plans, </w:t>
      </w:r>
      <w:r w:rsidR="002B5B73" w:rsidRPr="00B511D9">
        <w:rPr>
          <w:rFonts w:asciiTheme="majorHAnsi" w:hAnsiTheme="majorHAnsi" w:cstheme="majorHAnsi"/>
          <w:iCs/>
        </w:rPr>
        <w:t>develop,</w:t>
      </w:r>
      <w:r w:rsidR="00013455" w:rsidRPr="00B511D9">
        <w:rPr>
          <w:rFonts w:asciiTheme="majorHAnsi" w:hAnsiTheme="majorHAnsi" w:cstheme="majorHAnsi"/>
          <w:iCs/>
        </w:rPr>
        <w:t xml:space="preserve"> and promote CPD opportunities</w:t>
      </w:r>
      <w:r w:rsidR="000B20CD" w:rsidRPr="00B511D9">
        <w:rPr>
          <w:rFonts w:asciiTheme="majorHAnsi" w:hAnsiTheme="majorHAnsi" w:cstheme="majorHAnsi"/>
          <w:iCs/>
        </w:rPr>
        <w:t xml:space="preserve"> to meet their </w:t>
      </w:r>
      <w:r w:rsidR="00E26EE5" w:rsidRPr="00B511D9">
        <w:rPr>
          <w:rFonts w:asciiTheme="majorHAnsi" w:hAnsiTheme="majorHAnsi" w:cstheme="majorHAnsi"/>
          <w:iCs/>
        </w:rPr>
        <w:t xml:space="preserve">specific needs. This </w:t>
      </w:r>
      <w:r w:rsidR="00D528CE" w:rsidRPr="00B511D9">
        <w:rPr>
          <w:rFonts w:asciiTheme="majorHAnsi" w:hAnsiTheme="majorHAnsi" w:cstheme="majorHAnsi"/>
          <w:iCs/>
        </w:rPr>
        <w:t>approach is</w:t>
      </w:r>
      <w:r w:rsidR="00E26EE5" w:rsidRPr="00B511D9">
        <w:rPr>
          <w:rFonts w:asciiTheme="majorHAnsi" w:hAnsiTheme="majorHAnsi" w:cstheme="majorHAnsi"/>
          <w:iCs/>
        </w:rPr>
        <w:t xml:space="preserve"> highly effective </w:t>
      </w:r>
      <w:r w:rsidR="00D528CE" w:rsidRPr="00B511D9">
        <w:rPr>
          <w:rFonts w:asciiTheme="majorHAnsi" w:hAnsiTheme="majorHAnsi" w:cstheme="majorHAnsi"/>
          <w:iCs/>
        </w:rPr>
        <w:t>because of the direct relationship it has with high-power, high-interest stakeholders</w:t>
      </w:r>
      <w:r w:rsidR="00EA4557" w:rsidRPr="00B511D9">
        <w:rPr>
          <w:rFonts w:asciiTheme="majorHAnsi" w:hAnsiTheme="majorHAnsi" w:cstheme="majorHAnsi"/>
          <w:iCs/>
        </w:rPr>
        <w:t xml:space="preserve"> throughout the process. Working together like this allows us to define object</w:t>
      </w:r>
      <w:r w:rsidR="0080694B" w:rsidRPr="00B511D9">
        <w:rPr>
          <w:rFonts w:asciiTheme="majorHAnsi" w:hAnsiTheme="majorHAnsi" w:cstheme="majorHAnsi"/>
          <w:iCs/>
        </w:rPr>
        <w:t xml:space="preserve">ives, built on strong trust and alignment to mutual goals, </w:t>
      </w:r>
      <w:r w:rsidR="00B56622" w:rsidRPr="00B511D9">
        <w:rPr>
          <w:rFonts w:asciiTheme="majorHAnsi" w:hAnsiTheme="majorHAnsi" w:cstheme="majorHAnsi"/>
          <w:iCs/>
        </w:rPr>
        <w:t>which</w:t>
      </w:r>
      <w:r w:rsidR="00D261C4" w:rsidRPr="00B511D9">
        <w:rPr>
          <w:rFonts w:asciiTheme="majorHAnsi" w:hAnsiTheme="majorHAnsi" w:cstheme="majorHAnsi"/>
          <w:iCs/>
        </w:rPr>
        <w:t xml:space="preserve"> are likely to be more successfully implemented into their team.</w:t>
      </w:r>
      <w:r w:rsidR="00B56622" w:rsidRPr="00B511D9">
        <w:rPr>
          <w:rFonts w:asciiTheme="majorHAnsi" w:hAnsiTheme="majorHAnsi" w:cstheme="majorHAnsi"/>
          <w:iCs/>
        </w:rPr>
        <w:t xml:space="preserve"> Although this </w:t>
      </w:r>
      <w:r w:rsidR="002B5B73" w:rsidRPr="00B511D9">
        <w:rPr>
          <w:rFonts w:asciiTheme="majorHAnsi" w:hAnsiTheme="majorHAnsi" w:cstheme="majorHAnsi"/>
          <w:iCs/>
        </w:rPr>
        <w:t xml:space="preserve">approach is </w:t>
      </w:r>
      <w:r w:rsidR="0061533F" w:rsidRPr="00B511D9">
        <w:rPr>
          <w:rFonts w:asciiTheme="majorHAnsi" w:hAnsiTheme="majorHAnsi" w:cstheme="majorHAnsi"/>
          <w:iCs/>
        </w:rPr>
        <w:t>challenging on balancing my time demands and other responsibilities, the long-term benefits</w:t>
      </w:r>
      <w:r w:rsidR="00333305" w:rsidRPr="00B511D9">
        <w:rPr>
          <w:rFonts w:asciiTheme="majorHAnsi" w:hAnsiTheme="majorHAnsi" w:cstheme="majorHAnsi"/>
          <w:iCs/>
        </w:rPr>
        <w:t xml:space="preserve"> of these projects and future stakeholder buy-in make it worthwhile.</w:t>
      </w:r>
    </w:p>
    <w:p w14:paraId="07F920F2" w14:textId="77777777" w:rsidR="00B95A3A" w:rsidRPr="00B511D9" w:rsidRDefault="00B95A3A" w:rsidP="00B95A3A">
      <w:pPr>
        <w:pStyle w:val="ListParagraph"/>
        <w:ind w:left="1287" w:right="567"/>
        <w:rPr>
          <w:rFonts w:asciiTheme="majorHAnsi" w:hAnsiTheme="majorHAnsi" w:cstheme="majorHAnsi"/>
          <w:iCs/>
          <w:sz w:val="10"/>
          <w:szCs w:val="10"/>
        </w:rPr>
      </w:pPr>
    </w:p>
    <w:p w14:paraId="34BBBFD0" w14:textId="455421AB" w:rsidR="00B95A3A" w:rsidRDefault="0016525A" w:rsidP="00B511D9">
      <w:pPr>
        <w:pStyle w:val="ListParagraph"/>
        <w:numPr>
          <w:ilvl w:val="0"/>
          <w:numId w:val="9"/>
        </w:numPr>
        <w:ind w:right="567"/>
        <w:rPr>
          <w:rFonts w:asciiTheme="majorHAnsi" w:hAnsiTheme="majorHAnsi" w:cstheme="majorHAnsi"/>
          <w:iCs/>
        </w:rPr>
      </w:pPr>
      <w:r w:rsidRPr="00B511D9">
        <w:rPr>
          <w:rFonts w:asciiTheme="majorHAnsi" w:hAnsiTheme="majorHAnsi" w:cstheme="majorHAnsi"/>
          <w:b/>
          <w:bCs/>
          <w:iCs/>
        </w:rPr>
        <w:t>The Six Thinking Hats Model:</w:t>
      </w:r>
      <w:r w:rsidRPr="00B511D9">
        <w:rPr>
          <w:rFonts w:asciiTheme="majorHAnsi" w:hAnsiTheme="majorHAnsi" w:cstheme="majorHAnsi"/>
          <w:iCs/>
        </w:rPr>
        <w:t xml:space="preserve"> Wh</w:t>
      </w:r>
      <w:r w:rsidR="00072E27" w:rsidRPr="00B511D9">
        <w:rPr>
          <w:rFonts w:asciiTheme="majorHAnsi" w:hAnsiTheme="majorHAnsi" w:cstheme="majorHAnsi"/>
          <w:iCs/>
        </w:rPr>
        <w:t>en</w:t>
      </w:r>
      <w:r w:rsidRPr="00B511D9">
        <w:rPr>
          <w:rFonts w:asciiTheme="majorHAnsi" w:hAnsiTheme="majorHAnsi" w:cstheme="majorHAnsi"/>
          <w:iCs/>
        </w:rPr>
        <w:t xml:space="preserve"> working</w:t>
      </w:r>
      <w:r w:rsidR="00072E27" w:rsidRPr="00B511D9">
        <w:rPr>
          <w:rFonts w:asciiTheme="majorHAnsi" w:hAnsiTheme="majorHAnsi" w:cstheme="majorHAnsi"/>
          <w:iCs/>
        </w:rPr>
        <w:t xml:space="preserve"> through the 21CLD programme</w:t>
      </w:r>
      <w:r w:rsidRPr="00B511D9">
        <w:rPr>
          <w:rFonts w:asciiTheme="majorHAnsi" w:hAnsiTheme="majorHAnsi" w:cstheme="majorHAnsi"/>
          <w:iCs/>
        </w:rPr>
        <w:t xml:space="preserve"> with the Digital Champions</w:t>
      </w:r>
      <w:r w:rsidR="00072E27" w:rsidRPr="00B511D9">
        <w:rPr>
          <w:rFonts w:asciiTheme="majorHAnsi" w:hAnsiTheme="majorHAnsi" w:cstheme="majorHAnsi"/>
          <w:iCs/>
        </w:rPr>
        <w:t>, I will use Edward De Bono’s Six Thinking Hats model (De Bono, 1999)</w:t>
      </w:r>
      <w:r w:rsidR="00241F60" w:rsidRPr="00B511D9">
        <w:rPr>
          <w:rFonts w:asciiTheme="majorHAnsi" w:hAnsiTheme="majorHAnsi" w:cstheme="majorHAnsi"/>
          <w:iCs/>
        </w:rPr>
        <w:t xml:space="preserve"> to encourage collaborative thinking. This provides a structured approach to </w:t>
      </w:r>
      <w:r w:rsidR="00AA305B" w:rsidRPr="00B511D9">
        <w:rPr>
          <w:rFonts w:asciiTheme="majorHAnsi" w:hAnsiTheme="majorHAnsi" w:cstheme="majorHAnsi"/>
          <w:iCs/>
        </w:rPr>
        <w:t xml:space="preserve">problem solving by exploring real-world issues from the </w:t>
      </w:r>
      <w:r w:rsidR="00C50A28" w:rsidRPr="00B511D9">
        <w:rPr>
          <w:rFonts w:asciiTheme="majorHAnsi" w:hAnsiTheme="majorHAnsi" w:cstheme="majorHAnsi"/>
          <w:iCs/>
        </w:rPr>
        <w:t xml:space="preserve">six different views points. These hats have </w:t>
      </w:r>
      <w:r w:rsidR="00020D5A" w:rsidRPr="00B511D9">
        <w:rPr>
          <w:rFonts w:asciiTheme="majorHAnsi" w:hAnsiTheme="majorHAnsi" w:cstheme="majorHAnsi"/>
          <w:iCs/>
        </w:rPr>
        <w:t>distinct colours</w:t>
      </w:r>
      <w:r w:rsidR="00C50A28" w:rsidRPr="00B511D9">
        <w:rPr>
          <w:rFonts w:asciiTheme="majorHAnsi" w:hAnsiTheme="majorHAnsi" w:cstheme="majorHAnsi"/>
          <w:iCs/>
        </w:rPr>
        <w:t xml:space="preserve"> to represent the different </w:t>
      </w:r>
      <w:r w:rsidR="008A6160" w:rsidRPr="00B511D9">
        <w:rPr>
          <w:rFonts w:asciiTheme="majorHAnsi" w:hAnsiTheme="majorHAnsi" w:cstheme="majorHAnsi"/>
          <w:iCs/>
        </w:rPr>
        <w:t xml:space="preserve">thinking states. The white hat for objectivity, the green hat </w:t>
      </w:r>
      <w:r w:rsidR="00020D5A" w:rsidRPr="00B511D9">
        <w:rPr>
          <w:rFonts w:asciiTheme="majorHAnsi" w:hAnsiTheme="majorHAnsi" w:cstheme="majorHAnsi"/>
          <w:iCs/>
        </w:rPr>
        <w:t xml:space="preserve">for creativity, </w:t>
      </w:r>
      <w:r w:rsidR="00A20044" w:rsidRPr="00B511D9">
        <w:rPr>
          <w:rFonts w:asciiTheme="majorHAnsi" w:hAnsiTheme="majorHAnsi" w:cstheme="majorHAnsi"/>
          <w:iCs/>
        </w:rPr>
        <w:t xml:space="preserve">and </w:t>
      </w:r>
      <w:r w:rsidR="00020D5A" w:rsidRPr="00B511D9">
        <w:rPr>
          <w:rFonts w:asciiTheme="majorHAnsi" w:hAnsiTheme="majorHAnsi" w:cstheme="majorHAnsi"/>
          <w:iCs/>
        </w:rPr>
        <w:t xml:space="preserve">the black hat for </w:t>
      </w:r>
      <w:r w:rsidR="00A20044" w:rsidRPr="00B511D9">
        <w:rPr>
          <w:rFonts w:asciiTheme="majorHAnsi" w:hAnsiTheme="majorHAnsi" w:cstheme="majorHAnsi"/>
          <w:iCs/>
        </w:rPr>
        <w:t>risk analysis, for example. This exercise ensures that</w:t>
      </w:r>
      <w:r w:rsidR="00F9530B" w:rsidRPr="00B511D9">
        <w:rPr>
          <w:rFonts w:asciiTheme="majorHAnsi" w:hAnsiTheme="majorHAnsi" w:cstheme="majorHAnsi"/>
          <w:iCs/>
        </w:rPr>
        <w:t xml:space="preserve"> everyone’s viewpoint is considered and allows us to explore solutions through a sense of empathy and cooperation</w:t>
      </w:r>
      <w:r w:rsidR="00FC4A29" w:rsidRPr="00B511D9">
        <w:rPr>
          <w:rFonts w:asciiTheme="majorHAnsi" w:hAnsiTheme="majorHAnsi" w:cstheme="majorHAnsi"/>
          <w:iCs/>
        </w:rPr>
        <w:t xml:space="preserve"> and not reduces the risk of conflict.</w:t>
      </w:r>
    </w:p>
    <w:p w14:paraId="5614297D" w14:textId="77777777" w:rsidR="00B511D9" w:rsidRPr="00B511D9" w:rsidRDefault="00B511D9" w:rsidP="00B511D9">
      <w:pPr>
        <w:ind w:right="567"/>
        <w:rPr>
          <w:rFonts w:asciiTheme="majorHAnsi" w:hAnsiTheme="majorHAnsi" w:cstheme="majorHAnsi"/>
          <w:iCs/>
          <w:sz w:val="10"/>
          <w:szCs w:val="10"/>
        </w:rPr>
      </w:pPr>
    </w:p>
    <w:p w14:paraId="5FE1AE21" w14:textId="0BF0ECDE" w:rsidR="00FC4A29" w:rsidRPr="00B511D9" w:rsidRDefault="00462250" w:rsidP="00333305">
      <w:pPr>
        <w:pStyle w:val="ListParagraph"/>
        <w:numPr>
          <w:ilvl w:val="0"/>
          <w:numId w:val="9"/>
        </w:numPr>
        <w:ind w:right="567"/>
        <w:rPr>
          <w:rFonts w:asciiTheme="majorHAnsi" w:hAnsiTheme="majorHAnsi" w:cstheme="majorHAnsi"/>
          <w:iCs/>
        </w:rPr>
      </w:pPr>
      <w:r w:rsidRPr="00B511D9">
        <w:rPr>
          <w:rFonts w:asciiTheme="majorHAnsi" w:hAnsiTheme="majorHAnsi" w:cstheme="majorHAnsi"/>
          <w:b/>
          <w:bCs/>
          <w:iCs/>
        </w:rPr>
        <w:t xml:space="preserve">The </w:t>
      </w:r>
      <w:proofErr w:type="spellStart"/>
      <w:r w:rsidRPr="00B511D9">
        <w:rPr>
          <w:rFonts w:asciiTheme="majorHAnsi" w:hAnsiTheme="majorHAnsi" w:cstheme="majorHAnsi"/>
          <w:b/>
          <w:bCs/>
          <w:iCs/>
        </w:rPr>
        <w:t>MoSCoW</w:t>
      </w:r>
      <w:proofErr w:type="spellEnd"/>
      <w:r w:rsidRPr="00B511D9">
        <w:rPr>
          <w:rFonts w:asciiTheme="majorHAnsi" w:hAnsiTheme="majorHAnsi" w:cstheme="majorHAnsi"/>
          <w:b/>
          <w:bCs/>
          <w:iCs/>
        </w:rPr>
        <w:t xml:space="preserve"> Model and Digital Tools:</w:t>
      </w:r>
      <w:r w:rsidRPr="00B511D9">
        <w:rPr>
          <w:rFonts w:asciiTheme="majorHAnsi" w:hAnsiTheme="majorHAnsi" w:cstheme="majorHAnsi"/>
          <w:iCs/>
        </w:rPr>
        <w:t xml:space="preserve"> I will use this model </w:t>
      </w:r>
      <w:r w:rsidR="001F0229" w:rsidRPr="00B511D9">
        <w:rPr>
          <w:rFonts w:asciiTheme="majorHAnsi" w:hAnsiTheme="majorHAnsi" w:cstheme="majorHAnsi"/>
          <w:iCs/>
        </w:rPr>
        <w:t xml:space="preserve">during mentoring sessions and co-creating CPD approaches with Heads of Areas. It will allow me to clarify </w:t>
      </w:r>
      <w:r w:rsidR="00DE429C" w:rsidRPr="00B511D9">
        <w:rPr>
          <w:rFonts w:asciiTheme="majorHAnsi" w:hAnsiTheme="majorHAnsi" w:cstheme="majorHAnsi"/>
          <w:iCs/>
        </w:rPr>
        <w:t>what they and their teams need from using digital tools</w:t>
      </w:r>
      <w:r w:rsidR="00F15C61" w:rsidRPr="00B511D9">
        <w:rPr>
          <w:rFonts w:asciiTheme="majorHAnsi" w:hAnsiTheme="majorHAnsi" w:cstheme="majorHAnsi"/>
          <w:iCs/>
        </w:rPr>
        <w:t>. Essentially, this framework helps me to “cut to the chase” (CMI, 2020)</w:t>
      </w:r>
      <w:r w:rsidR="000C4A9B" w:rsidRPr="00B511D9">
        <w:rPr>
          <w:rFonts w:asciiTheme="majorHAnsi" w:hAnsiTheme="majorHAnsi" w:cstheme="majorHAnsi"/>
          <w:iCs/>
        </w:rPr>
        <w:t xml:space="preserve"> by organising needs into Must, Should, Could, and W</w:t>
      </w:r>
      <w:r w:rsidR="00AC10D7" w:rsidRPr="00B511D9">
        <w:rPr>
          <w:rFonts w:asciiTheme="majorHAnsi" w:hAnsiTheme="majorHAnsi" w:cstheme="majorHAnsi"/>
          <w:iCs/>
        </w:rPr>
        <w:t>o</w:t>
      </w:r>
      <w:r w:rsidR="00C43790" w:rsidRPr="00B511D9">
        <w:rPr>
          <w:rFonts w:asciiTheme="majorHAnsi" w:hAnsiTheme="majorHAnsi" w:cstheme="majorHAnsi"/>
          <w:iCs/>
        </w:rPr>
        <w:t>n</w:t>
      </w:r>
      <w:r w:rsidR="00AC10D7" w:rsidRPr="00B511D9">
        <w:rPr>
          <w:rFonts w:asciiTheme="majorHAnsi" w:hAnsiTheme="majorHAnsi" w:cstheme="majorHAnsi"/>
          <w:iCs/>
        </w:rPr>
        <w:t>’</w:t>
      </w:r>
      <w:r w:rsidR="00C43790" w:rsidRPr="00B511D9">
        <w:rPr>
          <w:rFonts w:asciiTheme="majorHAnsi" w:hAnsiTheme="majorHAnsi" w:cstheme="majorHAnsi"/>
          <w:iCs/>
        </w:rPr>
        <w:t>t</w:t>
      </w:r>
      <w:r w:rsidR="00AC10D7" w:rsidRPr="00B511D9">
        <w:rPr>
          <w:rFonts w:asciiTheme="majorHAnsi" w:hAnsiTheme="majorHAnsi" w:cstheme="majorHAnsi"/>
          <w:iCs/>
        </w:rPr>
        <w:t xml:space="preserve">. </w:t>
      </w:r>
      <w:r w:rsidR="00B976D2" w:rsidRPr="00B511D9">
        <w:rPr>
          <w:rFonts w:asciiTheme="majorHAnsi" w:hAnsiTheme="majorHAnsi" w:cstheme="majorHAnsi"/>
          <w:iCs/>
        </w:rPr>
        <w:t xml:space="preserve">The </w:t>
      </w:r>
      <w:proofErr w:type="spellStart"/>
      <w:r w:rsidR="00B976D2" w:rsidRPr="00B511D9">
        <w:rPr>
          <w:rFonts w:asciiTheme="majorHAnsi" w:hAnsiTheme="majorHAnsi" w:cstheme="majorHAnsi"/>
          <w:iCs/>
        </w:rPr>
        <w:t>MoSCoW</w:t>
      </w:r>
      <w:proofErr w:type="spellEnd"/>
      <w:r w:rsidR="00B976D2" w:rsidRPr="00B511D9">
        <w:rPr>
          <w:rFonts w:asciiTheme="majorHAnsi" w:hAnsiTheme="majorHAnsi" w:cstheme="majorHAnsi"/>
          <w:iCs/>
        </w:rPr>
        <w:t xml:space="preserve"> model clearly defines the scope of the project</w:t>
      </w:r>
      <w:r w:rsidR="00E0772A" w:rsidRPr="00B511D9">
        <w:rPr>
          <w:rFonts w:asciiTheme="majorHAnsi" w:hAnsiTheme="majorHAnsi" w:cstheme="majorHAnsi"/>
          <w:iCs/>
        </w:rPr>
        <w:t xml:space="preserve"> and manages expectations, focusing efforts on the most critical priorities.</w:t>
      </w:r>
      <w:r w:rsidR="00961288" w:rsidRPr="00B511D9">
        <w:rPr>
          <w:rFonts w:asciiTheme="majorHAnsi" w:hAnsiTheme="majorHAnsi" w:cstheme="majorHAnsi"/>
          <w:iCs/>
        </w:rPr>
        <w:t xml:space="preserve"> By utilising the </w:t>
      </w:r>
      <w:proofErr w:type="spellStart"/>
      <w:r w:rsidR="00961288" w:rsidRPr="00B511D9">
        <w:rPr>
          <w:rFonts w:asciiTheme="majorHAnsi" w:hAnsiTheme="majorHAnsi" w:cstheme="majorHAnsi"/>
          <w:iCs/>
        </w:rPr>
        <w:t>DigiZone</w:t>
      </w:r>
      <w:proofErr w:type="spellEnd"/>
      <w:r w:rsidR="00961288" w:rsidRPr="00B511D9">
        <w:rPr>
          <w:rFonts w:asciiTheme="majorHAnsi" w:hAnsiTheme="majorHAnsi" w:cstheme="majorHAnsi"/>
          <w:iCs/>
        </w:rPr>
        <w:t xml:space="preserve"> SharePoint site for sharing these resources, I will </w:t>
      </w:r>
      <w:r w:rsidR="00E51841" w:rsidRPr="00B511D9">
        <w:rPr>
          <w:rFonts w:asciiTheme="majorHAnsi" w:hAnsiTheme="majorHAnsi" w:cstheme="majorHAnsi"/>
          <w:iCs/>
        </w:rPr>
        <w:t xml:space="preserve">develop a vital tool that </w:t>
      </w:r>
      <w:r w:rsidR="00AE632B" w:rsidRPr="00B511D9">
        <w:rPr>
          <w:rFonts w:asciiTheme="majorHAnsi" w:hAnsiTheme="majorHAnsi" w:cstheme="majorHAnsi"/>
          <w:iCs/>
        </w:rPr>
        <w:t xml:space="preserve">will foster a </w:t>
      </w:r>
      <w:r w:rsidR="00E51841" w:rsidRPr="00B511D9">
        <w:rPr>
          <w:rFonts w:asciiTheme="majorHAnsi" w:hAnsiTheme="majorHAnsi" w:cstheme="majorHAnsi"/>
          <w:iCs/>
        </w:rPr>
        <w:t xml:space="preserve">collaborative environment </w:t>
      </w:r>
      <w:r w:rsidR="00AE632B" w:rsidRPr="00B511D9">
        <w:rPr>
          <w:rFonts w:asciiTheme="majorHAnsi" w:hAnsiTheme="majorHAnsi" w:cstheme="majorHAnsi"/>
          <w:iCs/>
        </w:rPr>
        <w:t>beyond face-to-face training</w:t>
      </w:r>
      <w:r w:rsidR="005A0523" w:rsidRPr="00B511D9">
        <w:rPr>
          <w:rFonts w:asciiTheme="majorHAnsi" w:hAnsiTheme="majorHAnsi" w:cstheme="majorHAnsi"/>
          <w:iCs/>
        </w:rPr>
        <w:t xml:space="preserve"> and support.</w:t>
      </w:r>
    </w:p>
    <w:p w14:paraId="0774CFBF" w14:textId="04622946" w:rsidR="005A0523" w:rsidRPr="00B511D9" w:rsidRDefault="005A0523" w:rsidP="00B511D9">
      <w:pPr>
        <w:ind w:left="567" w:right="567"/>
        <w:rPr>
          <w:rFonts w:asciiTheme="majorHAnsi" w:hAnsiTheme="majorHAnsi" w:cstheme="majorHAnsi"/>
          <w:iCs/>
        </w:rPr>
      </w:pPr>
      <w:r w:rsidRPr="00B511D9">
        <w:rPr>
          <w:rFonts w:asciiTheme="majorHAnsi" w:hAnsiTheme="majorHAnsi" w:cstheme="majorHAnsi"/>
          <w:iCs/>
        </w:rPr>
        <w:t xml:space="preserve">These approaches show how what I do </w:t>
      </w:r>
      <w:r w:rsidR="00B511D9" w:rsidRPr="00B511D9">
        <w:rPr>
          <w:rFonts w:asciiTheme="majorHAnsi" w:hAnsiTheme="majorHAnsi" w:cstheme="majorHAnsi"/>
          <w:iCs/>
        </w:rPr>
        <w:t>works and</w:t>
      </w:r>
      <w:r w:rsidR="008A26FA" w:rsidRPr="00B511D9">
        <w:rPr>
          <w:rFonts w:asciiTheme="majorHAnsi" w:hAnsiTheme="majorHAnsi" w:cstheme="majorHAnsi"/>
          <w:iCs/>
        </w:rPr>
        <w:t xml:space="preserve"> provides a strong foundation for collaborative techniques.</w:t>
      </w:r>
    </w:p>
    <w:p w14:paraId="7C6544A1" w14:textId="77777777" w:rsidR="008E3201" w:rsidRPr="00B511D9" w:rsidRDefault="008E3201" w:rsidP="008E3201">
      <w:pPr>
        <w:pStyle w:val="Heading4"/>
        <w:ind w:left="567" w:right="567"/>
        <w:rPr>
          <w:rFonts w:asciiTheme="majorHAnsi" w:hAnsiTheme="majorHAnsi" w:cstheme="majorHAnsi"/>
        </w:rPr>
      </w:pPr>
      <w:r w:rsidRPr="00B511D9">
        <w:rPr>
          <w:rFonts w:asciiTheme="majorHAnsi" w:hAnsiTheme="majorHAnsi" w:cstheme="majorHAnsi"/>
        </w:rPr>
        <w:lastRenderedPageBreak/>
        <w:t>2.2 Outline methods for managing conflict in stakeholder engagement</w:t>
      </w:r>
    </w:p>
    <w:p w14:paraId="26138207" w14:textId="7004E2E0" w:rsidR="008E3201" w:rsidRPr="00B511D9" w:rsidRDefault="008E3201" w:rsidP="008E3201">
      <w:pPr>
        <w:ind w:left="567" w:right="567"/>
        <w:rPr>
          <w:rFonts w:asciiTheme="majorHAnsi" w:hAnsiTheme="majorHAnsi" w:cstheme="majorHAnsi"/>
        </w:rPr>
      </w:pPr>
      <w:r w:rsidRPr="00B511D9">
        <w:rPr>
          <w:rFonts w:asciiTheme="majorHAnsi" w:hAnsiTheme="majorHAnsi" w:cstheme="majorHAnsi"/>
        </w:rPr>
        <w:t xml:space="preserve">Unfortunately, conflict is an inevitable part of any reciprocal </w:t>
      </w:r>
      <w:r w:rsidR="008D6023" w:rsidRPr="00B511D9">
        <w:rPr>
          <w:rFonts w:asciiTheme="majorHAnsi" w:hAnsiTheme="majorHAnsi" w:cstheme="majorHAnsi"/>
        </w:rPr>
        <w:t xml:space="preserve">relationship. My goal, however, is to handle it constructively and empathetically before it escalates. </w:t>
      </w:r>
      <w:r w:rsidR="00336291" w:rsidRPr="00B511D9">
        <w:rPr>
          <w:rFonts w:asciiTheme="majorHAnsi" w:hAnsiTheme="majorHAnsi" w:cstheme="majorHAnsi"/>
        </w:rPr>
        <w:t xml:space="preserve">I find the most suitable approach is to be proactive in leading conflict resolution through </w:t>
      </w:r>
      <w:r w:rsidR="00535442" w:rsidRPr="00B511D9">
        <w:rPr>
          <w:rFonts w:asciiTheme="majorHAnsi" w:hAnsiTheme="majorHAnsi" w:cstheme="majorHAnsi"/>
        </w:rPr>
        <w:t xml:space="preserve">iterative </w:t>
      </w:r>
      <w:r w:rsidR="00336291" w:rsidRPr="00B511D9">
        <w:rPr>
          <w:rFonts w:asciiTheme="majorHAnsi" w:hAnsiTheme="majorHAnsi" w:cstheme="majorHAnsi"/>
        </w:rPr>
        <w:t>negotiation rather</w:t>
      </w:r>
      <w:r w:rsidR="00535442" w:rsidRPr="00B511D9">
        <w:rPr>
          <w:rFonts w:asciiTheme="majorHAnsi" w:hAnsiTheme="majorHAnsi" w:cstheme="majorHAnsi"/>
        </w:rPr>
        <w:t xml:space="preserve"> than waiting for it to become too late and cause serious damage. </w:t>
      </w:r>
      <w:r w:rsidR="006B6E71" w:rsidRPr="00B511D9">
        <w:rPr>
          <w:rFonts w:asciiTheme="majorHAnsi" w:hAnsiTheme="majorHAnsi" w:cstheme="majorHAnsi"/>
        </w:rPr>
        <w:t>Through this approach, managers can develop trust and inspire innovation (Fisher &amp; Ury, 1981).</w:t>
      </w:r>
    </w:p>
    <w:p w14:paraId="0E520066" w14:textId="77777777" w:rsidR="006B6E71" w:rsidRPr="00B511D9" w:rsidRDefault="006B6E71" w:rsidP="008E3201">
      <w:pPr>
        <w:ind w:left="567" w:right="567"/>
        <w:rPr>
          <w:rFonts w:asciiTheme="majorHAnsi" w:hAnsiTheme="majorHAnsi" w:cstheme="majorHAnsi"/>
        </w:rPr>
      </w:pPr>
    </w:p>
    <w:p w14:paraId="65E48A41" w14:textId="54B465AC" w:rsidR="006B6E71" w:rsidRPr="00B511D9" w:rsidRDefault="008A3788" w:rsidP="008E3201">
      <w:pPr>
        <w:ind w:left="567" w:right="567"/>
        <w:rPr>
          <w:rFonts w:asciiTheme="majorHAnsi" w:hAnsiTheme="majorHAnsi" w:cstheme="majorHAnsi"/>
        </w:rPr>
      </w:pPr>
      <w:r w:rsidRPr="00B511D9">
        <w:rPr>
          <w:rFonts w:asciiTheme="majorHAnsi" w:hAnsiTheme="majorHAnsi" w:cstheme="majorHAnsi"/>
        </w:rPr>
        <w:t xml:space="preserve">It's important to start with identifying potential conflict </w:t>
      </w:r>
      <w:r w:rsidR="009339EC" w:rsidRPr="00B511D9">
        <w:rPr>
          <w:rFonts w:asciiTheme="majorHAnsi" w:hAnsiTheme="majorHAnsi" w:cstheme="majorHAnsi"/>
        </w:rPr>
        <w:t xml:space="preserve">which often begin where power imbalances or competing priorities lay. </w:t>
      </w:r>
      <w:r w:rsidR="008326ED" w:rsidRPr="00B511D9">
        <w:rPr>
          <w:rFonts w:asciiTheme="majorHAnsi" w:hAnsiTheme="majorHAnsi" w:cstheme="majorHAnsi"/>
        </w:rPr>
        <w:t>For example, a Head of Area may not identify</w:t>
      </w:r>
      <w:r w:rsidR="005B7655" w:rsidRPr="00B511D9">
        <w:rPr>
          <w:rFonts w:asciiTheme="majorHAnsi" w:hAnsiTheme="majorHAnsi" w:cstheme="majorHAnsi"/>
        </w:rPr>
        <w:t xml:space="preserve">, as a priority, </w:t>
      </w:r>
      <w:r w:rsidR="00AE1E04" w:rsidRPr="00B511D9">
        <w:rPr>
          <w:rFonts w:asciiTheme="majorHAnsi" w:hAnsiTheme="majorHAnsi" w:cstheme="majorHAnsi"/>
        </w:rPr>
        <w:t xml:space="preserve">CPD time for staff in understanding how AI can be used in supporting day-to-day </w:t>
      </w:r>
      <w:r w:rsidR="00BD427B" w:rsidRPr="00B511D9">
        <w:rPr>
          <w:rFonts w:asciiTheme="majorHAnsi" w:hAnsiTheme="majorHAnsi" w:cstheme="majorHAnsi"/>
        </w:rPr>
        <w:t>tasks</w:t>
      </w:r>
      <w:r w:rsidR="005B7655" w:rsidRPr="00B511D9">
        <w:rPr>
          <w:rFonts w:asciiTheme="majorHAnsi" w:hAnsiTheme="majorHAnsi" w:cstheme="majorHAnsi"/>
        </w:rPr>
        <w:t xml:space="preserve">, however they may be concerned with staff workloads and </w:t>
      </w:r>
      <w:r w:rsidR="003E6674" w:rsidRPr="00B511D9">
        <w:rPr>
          <w:rFonts w:asciiTheme="majorHAnsi" w:hAnsiTheme="majorHAnsi" w:cstheme="majorHAnsi"/>
        </w:rPr>
        <w:t xml:space="preserve">potential burnout. The approach I would adopt here </w:t>
      </w:r>
      <w:r w:rsidR="00B5239E" w:rsidRPr="00B511D9">
        <w:rPr>
          <w:rFonts w:asciiTheme="majorHAnsi" w:hAnsiTheme="majorHAnsi" w:cstheme="majorHAnsi"/>
        </w:rPr>
        <w:t>is based on Roger Fis</w:t>
      </w:r>
      <w:r w:rsidR="003C2E19" w:rsidRPr="00B511D9">
        <w:rPr>
          <w:rFonts w:asciiTheme="majorHAnsi" w:hAnsiTheme="majorHAnsi" w:cstheme="majorHAnsi"/>
        </w:rPr>
        <w:t>her and William Ury</w:t>
      </w:r>
      <w:r w:rsidR="007F2837" w:rsidRPr="00B511D9">
        <w:rPr>
          <w:rFonts w:asciiTheme="majorHAnsi" w:hAnsiTheme="majorHAnsi" w:cstheme="majorHAnsi"/>
        </w:rPr>
        <w:t xml:space="preserve">’ </w:t>
      </w:r>
      <w:r w:rsidR="00B938E8" w:rsidRPr="00B511D9">
        <w:rPr>
          <w:rFonts w:asciiTheme="majorHAnsi" w:hAnsiTheme="majorHAnsi" w:cstheme="majorHAnsi"/>
        </w:rPr>
        <w:t>paper “Getting to Yes: Negotiating Agreement Without Giving I” (Fisher &amp; Ury, 1981</w:t>
      </w:r>
      <w:proofErr w:type="gramStart"/>
      <w:r w:rsidR="00B938E8" w:rsidRPr="00B511D9">
        <w:rPr>
          <w:rFonts w:asciiTheme="majorHAnsi" w:hAnsiTheme="majorHAnsi" w:cstheme="majorHAnsi"/>
        </w:rPr>
        <w:t>)</w:t>
      </w:r>
      <w:r w:rsidR="00CA4756" w:rsidRPr="00B511D9">
        <w:rPr>
          <w:rFonts w:asciiTheme="majorHAnsi" w:hAnsiTheme="majorHAnsi" w:cstheme="majorHAnsi"/>
        </w:rPr>
        <w:t>, and</w:t>
      </w:r>
      <w:proofErr w:type="gramEnd"/>
      <w:r w:rsidR="00CA4756" w:rsidRPr="00B511D9">
        <w:rPr>
          <w:rFonts w:asciiTheme="majorHAnsi" w:hAnsiTheme="majorHAnsi" w:cstheme="majorHAnsi"/>
        </w:rPr>
        <w:t xml:space="preserve"> utilising</w:t>
      </w:r>
      <w:r w:rsidR="003C2E19" w:rsidRPr="00B511D9">
        <w:rPr>
          <w:rFonts w:asciiTheme="majorHAnsi" w:hAnsiTheme="majorHAnsi" w:cstheme="majorHAnsi"/>
        </w:rPr>
        <w:t xml:space="preserve"> </w:t>
      </w:r>
      <w:r w:rsidR="00B5239E" w:rsidRPr="00B511D9">
        <w:rPr>
          <w:rFonts w:asciiTheme="majorHAnsi" w:hAnsiTheme="majorHAnsi" w:cstheme="majorHAnsi"/>
        </w:rPr>
        <w:t>the four principles of successful negotiation</w:t>
      </w:r>
      <w:r w:rsidR="00CA4756" w:rsidRPr="00B511D9">
        <w:rPr>
          <w:rFonts w:asciiTheme="majorHAnsi" w:hAnsiTheme="majorHAnsi" w:cstheme="majorHAnsi"/>
        </w:rPr>
        <w:t>.</w:t>
      </w:r>
    </w:p>
    <w:p w14:paraId="4057A057" w14:textId="77777777" w:rsidR="00CA4756" w:rsidRPr="00B511D9" w:rsidRDefault="00CA4756" w:rsidP="008E3201">
      <w:pPr>
        <w:ind w:left="567" w:right="567"/>
        <w:rPr>
          <w:rFonts w:asciiTheme="majorHAnsi" w:hAnsiTheme="majorHAnsi" w:cstheme="majorHAnsi"/>
          <w:sz w:val="10"/>
          <w:szCs w:val="10"/>
        </w:rPr>
      </w:pPr>
    </w:p>
    <w:p w14:paraId="3A00A596" w14:textId="06F92B57" w:rsidR="00D5408C" w:rsidRPr="00B511D9" w:rsidRDefault="00400AD4"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 xml:space="preserve">Separate people from problems: </w:t>
      </w:r>
      <w:r w:rsidRPr="00B511D9">
        <w:rPr>
          <w:rFonts w:asciiTheme="majorHAnsi" w:hAnsiTheme="majorHAnsi" w:cstheme="majorHAnsi"/>
          <w:iCs/>
        </w:rPr>
        <w:t xml:space="preserve">By trying to keep the discussions factual and focused on the task at hand we </w:t>
      </w:r>
      <w:r w:rsidR="00031510" w:rsidRPr="00B511D9">
        <w:rPr>
          <w:rFonts w:asciiTheme="majorHAnsi" w:hAnsiTheme="majorHAnsi" w:cstheme="majorHAnsi"/>
          <w:iCs/>
        </w:rPr>
        <w:t>reduce the impact emotions can have on a problem.</w:t>
      </w:r>
      <w:r w:rsidR="00FB1A23" w:rsidRPr="00B511D9">
        <w:rPr>
          <w:rFonts w:asciiTheme="majorHAnsi" w:hAnsiTheme="majorHAnsi" w:cstheme="majorHAnsi"/>
          <w:iCs/>
        </w:rPr>
        <w:t xml:space="preserve"> </w:t>
      </w:r>
      <w:r w:rsidR="00686CBF" w:rsidRPr="00B511D9">
        <w:rPr>
          <w:rFonts w:asciiTheme="majorHAnsi" w:hAnsiTheme="majorHAnsi" w:cstheme="majorHAnsi"/>
          <w:iCs/>
        </w:rPr>
        <w:t xml:space="preserve">We can </w:t>
      </w:r>
      <w:r w:rsidR="009C4325" w:rsidRPr="00B511D9">
        <w:rPr>
          <w:rFonts w:asciiTheme="majorHAnsi" w:hAnsiTheme="majorHAnsi" w:cstheme="majorHAnsi"/>
          <w:iCs/>
        </w:rPr>
        <w:t>see ourselves as working</w:t>
      </w:r>
      <w:r w:rsidR="00686CBF" w:rsidRPr="00B511D9">
        <w:rPr>
          <w:rFonts w:asciiTheme="majorHAnsi" w:hAnsiTheme="majorHAnsi" w:cstheme="majorHAnsi"/>
          <w:iCs/>
        </w:rPr>
        <w:t xml:space="preserve"> “side by side, attacking the problem, not each other” (Fisher &amp; Ury, 1991)</w:t>
      </w:r>
      <w:r w:rsidR="00471259" w:rsidRPr="00B511D9">
        <w:rPr>
          <w:rFonts w:asciiTheme="majorHAnsi" w:hAnsiTheme="majorHAnsi" w:cstheme="majorHAnsi"/>
          <w:iCs/>
        </w:rPr>
        <w:t xml:space="preserve"> in this way.</w:t>
      </w:r>
    </w:p>
    <w:p w14:paraId="7F62CA1E" w14:textId="77777777" w:rsidR="00B95A3A" w:rsidRPr="00B511D9" w:rsidRDefault="00B95A3A" w:rsidP="00B95A3A">
      <w:pPr>
        <w:pStyle w:val="ListParagraph"/>
        <w:ind w:left="1494" w:right="567"/>
        <w:rPr>
          <w:rFonts w:asciiTheme="majorHAnsi" w:hAnsiTheme="majorHAnsi" w:cstheme="majorHAnsi"/>
          <w:b/>
          <w:bCs/>
          <w:iCs/>
          <w:sz w:val="10"/>
          <w:szCs w:val="10"/>
        </w:rPr>
      </w:pPr>
    </w:p>
    <w:p w14:paraId="22E271B6" w14:textId="47897538" w:rsidR="00D00718" w:rsidRPr="00B511D9" w:rsidRDefault="00B012DE"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Focus on interests rather than positions:</w:t>
      </w:r>
      <w:r w:rsidRPr="00B511D9">
        <w:rPr>
          <w:rFonts w:asciiTheme="majorHAnsi" w:hAnsiTheme="majorHAnsi" w:cstheme="majorHAnsi"/>
          <w:iCs/>
        </w:rPr>
        <w:t xml:space="preserve"> Focusing more intentionally on the </w:t>
      </w:r>
      <w:r w:rsidR="00C446C1" w:rsidRPr="00B511D9">
        <w:rPr>
          <w:rFonts w:asciiTheme="majorHAnsi" w:hAnsiTheme="majorHAnsi" w:cstheme="majorHAnsi"/>
          <w:iCs/>
        </w:rPr>
        <w:t xml:space="preserve">problems allows me to find solutions that satisfy the true </w:t>
      </w:r>
      <w:r w:rsidR="00B275E9" w:rsidRPr="00B511D9">
        <w:rPr>
          <w:rFonts w:asciiTheme="majorHAnsi" w:hAnsiTheme="majorHAnsi" w:cstheme="majorHAnsi"/>
          <w:iCs/>
        </w:rPr>
        <w:t xml:space="preserve">need instead of focusing on the desires people may have, which may not be the problem in the first place. </w:t>
      </w:r>
      <w:r w:rsidR="00D85661" w:rsidRPr="00B511D9">
        <w:rPr>
          <w:rFonts w:asciiTheme="majorHAnsi" w:hAnsiTheme="majorHAnsi" w:cstheme="majorHAnsi"/>
          <w:iCs/>
        </w:rPr>
        <w:t xml:space="preserve">For example, changing digital tools from one to another, when instead the CPD need is on </w:t>
      </w:r>
      <w:r w:rsidR="00D85661" w:rsidRPr="00B511D9">
        <w:rPr>
          <w:rFonts w:asciiTheme="majorHAnsi" w:hAnsiTheme="majorHAnsi" w:cstheme="majorHAnsi"/>
          <w:i/>
        </w:rPr>
        <w:t>how</w:t>
      </w:r>
      <w:r w:rsidR="00D85661" w:rsidRPr="00B511D9">
        <w:rPr>
          <w:rFonts w:asciiTheme="majorHAnsi" w:hAnsiTheme="majorHAnsi" w:cstheme="majorHAnsi"/>
          <w:iCs/>
        </w:rPr>
        <w:t xml:space="preserve"> to implement the tool effectively</w:t>
      </w:r>
      <w:r w:rsidR="00357613" w:rsidRPr="00B511D9">
        <w:rPr>
          <w:rFonts w:asciiTheme="majorHAnsi" w:hAnsiTheme="majorHAnsi" w:cstheme="majorHAnsi"/>
          <w:iCs/>
        </w:rPr>
        <w:t xml:space="preserve"> and not replace it entirely. Without the full understanding of </w:t>
      </w:r>
      <w:r w:rsidR="00357613" w:rsidRPr="00B511D9">
        <w:rPr>
          <w:rFonts w:asciiTheme="majorHAnsi" w:hAnsiTheme="majorHAnsi" w:cstheme="majorHAnsi"/>
          <w:i/>
        </w:rPr>
        <w:t>how</w:t>
      </w:r>
      <w:r w:rsidR="00357613" w:rsidRPr="00B511D9">
        <w:rPr>
          <w:rFonts w:asciiTheme="majorHAnsi" w:hAnsiTheme="majorHAnsi" w:cstheme="majorHAnsi"/>
          <w:iCs/>
        </w:rPr>
        <w:t xml:space="preserve"> to implement digital tools, the success of the </w:t>
      </w:r>
      <w:r w:rsidR="00E4261A" w:rsidRPr="00B511D9">
        <w:rPr>
          <w:rFonts w:asciiTheme="majorHAnsi" w:hAnsiTheme="majorHAnsi" w:cstheme="majorHAnsi"/>
          <w:iCs/>
        </w:rPr>
        <w:t>‘solution’ is limited.</w:t>
      </w:r>
    </w:p>
    <w:p w14:paraId="18C402E8" w14:textId="77777777" w:rsidR="00B95A3A" w:rsidRPr="00B511D9" w:rsidRDefault="00B95A3A" w:rsidP="00B95A3A">
      <w:pPr>
        <w:pStyle w:val="ListParagraph"/>
        <w:ind w:left="1494" w:right="567"/>
        <w:rPr>
          <w:rFonts w:asciiTheme="majorHAnsi" w:hAnsiTheme="majorHAnsi" w:cstheme="majorHAnsi"/>
          <w:b/>
          <w:bCs/>
          <w:iCs/>
          <w:sz w:val="10"/>
          <w:szCs w:val="10"/>
        </w:rPr>
      </w:pPr>
    </w:p>
    <w:p w14:paraId="777AFB8E" w14:textId="4573B8A2" w:rsidR="00E4261A" w:rsidRPr="00B511D9" w:rsidRDefault="004E7539"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 xml:space="preserve">Invent options for mutual gain: </w:t>
      </w:r>
      <w:r w:rsidRPr="00B511D9">
        <w:rPr>
          <w:rFonts w:asciiTheme="majorHAnsi" w:hAnsiTheme="majorHAnsi" w:cstheme="majorHAnsi"/>
          <w:iCs/>
        </w:rPr>
        <w:t xml:space="preserve">After discussing </w:t>
      </w:r>
      <w:r w:rsidR="009C0506" w:rsidRPr="00B511D9">
        <w:rPr>
          <w:rFonts w:asciiTheme="majorHAnsi" w:hAnsiTheme="majorHAnsi" w:cstheme="majorHAnsi"/>
          <w:iCs/>
        </w:rPr>
        <w:t>objectives and interests with stakeholders, for example, the Heads of Areas</w:t>
      </w:r>
      <w:r w:rsidR="00584BDA" w:rsidRPr="00B511D9">
        <w:rPr>
          <w:rFonts w:asciiTheme="majorHAnsi" w:hAnsiTheme="majorHAnsi" w:cstheme="majorHAnsi"/>
          <w:iCs/>
        </w:rPr>
        <w:t xml:space="preserve"> and their various </w:t>
      </w:r>
      <w:r w:rsidR="00F05D96" w:rsidRPr="00B511D9">
        <w:rPr>
          <w:rFonts w:asciiTheme="majorHAnsi" w:hAnsiTheme="majorHAnsi" w:cstheme="majorHAnsi"/>
          <w:iCs/>
        </w:rPr>
        <w:t>conflicting</w:t>
      </w:r>
      <w:r w:rsidR="00584BDA" w:rsidRPr="00B511D9">
        <w:rPr>
          <w:rFonts w:asciiTheme="majorHAnsi" w:hAnsiTheme="majorHAnsi" w:cstheme="majorHAnsi"/>
          <w:iCs/>
        </w:rPr>
        <w:t xml:space="preserve"> </w:t>
      </w:r>
      <w:r w:rsidR="00F05D96" w:rsidRPr="00B511D9">
        <w:rPr>
          <w:rFonts w:asciiTheme="majorHAnsi" w:hAnsiTheme="majorHAnsi" w:cstheme="majorHAnsi"/>
          <w:iCs/>
        </w:rPr>
        <w:t>priorities</w:t>
      </w:r>
      <w:r w:rsidR="009C0506" w:rsidRPr="00B511D9">
        <w:rPr>
          <w:rFonts w:asciiTheme="majorHAnsi" w:hAnsiTheme="majorHAnsi" w:cstheme="majorHAnsi"/>
          <w:iCs/>
        </w:rPr>
        <w:t xml:space="preserve">, we can </w:t>
      </w:r>
      <w:r w:rsidR="00AB130F" w:rsidRPr="00B511D9">
        <w:rPr>
          <w:rFonts w:asciiTheme="majorHAnsi" w:hAnsiTheme="majorHAnsi" w:cstheme="majorHAnsi"/>
          <w:iCs/>
        </w:rPr>
        <w:t>encourage the creation of multiple options. This allows us to keep our options open and discover a solution that works for everyone.</w:t>
      </w:r>
    </w:p>
    <w:p w14:paraId="2F6B6EE1" w14:textId="77777777" w:rsidR="00B95A3A" w:rsidRPr="00B511D9" w:rsidRDefault="00B95A3A" w:rsidP="00B95A3A">
      <w:pPr>
        <w:pStyle w:val="ListParagraph"/>
        <w:ind w:left="1494" w:right="567"/>
        <w:rPr>
          <w:rFonts w:asciiTheme="majorHAnsi" w:hAnsiTheme="majorHAnsi" w:cstheme="majorHAnsi"/>
          <w:b/>
          <w:bCs/>
          <w:iCs/>
          <w:sz w:val="10"/>
          <w:szCs w:val="10"/>
        </w:rPr>
      </w:pPr>
    </w:p>
    <w:p w14:paraId="4A268F7B" w14:textId="32B0459D" w:rsidR="00AB130F" w:rsidRPr="00B511D9" w:rsidRDefault="00584BDA"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Insist on using objective criteria:</w:t>
      </w:r>
      <w:r w:rsidRPr="00B511D9">
        <w:rPr>
          <w:rFonts w:asciiTheme="majorHAnsi" w:hAnsiTheme="majorHAnsi" w:cstheme="majorHAnsi"/>
          <w:iCs/>
        </w:rPr>
        <w:t xml:space="preserve"> </w:t>
      </w:r>
      <w:r w:rsidR="00591F99" w:rsidRPr="00B511D9">
        <w:rPr>
          <w:rFonts w:asciiTheme="majorHAnsi" w:hAnsiTheme="majorHAnsi" w:cstheme="majorHAnsi"/>
          <w:iCs/>
        </w:rPr>
        <w:t>Analysing</w:t>
      </w:r>
      <w:r w:rsidR="00F05D96" w:rsidRPr="00B511D9">
        <w:rPr>
          <w:rFonts w:asciiTheme="majorHAnsi" w:hAnsiTheme="majorHAnsi" w:cstheme="majorHAnsi"/>
          <w:iCs/>
        </w:rPr>
        <w:t xml:space="preserve"> the </w:t>
      </w:r>
      <w:r w:rsidR="00591F99" w:rsidRPr="00B511D9">
        <w:rPr>
          <w:rFonts w:asciiTheme="majorHAnsi" w:hAnsiTheme="majorHAnsi" w:cstheme="majorHAnsi"/>
          <w:iCs/>
        </w:rPr>
        <w:t xml:space="preserve">problem and solution through data enables us to focus on “facts” and </w:t>
      </w:r>
      <w:r w:rsidR="009C6806" w:rsidRPr="00B511D9">
        <w:rPr>
          <w:rFonts w:asciiTheme="majorHAnsi" w:hAnsiTheme="majorHAnsi" w:cstheme="majorHAnsi"/>
          <w:iCs/>
        </w:rPr>
        <w:t xml:space="preserve">less on the emotively driven anecdotal evidence. Although there is a place for this, </w:t>
      </w:r>
      <w:r w:rsidR="00D466AE" w:rsidRPr="00B511D9">
        <w:rPr>
          <w:rFonts w:asciiTheme="majorHAnsi" w:hAnsiTheme="majorHAnsi" w:cstheme="majorHAnsi"/>
          <w:iCs/>
        </w:rPr>
        <w:t xml:space="preserve">the facts and data </w:t>
      </w:r>
      <w:r w:rsidR="007D0B90" w:rsidRPr="00B511D9">
        <w:rPr>
          <w:rFonts w:asciiTheme="majorHAnsi" w:hAnsiTheme="majorHAnsi" w:cstheme="majorHAnsi"/>
          <w:iCs/>
        </w:rPr>
        <w:t>present</w:t>
      </w:r>
      <w:r w:rsidR="00D466AE" w:rsidRPr="00B511D9">
        <w:rPr>
          <w:rFonts w:asciiTheme="majorHAnsi" w:hAnsiTheme="majorHAnsi" w:cstheme="majorHAnsi"/>
          <w:iCs/>
        </w:rPr>
        <w:t xml:space="preserve"> a clear and transparent needs analysis and impact assessment.</w:t>
      </w:r>
    </w:p>
    <w:p w14:paraId="3CFC950B" w14:textId="77777777" w:rsidR="00D466AE" w:rsidRPr="00B511D9" w:rsidRDefault="00D466AE" w:rsidP="007D0B90">
      <w:pPr>
        <w:ind w:left="567" w:right="567"/>
        <w:rPr>
          <w:rFonts w:asciiTheme="majorHAnsi" w:hAnsiTheme="majorHAnsi" w:cstheme="majorHAnsi"/>
          <w:b/>
          <w:bCs/>
          <w:iCs/>
        </w:rPr>
      </w:pPr>
    </w:p>
    <w:p w14:paraId="73B87A8E" w14:textId="20D01399" w:rsidR="007D0B90" w:rsidRPr="00B511D9" w:rsidRDefault="007D0B90" w:rsidP="007D0B90">
      <w:pPr>
        <w:ind w:left="567" w:right="567"/>
        <w:rPr>
          <w:rFonts w:asciiTheme="majorHAnsi" w:hAnsiTheme="majorHAnsi" w:cstheme="majorHAnsi"/>
          <w:iCs/>
        </w:rPr>
      </w:pPr>
      <w:r w:rsidRPr="00B511D9">
        <w:rPr>
          <w:rFonts w:asciiTheme="majorHAnsi" w:hAnsiTheme="majorHAnsi" w:cstheme="majorHAnsi"/>
          <w:iCs/>
        </w:rPr>
        <w:t xml:space="preserve">Sometimes </w:t>
      </w:r>
      <w:r w:rsidR="007667C6" w:rsidRPr="00B511D9">
        <w:rPr>
          <w:rFonts w:asciiTheme="majorHAnsi" w:hAnsiTheme="majorHAnsi" w:cstheme="majorHAnsi"/>
          <w:iCs/>
        </w:rPr>
        <w:t>informal negotiations fail and so the concept of Alternative Dispute Resolution (ADR)</w:t>
      </w:r>
      <w:r w:rsidR="00643741" w:rsidRPr="00B511D9">
        <w:rPr>
          <w:rFonts w:asciiTheme="majorHAnsi" w:hAnsiTheme="majorHAnsi" w:cstheme="majorHAnsi"/>
          <w:iCs/>
        </w:rPr>
        <w:t xml:space="preserve"> provides a structured way to resolve </w:t>
      </w:r>
      <w:r w:rsidR="00314BC7" w:rsidRPr="00B511D9">
        <w:rPr>
          <w:rFonts w:asciiTheme="majorHAnsi" w:hAnsiTheme="majorHAnsi" w:cstheme="majorHAnsi"/>
          <w:iCs/>
        </w:rPr>
        <w:t xml:space="preserve">disputes outside of a formal court system. This is an important </w:t>
      </w:r>
      <w:r w:rsidR="00711CE4" w:rsidRPr="00B511D9">
        <w:rPr>
          <w:rFonts w:asciiTheme="majorHAnsi" w:hAnsiTheme="majorHAnsi" w:cstheme="majorHAnsi"/>
          <w:iCs/>
        </w:rPr>
        <w:t xml:space="preserve">strategic consideration, as court proceedings are expensive and time consuming. </w:t>
      </w:r>
      <w:r w:rsidR="00CB2180" w:rsidRPr="00B511D9">
        <w:rPr>
          <w:rFonts w:asciiTheme="majorHAnsi" w:hAnsiTheme="majorHAnsi" w:cstheme="majorHAnsi"/>
          <w:iCs/>
        </w:rPr>
        <w:t xml:space="preserve">Engaging an impartial third party can help resolve the issue through mediation or </w:t>
      </w:r>
      <w:r w:rsidR="00BA3082" w:rsidRPr="00B511D9">
        <w:rPr>
          <w:rFonts w:asciiTheme="majorHAnsi" w:hAnsiTheme="majorHAnsi" w:cstheme="majorHAnsi"/>
          <w:iCs/>
        </w:rPr>
        <w:t xml:space="preserve">arbitration for the more serious cases. </w:t>
      </w:r>
      <w:r w:rsidR="00605083" w:rsidRPr="00B511D9">
        <w:rPr>
          <w:rFonts w:asciiTheme="majorHAnsi" w:hAnsiTheme="majorHAnsi" w:cstheme="majorHAnsi"/>
          <w:iCs/>
        </w:rPr>
        <w:t xml:space="preserve">Understanding the influence and impact potential power dynamics, as highlighted by Richard Pettinger’s </w:t>
      </w:r>
      <w:r w:rsidR="009C201F" w:rsidRPr="00B511D9">
        <w:rPr>
          <w:rFonts w:asciiTheme="majorHAnsi" w:hAnsiTheme="majorHAnsi" w:cstheme="majorHAnsi"/>
          <w:iCs/>
        </w:rPr>
        <w:t xml:space="preserve">theory </w:t>
      </w:r>
      <w:r w:rsidR="00023237" w:rsidRPr="00B511D9">
        <w:rPr>
          <w:rFonts w:asciiTheme="majorHAnsi" w:hAnsiTheme="majorHAnsi" w:cstheme="majorHAnsi"/>
          <w:iCs/>
        </w:rPr>
        <w:t>that large financial partners are prioritised</w:t>
      </w:r>
      <w:r w:rsidR="002A1C99" w:rsidRPr="00B511D9">
        <w:rPr>
          <w:rFonts w:asciiTheme="majorHAnsi" w:hAnsiTheme="majorHAnsi" w:cstheme="majorHAnsi"/>
          <w:iCs/>
        </w:rPr>
        <w:t xml:space="preserve"> </w:t>
      </w:r>
      <w:r w:rsidR="009C201F" w:rsidRPr="00B511D9">
        <w:rPr>
          <w:rFonts w:asciiTheme="majorHAnsi" w:hAnsiTheme="majorHAnsi" w:cstheme="majorHAnsi"/>
          <w:iCs/>
        </w:rPr>
        <w:t>(Pettinger, 2010)</w:t>
      </w:r>
      <w:r w:rsidR="00023237" w:rsidRPr="00B511D9">
        <w:rPr>
          <w:rFonts w:asciiTheme="majorHAnsi" w:hAnsiTheme="majorHAnsi" w:cstheme="majorHAnsi"/>
          <w:iCs/>
        </w:rPr>
        <w:t xml:space="preserve">, </w:t>
      </w:r>
      <w:r w:rsidR="002A1C99" w:rsidRPr="00B511D9">
        <w:rPr>
          <w:rFonts w:asciiTheme="majorHAnsi" w:hAnsiTheme="majorHAnsi" w:cstheme="majorHAnsi"/>
          <w:iCs/>
        </w:rPr>
        <w:t xml:space="preserve">is crucial. It allows me to remain objective </w:t>
      </w:r>
      <w:r w:rsidR="008F585E" w:rsidRPr="00B511D9">
        <w:rPr>
          <w:rFonts w:asciiTheme="majorHAnsi" w:hAnsiTheme="majorHAnsi" w:cstheme="majorHAnsi"/>
          <w:iCs/>
        </w:rPr>
        <w:t xml:space="preserve">and sensitive to influences and their impact on staff morale and priorities, and </w:t>
      </w:r>
      <w:r w:rsidR="00C516C0" w:rsidRPr="00B511D9">
        <w:rPr>
          <w:rFonts w:asciiTheme="majorHAnsi" w:hAnsiTheme="majorHAnsi" w:cstheme="majorHAnsi"/>
          <w:iCs/>
        </w:rPr>
        <w:t>ensures communication remains transparent.</w:t>
      </w:r>
    </w:p>
    <w:p w14:paraId="509FA9DC" w14:textId="77777777" w:rsidR="00C516C0" w:rsidRPr="00B511D9" w:rsidRDefault="00C516C0" w:rsidP="007D0B90">
      <w:pPr>
        <w:ind w:left="567" w:right="567"/>
        <w:rPr>
          <w:rFonts w:asciiTheme="majorHAnsi" w:hAnsiTheme="majorHAnsi" w:cstheme="majorHAnsi"/>
          <w:iCs/>
          <w:sz w:val="10"/>
          <w:szCs w:val="10"/>
        </w:rPr>
      </w:pPr>
    </w:p>
    <w:p w14:paraId="0DC193D3" w14:textId="72E735A9" w:rsidR="00C516C0" w:rsidRPr="00B511D9" w:rsidRDefault="00AA6CFF" w:rsidP="007D0B90">
      <w:pPr>
        <w:ind w:left="567" w:right="567"/>
        <w:rPr>
          <w:rFonts w:asciiTheme="majorHAnsi" w:hAnsiTheme="majorHAnsi" w:cstheme="majorHAnsi"/>
          <w:iCs/>
        </w:rPr>
      </w:pPr>
      <w:r w:rsidRPr="00B511D9">
        <w:rPr>
          <w:rFonts w:asciiTheme="majorHAnsi" w:hAnsiTheme="majorHAnsi" w:cstheme="majorHAnsi"/>
          <w:b/>
          <w:bCs/>
          <w:iCs/>
        </w:rPr>
        <w:t>Recommended Action</w:t>
      </w:r>
    </w:p>
    <w:p w14:paraId="297526A6" w14:textId="52225C2A" w:rsidR="008A26FA" w:rsidRPr="00B511D9" w:rsidRDefault="00AA6CFF" w:rsidP="00AA6CFF">
      <w:pPr>
        <w:ind w:left="567" w:right="567"/>
        <w:rPr>
          <w:rFonts w:asciiTheme="majorHAnsi" w:hAnsiTheme="majorHAnsi" w:cstheme="majorHAnsi"/>
          <w:iCs/>
        </w:rPr>
      </w:pPr>
      <w:r w:rsidRPr="00B511D9">
        <w:rPr>
          <w:rFonts w:asciiTheme="majorHAnsi" w:hAnsiTheme="majorHAnsi" w:cstheme="majorHAnsi"/>
          <w:iCs/>
        </w:rPr>
        <w:t xml:space="preserve">To enable me to develop a collaborative and productive approach to </w:t>
      </w:r>
      <w:r w:rsidR="005A6797" w:rsidRPr="00B511D9">
        <w:rPr>
          <w:rFonts w:asciiTheme="majorHAnsi" w:hAnsiTheme="majorHAnsi" w:cstheme="majorHAnsi"/>
          <w:iCs/>
        </w:rPr>
        <w:t>stakeholder relationships at Weston College, I will:</w:t>
      </w:r>
    </w:p>
    <w:p w14:paraId="46CE04BD" w14:textId="553787DE" w:rsidR="005A6797" w:rsidRPr="00B511D9" w:rsidRDefault="005A6797" w:rsidP="005A6797">
      <w:pPr>
        <w:pStyle w:val="ListParagraph"/>
        <w:numPr>
          <w:ilvl w:val="0"/>
          <w:numId w:val="12"/>
        </w:numPr>
        <w:ind w:right="567"/>
        <w:rPr>
          <w:rFonts w:asciiTheme="majorHAnsi" w:hAnsiTheme="majorHAnsi" w:cstheme="majorHAnsi"/>
          <w:iCs/>
        </w:rPr>
      </w:pPr>
      <w:r w:rsidRPr="00B511D9">
        <w:rPr>
          <w:rFonts w:asciiTheme="majorHAnsi" w:hAnsiTheme="majorHAnsi" w:cstheme="majorHAnsi"/>
          <w:iCs/>
        </w:rPr>
        <w:t xml:space="preserve">Use frameworks </w:t>
      </w:r>
      <w:r w:rsidR="006A056C" w:rsidRPr="00B511D9">
        <w:rPr>
          <w:rFonts w:asciiTheme="majorHAnsi" w:hAnsiTheme="majorHAnsi" w:cstheme="majorHAnsi"/>
          <w:iCs/>
        </w:rPr>
        <w:t xml:space="preserve">such as the Six Thinking Hats and the </w:t>
      </w:r>
      <w:proofErr w:type="spellStart"/>
      <w:r w:rsidR="006A056C" w:rsidRPr="00B511D9">
        <w:rPr>
          <w:rFonts w:asciiTheme="majorHAnsi" w:hAnsiTheme="majorHAnsi" w:cstheme="majorHAnsi"/>
          <w:iCs/>
        </w:rPr>
        <w:t>MoSCoW</w:t>
      </w:r>
      <w:proofErr w:type="spellEnd"/>
      <w:r w:rsidR="006A056C" w:rsidRPr="00B511D9">
        <w:rPr>
          <w:rFonts w:asciiTheme="majorHAnsi" w:hAnsiTheme="majorHAnsi" w:cstheme="majorHAnsi"/>
          <w:iCs/>
        </w:rPr>
        <w:t xml:space="preserve"> model to structure collaborative projects and manage expectations.</w:t>
      </w:r>
    </w:p>
    <w:p w14:paraId="6FE5DC4F" w14:textId="77777777" w:rsidR="00B95A3A" w:rsidRPr="00B511D9" w:rsidRDefault="00B95A3A" w:rsidP="00B95A3A">
      <w:pPr>
        <w:pStyle w:val="ListParagraph"/>
        <w:ind w:left="1287" w:right="567"/>
        <w:rPr>
          <w:rFonts w:asciiTheme="majorHAnsi" w:hAnsiTheme="majorHAnsi" w:cstheme="majorHAnsi"/>
          <w:iCs/>
          <w:sz w:val="10"/>
          <w:szCs w:val="10"/>
        </w:rPr>
      </w:pPr>
    </w:p>
    <w:p w14:paraId="74E30EAC" w14:textId="053E9C8E" w:rsidR="006A056C" w:rsidRPr="00B511D9" w:rsidRDefault="00F267E6" w:rsidP="005A6797">
      <w:pPr>
        <w:pStyle w:val="ListParagraph"/>
        <w:numPr>
          <w:ilvl w:val="0"/>
          <w:numId w:val="12"/>
        </w:numPr>
        <w:ind w:right="567"/>
        <w:rPr>
          <w:rFonts w:asciiTheme="majorHAnsi" w:hAnsiTheme="majorHAnsi" w:cstheme="majorHAnsi"/>
          <w:iCs/>
        </w:rPr>
      </w:pPr>
      <w:r w:rsidRPr="00B511D9">
        <w:rPr>
          <w:rFonts w:asciiTheme="majorHAnsi" w:hAnsiTheme="majorHAnsi" w:cstheme="majorHAnsi"/>
          <w:iCs/>
        </w:rPr>
        <w:t xml:space="preserve">Apply the principles of negotiation to navigate conflicts early and informally, </w:t>
      </w:r>
      <w:r w:rsidR="00EB07DD" w:rsidRPr="00B511D9">
        <w:rPr>
          <w:rFonts w:asciiTheme="majorHAnsi" w:hAnsiTheme="majorHAnsi" w:cstheme="majorHAnsi"/>
          <w:iCs/>
        </w:rPr>
        <w:t>supporting a culture of collaboration, communication, and trust.</w:t>
      </w:r>
    </w:p>
    <w:p w14:paraId="5507534A" w14:textId="77777777" w:rsidR="00B95A3A" w:rsidRPr="00B511D9" w:rsidRDefault="00B95A3A" w:rsidP="00B95A3A">
      <w:pPr>
        <w:pStyle w:val="ListParagraph"/>
        <w:ind w:left="1287" w:right="567"/>
        <w:rPr>
          <w:rFonts w:asciiTheme="majorHAnsi" w:hAnsiTheme="majorHAnsi" w:cstheme="majorHAnsi"/>
          <w:iCs/>
        </w:rPr>
      </w:pPr>
    </w:p>
    <w:p w14:paraId="3D70DD50" w14:textId="6041BD48" w:rsidR="00EB07DD" w:rsidRPr="00B511D9" w:rsidRDefault="00EB07DD" w:rsidP="005A6797">
      <w:pPr>
        <w:pStyle w:val="ListParagraph"/>
        <w:numPr>
          <w:ilvl w:val="0"/>
          <w:numId w:val="12"/>
        </w:numPr>
        <w:ind w:right="567"/>
        <w:rPr>
          <w:rFonts w:asciiTheme="majorHAnsi" w:hAnsiTheme="majorHAnsi" w:cstheme="majorHAnsi"/>
          <w:iCs/>
        </w:rPr>
      </w:pPr>
      <w:r w:rsidRPr="00B511D9">
        <w:rPr>
          <w:rFonts w:asciiTheme="majorHAnsi" w:hAnsiTheme="majorHAnsi" w:cstheme="majorHAnsi"/>
          <w:iCs/>
        </w:rPr>
        <w:t xml:space="preserve">Maintain records of project work, and how I manage stakeholder relationships, </w:t>
      </w:r>
      <w:r w:rsidR="00C166EC" w:rsidRPr="00B511D9">
        <w:rPr>
          <w:rFonts w:asciiTheme="majorHAnsi" w:hAnsiTheme="majorHAnsi" w:cstheme="majorHAnsi"/>
          <w:iCs/>
        </w:rPr>
        <w:t>as a record of best practice that can be shared with others.</w:t>
      </w:r>
    </w:p>
    <w:p w14:paraId="5762E8D1" w14:textId="77777777" w:rsidR="001A53CE" w:rsidRPr="00B511D9" w:rsidRDefault="001A53CE" w:rsidP="00E613F2">
      <w:pPr>
        <w:ind w:left="567" w:right="567"/>
        <w:rPr>
          <w:rFonts w:asciiTheme="majorHAnsi" w:hAnsiTheme="majorHAnsi" w:cstheme="majorHAnsi"/>
        </w:rPr>
      </w:pPr>
    </w:p>
    <w:p w14:paraId="46A97CF4" w14:textId="77777777" w:rsidR="00BF7646" w:rsidRPr="00B511D9" w:rsidRDefault="00BF7646" w:rsidP="00882365">
      <w:pPr>
        <w:pStyle w:val="Heading3"/>
        <w:ind w:left="567"/>
        <w:rPr>
          <w:rFonts w:asciiTheme="majorHAnsi" w:hAnsiTheme="majorHAnsi" w:cstheme="majorHAnsi"/>
        </w:rPr>
      </w:pPr>
      <w:r w:rsidRPr="00B511D9">
        <w:rPr>
          <w:rFonts w:asciiTheme="majorHAnsi" w:hAnsiTheme="majorHAnsi" w:cstheme="majorHAnsi"/>
        </w:rPr>
        <w:lastRenderedPageBreak/>
        <w:t>Report: Approaches Used to Effectively Manage Stakeholder Relationships</w:t>
      </w:r>
    </w:p>
    <w:p w14:paraId="34FCA2FC" w14:textId="53E37867" w:rsidR="001C2CBE" w:rsidRPr="00B511D9" w:rsidRDefault="00C759E4" w:rsidP="00C020BA">
      <w:pPr>
        <w:ind w:left="567" w:right="567"/>
        <w:rPr>
          <w:rFonts w:asciiTheme="majorHAnsi" w:hAnsiTheme="majorHAnsi" w:cstheme="majorHAnsi"/>
        </w:rPr>
      </w:pPr>
      <w:r w:rsidRPr="00B511D9">
        <w:rPr>
          <w:rFonts w:asciiTheme="majorHAnsi" w:hAnsiTheme="majorHAnsi" w:cstheme="majorHAnsi"/>
        </w:rPr>
        <w:t xml:space="preserve">As the Digital Coach </w:t>
      </w:r>
      <w:r w:rsidR="002D7B73" w:rsidRPr="00B511D9">
        <w:rPr>
          <w:rFonts w:asciiTheme="majorHAnsi" w:hAnsiTheme="majorHAnsi" w:cstheme="majorHAnsi"/>
        </w:rPr>
        <w:t xml:space="preserve">at </w:t>
      </w:r>
      <w:proofErr w:type="gramStart"/>
      <w:r w:rsidR="002D7B73" w:rsidRPr="00B511D9">
        <w:rPr>
          <w:rFonts w:asciiTheme="majorHAnsi" w:hAnsiTheme="majorHAnsi" w:cstheme="majorHAnsi"/>
        </w:rPr>
        <w:t>Weston College</w:t>
      </w:r>
      <w:proofErr w:type="gramEnd"/>
      <w:r w:rsidR="002D7B73" w:rsidRPr="00B511D9">
        <w:rPr>
          <w:rFonts w:asciiTheme="majorHAnsi" w:hAnsiTheme="majorHAnsi" w:cstheme="majorHAnsi"/>
        </w:rPr>
        <w:t xml:space="preserve"> </w:t>
      </w:r>
      <w:r w:rsidR="00D83F17" w:rsidRPr="00B511D9">
        <w:rPr>
          <w:rFonts w:asciiTheme="majorHAnsi" w:hAnsiTheme="majorHAnsi" w:cstheme="majorHAnsi"/>
        </w:rPr>
        <w:t xml:space="preserve">I’m responsible </w:t>
      </w:r>
      <w:r w:rsidR="00F76F29" w:rsidRPr="00B511D9">
        <w:rPr>
          <w:rFonts w:asciiTheme="majorHAnsi" w:hAnsiTheme="majorHAnsi" w:cstheme="majorHAnsi"/>
        </w:rPr>
        <w:t xml:space="preserve">for implementing digital transformation </w:t>
      </w:r>
      <w:r w:rsidR="005C2AC4" w:rsidRPr="00B511D9">
        <w:rPr>
          <w:rFonts w:asciiTheme="majorHAnsi" w:hAnsiTheme="majorHAnsi" w:cstheme="majorHAnsi"/>
        </w:rPr>
        <w:t xml:space="preserve">and organisational </w:t>
      </w:r>
      <w:r w:rsidR="00F76F29" w:rsidRPr="00B511D9">
        <w:rPr>
          <w:rFonts w:asciiTheme="majorHAnsi" w:hAnsiTheme="majorHAnsi" w:cstheme="majorHAnsi"/>
        </w:rPr>
        <w:t>objectives</w:t>
      </w:r>
      <w:r w:rsidR="005C2AC4" w:rsidRPr="00B511D9">
        <w:rPr>
          <w:rFonts w:asciiTheme="majorHAnsi" w:hAnsiTheme="majorHAnsi" w:cstheme="majorHAnsi"/>
        </w:rPr>
        <w:t xml:space="preserve"> into strategic practice.</w:t>
      </w:r>
      <w:r w:rsidR="002D7B73" w:rsidRPr="00B511D9">
        <w:rPr>
          <w:rFonts w:asciiTheme="majorHAnsi" w:hAnsiTheme="majorHAnsi" w:cstheme="majorHAnsi"/>
        </w:rPr>
        <w:t xml:space="preserve"> This is a direct reminder of how my role exists as part of a wider stakeholder relations</w:t>
      </w:r>
      <w:r w:rsidR="009D08A8" w:rsidRPr="00B511D9">
        <w:rPr>
          <w:rFonts w:asciiTheme="majorHAnsi" w:hAnsiTheme="majorHAnsi" w:cstheme="majorHAnsi"/>
        </w:rPr>
        <w:t xml:space="preserve"> strategy from the executive team level. It requires a deep understanding</w:t>
      </w:r>
      <w:r w:rsidR="00894FEC" w:rsidRPr="00B511D9">
        <w:rPr>
          <w:rFonts w:asciiTheme="majorHAnsi" w:hAnsiTheme="majorHAnsi" w:cstheme="majorHAnsi"/>
        </w:rPr>
        <w:t xml:space="preserve"> of how to maximise the value of </w:t>
      </w:r>
      <w:proofErr w:type="gramStart"/>
      <w:r w:rsidR="00894FEC" w:rsidRPr="00B511D9">
        <w:rPr>
          <w:rFonts w:asciiTheme="majorHAnsi" w:hAnsiTheme="majorHAnsi" w:cstheme="majorHAnsi"/>
        </w:rPr>
        <w:t>relationships, but</w:t>
      </w:r>
      <w:proofErr w:type="gramEnd"/>
      <w:r w:rsidR="00894FEC" w:rsidRPr="00B511D9">
        <w:rPr>
          <w:rFonts w:asciiTheme="majorHAnsi" w:hAnsiTheme="majorHAnsi" w:cstheme="majorHAnsi"/>
        </w:rPr>
        <w:t xml:space="preserve"> also navigate the </w:t>
      </w:r>
      <w:r w:rsidR="00C726CF" w:rsidRPr="00B511D9">
        <w:rPr>
          <w:rFonts w:asciiTheme="majorHAnsi" w:hAnsiTheme="majorHAnsi" w:cstheme="majorHAnsi"/>
        </w:rPr>
        <w:t>inevitable challenges that come along. The following report will explore the strategic approaches, frameworks, models and metrics I can utilise to manage this.</w:t>
      </w:r>
    </w:p>
    <w:p w14:paraId="27C201E6" w14:textId="77777777" w:rsidR="00882365" w:rsidRPr="00B511D9" w:rsidRDefault="00882365" w:rsidP="00882365">
      <w:pPr>
        <w:pStyle w:val="Heading4"/>
        <w:ind w:left="567"/>
        <w:rPr>
          <w:rFonts w:asciiTheme="majorHAnsi" w:hAnsiTheme="majorHAnsi" w:cstheme="majorHAnsi"/>
        </w:rPr>
      </w:pPr>
      <w:r w:rsidRPr="00B511D9">
        <w:rPr>
          <w:rFonts w:asciiTheme="majorHAnsi" w:hAnsiTheme="majorHAnsi" w:cstheme="majorHAnsi"/>
        </w:rPr>
        <w:t>3.1 Examine the benefits and challenges for organisations working with different stakeholder groups</w:t>
      </w:r>
    </w:p>
    <w:p w14:paraId="16C425F4" w14:textId="5B4CA546" w:rsidR="00182177" w:rsidRPr="00B511D9" w:rsidRDefault="00CD0B02" w:rsidP="00C020BA">
      <w:pPr>
        <w:ind w:left="567" w:right="567"/>
        <w:rPr>
          <w:rFonts w:asciiTheme="majorHAnsi" w:hAnsiTheme="majorHAnsi" w:cstheme="majorHAnsi"/>
        </w:rPr>
      </w:pPr>
      <w:r w:rsidRPr="00B511D9">
        <w:rPr>
          <w:rFonts w:asciiTheme="majorHAnsi" w:hAnsiTheme="majorHAnsi" w:cstheme="majorHAnsi"/>
        </w:rPr>
        <w:t xml:space="preserve">Done well, there are </w:t>
      </w:r>
      <w:r w:rsidR="001B763B" w:rsidRPr="00B511D9">
        <w:rPr>
          <w:rFonts w:asciiTheme="majorHAnsi" w:hAnsiTheme="majorHAnsi" w:cstheme="majorHAnsi"/>
        </w:rPr>
        <w:t>significant benefits for the College and its staff in managing effective stakeholder relationships</w:t>
      </w:r>
      <w:r w:rsidR="007E35AE" w:rsidRPr="00B511D9">
        <w:rPr>
          <w:rFonts w:asciiTheme="majorHAnsi" w:hAnsiTheme="majorHAnsi" w:cstheme="majorHAnsi"/>
        </w:rPr>
        <w:t>. But it does require constant care and vigilance of unforeseen or carefully managed challenges</w:t>
      </w:r>
      <w:r w:rsidR="00E22782" w:rsidRPr="00B511D9">
        <w:rPr>
          <w:rFonts w:asciiTheme="majorHAnsi" w:hAnsiTheme="majorHAnsi" w:cstheme="majorHAnsi"/>
        </w:rPr>
        <w:t>.</w:t>
      </w:r>
    </w:p>
    <w:p w14:paraId="2C37EA34" w14:textId="234D82A0" w:rsidR="00E22782" w:rsidRPr="00B511D9" w:rsidRDefault="00E22782" w:rsidP="00E22782">
      <w:pPr>
        <w:pStyle w:val="Heading5"/>
        <w:ind w:left="567"/>
        <w:rPr>
          <w:rFonts w:asciiTheme="majorHAnsi" w:hAnsiTheme="majorHAnsi" w:cstheme="majorHAnsi"/>
        </w:rPr>
      </w:pPr>
      <w:r w:rsidRPr="00B511D9">
        <w:rPr>
          <w:rFonts w:asciiTheme="majorHAnsi" w:hAnsiTheme="majorHAnsi" w:cstheme="majorHAnsi"/>
        </w:rPr>
        <w:t>Benefits of Engagement</w:t>
      </w:r>
    </w:p>
    <w:p w14:paraId="5ACE3007" w14:textId="416BAD01" w:rsidR="00E22782" w:rsidRPr="00B511D9" w:rsidRDefault="00E22782" w:rsidP="00C020BA">
      <w:pPr>
        <w:ind w:left="567" w:right="567"/>
        <w:rPr>
          <w:rFonts w:asciiTheme="majorHAnsi" w:hAnsiTheme="majorHAnsi" w:cstheme="majorHAnsi"/>
        </w:rPr>
      </w:pPr>
      <w:r w:rsidRPr="00B511D9">
        <w:rPr>
          <w:rFonts w:asciiTheme="majorHAnsi" w:hAnsiTheme="majorHAnsi" w:cstheme="majorHAnsi"/>
        </w:rPr>
        <w:t>The primary benefit</w:t>
      </w:r>
      <w:r w:rsidR="007B24A7" w:rsidRPr="00B511D9">
        <w:rPr>
          <w:rFonts w:asciiTheme="majorHAnsi" w:hAnsiTheme="majorHAnsi" w:cstheme="majorHAnsi"/>
        </w:rPr>
        <w:t xml:space="preserve"> that the overall success and survival of the College. There are several advantages to </w:t>
      </w:r>
      <w:r w:rsidR="00E1732C" w:rsidRPr="00B511D9">
        <w:rPr>
          <w:rFonts w:asciiTheme="majorHAnsi" w:hAnsiTheme="majorHAnsi" w:cstheme="majorHAnsi"/>
        </w:rPr>
        <w:t>proactively engaging with stakeholders.</w:t>
      </w:r>
    </w:p>
    <w:p w14:paraId="3F4C3933" w14:textId="124D9540" w:rsidR="006564EC" w:rsidRPr="00B511D9" w:rsidRDefault="00513163" w:rsidP="006564EC">
      <w:pPr>
        <w:pStyle w:val="ListParagraph"/>
        <w:numPr>
          <w:ilvl w:val="0"/>
          <w:numId w:val="13"/>
        </w:numPr>
        <w:spacing w:before="240" w:after="240"/>
        <w:ind w:left="1281" w:right="567" w:hanging="357"/>
        <w:rPr>
          <w:rFonts w:asciiTheme="majorHAnsi" w:hAnsiTheme="majorHAnsi" w:cstheme="majorHAnsi"/>
        </w:rPr>
      </w:pPr>
      <w:r w:rsidRPr="00B511D9">
        <w:rPr>
          <w:rFonts w:asciiTheme="majorHAnsi" w:hAnsiTheme="majorHAnsi" w:cstheme="majorHAnsi"/>
          <w:b/>
          <w:bCs/>
          <w:iCs/>
        </w:rPr>
        <w:t>Access to Expertise and Innovation:</w:t>
      </w:r>
      <w:r w:rsidRPr="00B511D9">
        <w:rPr>
          <w:rFonts w:asciiTheme="majorHAnsi" w:hAnsiTheme="majorHAnsi" w:cstheme="majorHAnsi"/>
          <w:iCs/>
        </w:rPr>
        <w:t xml:space="preserve"> </w:t>
      </w:r>
      <w:r w:rsidR="00E01E88" w:rsidRPr="00B511D9">
        <w:rPr>
          <w:rFonts w:asciiTheme="majorHAnsi" w:hAnsiTheme="majorHAnsi" w:cstheme="majorHAnsi"/>
          <w:iCs/>
        </w:rPr>
        <w:t>There is a wide range of expertise within the College, and it is part of my role to find ways to leverage this</w:t>
      </w:r>
      <w:r w:rsidR="00730ECA" w:rsidRPr="00B511D9">
        <w:rPr>
          <w:rFonts w:asciiTheme="majorHAnsi" w:hAnsiTheme="majorHAnsi" w:cstheme="majorHAnsi"/>
          <w:iCs/>
        </w:rPr>
        <w:t>. My approach this year is to tap into staff knowledge and expertise through the 21</w:t>
      </w:r>
      <w:r w:rsidR="00730ECA" w:rsidRPr="00B511D9">
        <w:rPr>
          <w:rFonts w:asciiTheme="majorHAnsi" w:hAnsiTheme="majorHAnsi" w:cstheme="majorHAnsi"/>
          <w:iCs/>
          <w:vertAlign w:val="superscript"/>
        </w:rPr>
        <w:t>st</w:t>
      </w:r>
      <w:r w:rsidR="00730ECA" w:rsidRPr="00B511D9">
        <w:rPr>
          <w:rFonts w:asciiTheme="majorHAnsi" w:hAnsiTheme="majorHAnsi" w:cstheme="majorHAnsi"/>
          <w:iCs/>
        </w:rPr>
        <w:t xml:space="preserve"> Century Learning Design programme</w:t>
      </w:r>
      <w:r w:rsidR="00B060AE" w:rsidRPr="00B511D9">
        <w:rPr>
          <w:rFonts w:asciiTheme="majorHAnsi" w:hAnsiTheme="majorHAnsi" w:cstheme="majorHAnsi"/>
          <w:iCs/>
        </w:rPr>
        <w:t>, to co-create case studies and share best practice. This is underpinned by Jos</w:t>
      </w:r>
      <w:r w:rsidR="00DD3A9B" w:rsidRPr="00B511D9">
        <w:rPr>
          <w:rFonts w:asciiTheme="majorHAnsi" w:hAnsiTheme="majorHAnsi" w:cstheme="majorHAnsi"/>
          <w:iCs/>
        </w:rPr>
        <w:t>e</w:t>
      </w:r>
      <w:r w:rsidR="00B060AE" w:rsidRPr="00B511D9">
        <w:rPr>
          <w:rFonts w:asciiTheme="majorHAnsi" w:hAnsiTheme="majorHAnsi" w:cstheme="majorHAnsi"/>
          <w:iCs/>
        </w:rPr>
        <w:t>ph Heagney (2016)</w:t>
      </w:r>
      <w:r w:rsidR="00DD3A9B" w:rsidRPr="00B511D9">
        <w:rPr>
          <w:rFonts w:asciiTheme="majorHAnsi" w:hAnsiTheme="majorHAnsi" w:cstheme="majorHAnsi"/>
          <w:iCs/>
        </w:rPr>
        <w:t xml:space="preserve"> who identifies expertise as</w:t>
      </w:r>
      <w:r w:rsidR="000751AD" w:rsidRPr="00B511D9">
        <w:rPr>
          <w:rFonts w:asciiTheme="majorHAnsi" w:hAnsiTheme="majorHAnsi" w:cstheme="majorHAnsi"/>
          <w:iCs/>
        </w:rPr>
        <w:t xml:space="preserve"> an important form of non-financial assistance that can “fill gaps in the organisation’s knowledge base”.</w:t>
      </w:r>
    </w:p>
    <w:p w14:paraId="414EF36C" w14:textId="77777777" w:rsidR="006564EC" w:rsidRPr="00B511D9" w:rsidRDefault="006564EC" w:rsidP="006564EC">
      <w:pPr>
        <w:pStyle w:val="ListParagraph"/>
        <w:spacing w:before="240" w:after="240"/>
        <w:ind w:left="1281" w:right="567"/>
        <w:rPr>
          <w:rFonts w:asciiTheme="majorHAnsi" w:hAnsiTheme="majorHAnsi" w:cstheme="majorHAnsi"/>
          <w:sz w:val="10"/>
          <w:szCs w:val="10"/>
        </w:rPr>
      </w:pPr>
    </w:p>
    <w:p w14:paraId="0F5A2FDD" w14:textId="15929E03" w:rsidR="006564EC" w:rsidRPr="00B511D9" w:rsidRDefault="00E4092D" w:rsidP="006564EC">
      <w:pPr>
        <w:pStyle w:val="ListParagraph"/>
        <w:numPr>
          <w:ilvl w:val="0"/>
          <w:numId w:val="13"/>
        </w:numPr>
        <w:spacing w:before="240" w:after="240"/>
        <w:ind w:left="1281" w:right="567" w:hanging="357"/>
        <w:rPr>
          <w:rFonts w:asciiTheme="majorHAnsi" w:hAnsiTheme="majorHAnsi" w:cstheme="majorHAnsi"/>
        </w:rPr>
      </w:pPr>
      <w:r w:rsidRPr="00B511D9">
        <w:rPr>
          <w:rFonts w:asciiTheme="majorHAnsi" w:hAnsiTheme="majorHAnsi" w:cstheme="majorHAnsi"/>
          <w:b/>
          <w:bCs/>
          <w:iCs/>
        </w:rPr>
        <w:t>Enhanced Loyalty and Commitment:</w:t>
      </w:r>
      <w:r w:rsidRPr="00B511D9">
        <w:rPr>
          <w:rFonts w:asciiTheme="majorHAnsi" w:hAnsiTheme="majorHAnsi" w:cstheme="majorHAnsi"/>
          <w:iCs/>
        </w:rPr>
        <w:t xml:space="preserve"> By actively engaging staff in </w:t>
      </w:r>
      <w:r w:rsidR="00AC0D04" w:rsidRPr="00B511D9">
        <w:rPr>
          <w:rFonts w:asciiTheme="majorHAnsi" w:hAnsiTheme="majorHAnsi" w:cstheme="majorHAnsi"/>
          <w:iCs/>
        </w:rPr>
        <w:t xml:space="preserve">digital CPD initiatives, and </w:t>
      </w:r>
      <w:r w:rsidR="00740E56" w:rsidRPr="00B511D9">
        <w:rPr>
          <w:rFonts w:asciiTheme="majorHAnsi" w:hAnsiTheme="majorHAnsi" w:cstheme="majorHAnsi"/>
          <w:iCs/>
        </w:rPr>
        <w:t>in</w:t>
      </w:r>
      <w:r w:rsidR="00AC0D04" w:rsidRPr="00B511D9">
        <w:rPr>
          <w:rFonts w:asciiTheme="majorHAnsi" w:hAnsiTheme="majorHAnsi" w:cstheme="majorHAnsi"/>
          <w:iCs/>
        </w:rPr>
        <w:t xml:space="preserve"> help</w:t>
      </w:r>
      <w:r w:rsidR="00740E56" w:rsidRPr="00B511D9">
        <w:rPr>
          <w:rFonts w:asciiTheme="majorHAnsi" w:hAnsiTheme="majorHAnsi" w:cstheme="majorHAnsi"/>
          <w:iCs/>
        </w:rPr>
        <w:t>ing</w:t>
      </w:r>
      <w:r w:rsidR="00AC0D04" w:rsidRPr="00B511D9">
        <w:rPr>
          <w:rFonts w:asciiTheme="majorHAnsi" w:hAnsiTheme="majorHAnsi" w:cstheme="majorHAnsi"/>
          <w:iCs/>
        </w:rPr>
        <w:t xml:space="preserve"> them develop </w:t>
      </w:r>
      <w:r w:rsidR="00740E56" w:rsidRPr="00B511D9">
        <w:rPr>
          <w:rFonts w:asciiTheme="majorHAnsi" w:hAnsiTheme="majorHAnsi" w:cstheme="majorHAnsi"/>
          <w:iCs/>
        </w:rPr>
        <w:t xml:space="preserve">digital </w:t>
      </w:r>
      <w:r w:rsidR="00AC0D04" w:rsidRPr="00B511D9">
        <w:rPr>
          <w:rFonts w:asciiTheme="majorHAnsi" w:hAnsiTheme="majorHAnsi" w:cstheme="majorHAnsi"/>
          <w:iCs/>
        </w:rPr>
        <w:t xml:space="preserve">skills that can </w:t>
      </w:r>
      <w:r w:rsidR="00740E56" w:rsidRPr="00B511D9">
        <w:rPr>
          <w:rFonts w:asciiTheme="majorHAnsi" w:hAnsiTheme="majorHAnsi" w:cstheme="majorHAnsi"/>
          <w:iCs/>
        </w:rPr>
        <w:t xml:space="preserve">directly </w:t>
      </w:r>
      <w:r w:rsidR="00AC0D04" w:rsidRPr="00B511D9">
        <w:rPr>
          <w:rFonts w:asciiTheme="majorHAnsi" w:hAnsiTheme="majorHAnsi" w:cstheme="majorHAnsi"/>
          <w:iCs/>
        </w:rPr>
        <w:t xml:space="preserve">improve their work and outcomes, </w:t>
      </w:r>
      <w:r w:rsidR="00F31654" w:rsidRPr="00B511D9">
        <w:rPr>
          <w:rFonts w:asciiTheme="majorHAnsi" w:hAnsiTheme="majorHAnsi" w:cstheme="majorHAnsi"/>
          <w:iCs/>
        </w:rPr>
        <w:t xml:space="preserve">we can build trust and loyalty amongst staff. </w:t>
      </w:r>
      <w:r w:rsidR="009824E3" w:rsidRPr="00B511D9">
        <w:rPr>
          <w:rFonts w:asciiTheme="majorHAnsi" w:hAnsiTheme="majorHAnsi" w:cstheme="majorHAnsi"/>
          <w:iCs/>
        </w:rPr>
        <w:t xml:space="preserve">Benefits like increased productivity, innovation, and staff retention will </w:t>
      </w:r>
      <w:r w:rsidR="00F12AA8" w:rsidRPr="00B511D9">
        <w:rPr>
          <w:rFonts w:asciiTheme="majorHAnsi" w:hAnsiTheme="majorHAnsi" w:cstheme="majorHAnsi"/>
          <w:iCs/>
        </w:rPr>
        <w:t>support the College’s wider success.</w:t>
      </w:r>
    </w:p>
    <w:p w14:paraId="2155BA94" w14:textId="77777777" w:rsidR="006564EC" w:rsidRPr="00B511D9" w:rsidRDefault="006564EC" w:rsidP="006564EC">
      <w:pPr>
        <w:pStyle w:val="ListParagraph"/>
        <w:spacing w:before="240" w:after="240"/>
        <w:ind w:left="1281" w:right="567"/>
        <w:rPr>
          <w:rFonts w:asciiTheme="majorHAnsi" w:hAnsiTheme="majorHAnsi" w:cstheme="majorHAnsi"/>
          <w:sz w:val="10"/>
          <w:szCs w:val="10"/>
        </w:rPr>
      </w:pPr>
    </w:p>
    <w:p w14:paraId="5B87DC23" w14:textId="0CDD5014" w:rsidR="00723F75" w:rsidRPr="00B511D9" w:rsidRDefault="00B21888" w:rsidP="006564EC">
      <w:pPr>
        <w:pStyle w:val="ListParagraph"/>
        <w:numPr>
          <w:ilvl w:val="0"/>
          <w:numId w:val="13"/>
        </w:numPr>
        <w:spacing w:before="240" w:after="240"/>
        <w:ind w:left="1281" w:right="567" w:hanging="357"/>
        <w:rPr>
          <w:rFonts w:asciiTheme="majorHAnsi" w:hAnsiTheme="majorHAnsi" w:cstheme="majorHAnsi"/>
        </w:rPr>
      </w:pPr>
      <w:r w:rsidRPr="00B511D9">
        <w:rPr>
          <w:rFonts w:asciiTheme="majorHAnsi" w:hAnsiTheme="majorHAnsi" w:cstheme="majorHAnsi"/>
          <w:b/>
          <w:bCs/>
          <w:iCs/>
        </w:rPr>
        <w:t>Improved Reputation and Buy-in:</w:t>
      </w:r>
      <w:r w:rsidRPr="00B511D9">
        <w:rPr>
          <w:rFonts w:asciiTheme="majorHAnsi" w:hAnsiTheme="majorHAnsi" w:cstheme="majorHAnsi"/>
          <w:iCs/>
        </w:rPr>
        <w:t xml:space="preserve"> </w:t>
      </w:r>
      <w:r w:rsidR="00006DD2" w:rsidRPr="00B511D9">
        <w:rPr>
          <w:rFonts w:asciiTheme="majorHAnsi" w:hAnsiTheme="majorHAnsi" w:cstheme="majorHAnsi"/>
          <w:iCs/>
        </w:rPr>
        <w:t xml:space="preserve">The reputation of Weston College is vitally important, particularly amongst our </w:t>
      </w:r>
      <w:r w:rsidR="00D206D4" w:rsidRPr="00B511D9">
        <w:rPr>
          <w:rFonts w:asciiTheme="majorHAnsi" w:hAnsiTheme="majorHAnsi" w:cstheme="majorHAnsi"/>
          <w:iCs/>
        </w:rPr>
        <w:t xml:space="preserve">external stakeholders like employers and regulators. This directly influences </w:t>
      </w:r>
      <w:r w:rsidR="00A81235" w:rsidRPr="00B511D9">
        <w:rPr>
          <w:rFonts w:asciiTheme="majorHAnsi" w:hAnsiTheme="majorHAnsi" w:cstheme="majorHAnsi"/>
          <w:iCs/>
        </w:rPr>
        <w:t xml:space="preserve">funding and student recruitment. By engaging with our external </w:t>
      </w:r>
      <w:r w:rsidR="00723F75" w:rsidRPr="00B511D9">
        <w:rPr>
          <w:rFonts w:asciiTheme="majorHAnsi" w:hAnsiTheme="majorHAnsi" w:cstheme="majorHAnsi"/>
          <w:iCs/>
        </w:rPr>
        <w:t>stakeholders,</w:t>
      </w:r>
      <w:r w:rsidR="00A81235" w:rsidRPr="00B511D9">
        <w:rPr>
          <w:rFonts w:asciiTheme="majorHAnsi" w:hAnsiTheme="majorHAnsi" w:cstheme="majorHAnsi"/>
          <w:iCs/>
        </w:rPr>
        <w:t xml:space="preserve"> we can build greater buy-in and </w:t>
      </w:r>
      <w:r w:rsidR="00723F75" w:rsidRPr="00B511D9">
        <w:rPr>
          <w:rFonts w:asciiTheme="majorHAnsi" w:hAnsiTheme="majorHAnsi" w:cstheme="majorHAnsi"/>
          <w:iCs/>
        </w:rPr>
        <w:t>long term financial and academic success.</w:t>
      </w:r>
    </w:p>
    <w:p w14:paraId="045C7656" w14:textId="7D78E8BA" w:rsidR="00376E7A" w:rsidRPr="00B511D9" w:rsidRDefault="00376E7A" w:rsidP="00376E7A">
      <w:pPr>
        <w:ind w:left="567" w:right="567"/>
        <w:rPr>
          <w:rFonts w:asciiTheme="majorHAnsi" w:hAnsiTheme="majorHAnsi" w:cstheme="majorHAnsi"/>
        </w:rPr>
      </w:pPr>
      <w:r w:rsidRPr="00B511D9">
        <w:rPr>
          <w:rFonts w:asciiTheme="majorHAnsi" w:hAnsiTheme="majorHAnsi" w:cstheme="majorHAnsi"/>
          <w:b/>
          <w:bCs/>
        </w:rPr>
        <w:t>Challenges of Engagement</w:t>
      </w:r>
    </w:p>
    <w:p w14:paraId="7BE90054" w14:textId="77777777" w:rsidR="00E834A3" w:rsidRPr="00B511D9" w:rsidRDefault="001E215F" w:rsidP="00E834A3">
      <w:pPr>
        <w:ind w:left="567" w:right="567"/>
        <w:rPr>
          <w:rFonts w:asciiTheme="majorHAnsi" w:hAnsiTheme="majorHAnsi" w:cstheme="majorHAnsi"/>
        </w:rPr>
      </w:pPr>
      <w:r w:rsidRPr="00B511D9">
        <w:rPr>
          <w:rFonts w:asciiTheme="majorHAnsi" w:hAnsiTheme="majorHAnsi" w:cstheme="majorHAnsi"/>
        </w:rPr>
        <w:t>It is often difficult to balance the varying demands of different stakeholders and stakeholder groups.</w:t>
      </w:r>
    </w:p>
    <w:p w14:paraId="71F5895A" w14:textId="61ADCE79" w:rsidR="00157D91" w:rsidRPr="00B511D9" w:rsidRDefault="00835E13" w:rsidP="00E834A3">
      <w:pPr>
        <w:pStyle w:val="ListParagraph"/>
        <w:numPr>
          <w:ilvl w:val="0"/>
          <w:numId w:val="16"/>
        </w:numPr>
        <w:ind w:right="567"/>
        <w:rPr>
          <w:rFonts w:asciiTheme="majorHAnsi" w:hAnsiTheme="majorHAnsi" w:cstheme="majorHAnsi"/>
        </w:rPr>
      </w:pPr>
      <w:r w:rsidRPr="00B511D9">
        <w:rPr>
          <w:rFonts w:asciiTheme="majorHAnsi" w:hAnsiTheme="majorHAnsi" w:cstheme="majorHAnsi"/>
          <w:b/>
          <w:bCs/>
          <w:iCs/>
        </w:rPr>
        <w:t>Conflict of Interest and Power Imbalance:</w:t>
      </w:r>
      <w:r w:rsidRPr="00B511D9">
        <w:rPr>
          <w:rFonts w:asciiTheme="majorHAnsi" w:hAnsiTheme="majorHAnsi" w:cstheme="majorHAnsi"/>
          <w:iCs/>
        </w:rPr>
        <w:t xml:space="preserve"> The biggest challenge is in </w:t>
      </w:r>
      <w:r w:rsidR="00480AB9" w:rsidRPr="00B511D9">
        <w:rPr>
          <w:rFonts w:asciiTheme="majorHAnsi" w:hAnsiTheme="majorHAnsi" w:cstheme="majorHAnsi"/>
          <w:iCs/>
        </w:rPr>
        <w:t>knowing who to prioritise and when, especially when interests do not align. This can lead to a conflict of interest</w:t>
      </w:r>
      <w:r w:rsidR="001F0455" w:rsidRPr="00B511D9">
        <w:rPr>
          <w:rFonts w:asciiTheme="majorHAnsi" w:hAnsiTheme="majorHAnsi" w:cstheme="majorHAnsi"/>
          <w:iCs/>
        </w:rPr>
        <w:t>. Richard Pettinger (2010) states that those who have a large financial investment in an organisation often have their interests prioritised</w:t>
      </w:r>
      <w:r w:rsidR="00CC2FC1" w:rsidRPr="00B511D9">
        <w:rPr>
          <w:rFonts w:asciiTheme="majorHAnsi" w:hAnsiTheme="majorHAnsi" w:cstheme="majorHAnsi"/>
          <w:iCs/>
        </w:rPr>
        <w:t xml:space="preserve">, “whether or not this is the correct course of action for the particular organisation”. By understanding these potential </w:t>
      </w:r>
      <w:r w:rsidR="00227587" w:rsidRPr="00B511D9">
        <w:rPr>
          <w:rFonts w:asciiTheme="majorHAnsi" w:hAnsiTheme="majorHAnsi" w:cstheme="majorHAnsi"/>
          <w:iCs/>
        </w:rPr>
        <w:t xml:space="preserve">shifts in priorities and potential power dynamics I can </w:t>
      </w:r>
      <w:r w:rsidR="00795DF7" w:rsidRPr="00B511D9">
        <w:rPr>
          <w:rFonts w:asciiTheme="majorHAnsi" w:hAnsiTheme="majorHAnsi" w:cstheme="majorHAnsi"/>
          <w:iCs/>
        </w:rPr>
        <w:t>ensure that my support for internal staff is adapted to reflect</w:t>
      </w:r>
      <w:r w:rsidR="00AF4638" w:rsidRPr="00B511D9">
        <w:rPr>
          <w:rFonts w:asciiTheme="majorHAnsi" w:hAnsiTheme="majorHAnsi" w:cstheme="majorHAnsi"/>
          <w:iCs/>
        </w:rPr>
        <w:t>,</w:t>
      </w:r>
      <w:r w:rsidR="00795DF7" w:rsidRPr="00B511D9">
        <w:rPr>
          <w:rFonts w:asciiTheme="majorHAnsi" w:hAnsiTheme="majorHAnsi" w:cstheme="majorHAnsi"/>
          <w:iCs/>
        </w:rPr>
        <w:t xml:space="preserve"> </w:t>
      </w:r>
      <w:r w:rsidR="00AF4638" w:rsidRPr="00B511D9">
        <w:rPr>
          <w:rFonts w:asciiTheme="majorHAnsi" w:hAnsiTheme="majorHAnsi" w:cstheme="majorHAnsi"/>
          <w:iCs/>
        </w:rPr>
        <w:t>and mitigate for, influences on staff morale.</w:t>
      </w:r>
    </w:p>
    <w:p w14:paraId="60B7A3F8" w14:textId="77777777" w:rsidR="006564EC" w:rsidRPr="00B511D9" w:rsidRDefault="006564EC" w:rsidP="006564EC">
      <w:pPr>
        <w:pStyle w:val="ListParagraph"/>
        <w:ind w:left="1287" w:right="567"/>
        <w:rPr>
          <w:rFonts w:asciiTheme="majorHAnsi" w:hAnsiTheme="majorHAnsi" w:cstheme="majorHAnsi"/>
          <w:sz w:val="10"/>
          <w:szCs w:val="10"/>
        </w:rPr>
      </w:pPr>
    </w:p>
    <w:p w14:paraId="6C112AEB" w14:textId="641C9E19" w:rsidR="009B61D8" w:rsidRPr="00B511D9" w:rsidRDefault="00974D05" w:rsidP="00E834A3">
      <w:pPr>
        <w:pStyle w:val="ListParagraph"/>
        <w:numPr>
          <w:ilvl w:val="0"/>
          <w:numId w:val="16"/>
        </w:numPr>
        <w:ind w:right="567"/>
        <w:rPr>
          <w:rFonts w:asciiTheme="majorHAnsi" w:hAnsiTheme="majorHAnsi" w:cstheme="majorHAnsi"/>
        </w:rPr>
      </w:pPr>
      <w:r w:rsidRPr="00B511D9">
        <w:rPr>
          <w:rFonts w:asciiTheme="majorHAnsi" w:hAnsiTheme="majorHAnsi" w:cstheme="majorHAnsi"/>
          <w:b/>
          <w:bCs/>
          <w:iCs/>
        </w:rPr>
        <w:t xml:space="preserve">Diverging Values and Culture: </w:t>
      </w:r>
      <w:r w:rsidR="002B68C5" w:rsidRPr="00B511D9">
        <w:rPr>
          <w:rFonts w:asciiTheme="majorHAnsi" w:hAnsiTheme="majorHAnsi" w:cstheme="majorHAnsi"/>
          <w:iCs/>
        </w:rPr>
        <w:t xml:space="preserve">Clear transparency of values and culture are vital in ensuring a sustainable relationship with </w:t>
      </w:r>
      <w:r w:rsidR="00427A02" w:rsidRPr="00B511D9">
        <w:rPr>
          <w:rFonts w:asciiTheme="majorHAnsi" w:hAnsiTheme="majorHAnsi" w:cstheme="majorHAnsi"/>
          <w:iCs/>
        </w:rPr>
        <w:t>external partners. For example, if the College’s pedagogical values are not in alignment with a digital partner</w:t>
      </w:r>
      <w:r w:rsidR="000E5114" w:rsidRPr="00B511D9">
        <w:rPr>
          <w:rFonts w:asciiTheme="majorHAnsi" w:hAnsiTheme="majorHAnsi" w:cstheme="majorHAnsi"/>
          <w:iCs/>
        </w:rPr>
        <w:t xml:space="preserve">’s, we can experience serious friction and </w:t>
      </w:r>
      <w:r w:rsidR="00026F9C" w:rsidRPr="00B511D9">
        <w:rPr>
          <w:rFonts w:asciiTheme="majorHAnsi" w:hAnsiTheme="majorHAnsi" w:cstheme="majorHAnsi"/>
          <w:iCs/>
        </w:rPr>
        <w:t xml:space="preserve">potentially damaging relationships. The impact this may have is in the mistrust of using the </w:t>
      </w:r>
      <w:proofErr w:type="gramStart"/>
      <w:r w:rsidR="008C5889" w:rsidRPr="00B511D9">
        <w:rPr>
          <w:rFonts w:asciiTheme="majorHAnsi" w:hAnsiTheme="majorHAnsi" w:cstheme="majorHAnsi"/>
          <w:iCs/>
        </w:rPr>
        <w:t>service, or</w:t>
      </w:r>
      <w:proofErr w:type="gramEnd"/>
      <w:r w:rsidR="008C5889" w:rsidRPr="00B511D9">
        <w:rPr>
          <w:rFonts w:asciiTheme="majorHAnsi" w:hAnsiTheme="majorHAnsi" w:cstheme="majorHAnsi"/>
          <w:iCs/>
        </w:rPr>
        <w:t xml:space="preserve"> not seeking to maximise the usefulness of the service despite the financial cost </w:t>
      </w:r>
      <w:r w:rsidR="007B4D27" w:rsidRPr="00B511D9">
        <w:rPr>
          <w:rFonts w:asciiTheme="majorHAnsi" w:hAnsiTheme="majorHAnsi" w:cstheme="majorHAnsi"/>
          <w:iCs/>
        </w:rPr>
        <w:t>in the contract.</w:t>
      </w:r>
    </w:p>
    <w:p w14:paraId="0871A108" w14:textId="77777777" w:rsidR="007B4D27" w:rsidRPr="00B511D9" w:rsidRDefault="007B4D27" w:rsidP="007B4D27">
      <w:pPr>
        <w:ind w:right="567"/>
        <w:rPr>
          <w:rFonts w:asciiTheme="majorHAnsi" w:hAnsiTheme="majorHAnsi" w:cstheme="majorHAnsi"/>
        </w:rPr>
      </w:pPr>
    </w:p>
    <w:p w14:paraId="087D82D2" w14:textId="77777777" w:rsidR="00AC0D9E" w:rsidRPr="00B511D9" w:rsidRDefault="00AC0D9E" w:rsidP="00AC0D9E">
      <w:pPr>
        <w:pStyle w:val="Heading4"/>
        <w:ind w:left="567"/>
        <w:rPr>
          <w:rFonts w:asciiTheme="majorHAnsi" w:hAnsiTheme="majorHAnsi" w:cstheme="majorHAnsi"/>
        </w:rPr>
      </w:pPr>
      <w:r w:rsidRPr="00B511D9">
        <w:rPr>
          <w:rFonts w:asciiTheme="majorHAnsi" w:hAnsiTheme="majorHAnsi" w:cstheme="majorHAnsi"/>
        </w:rPr>
        <w:lastRenderedPageBreak/>
        <w:t>3.2 Recommend a process for planning stakeholder engagement</w:t>
      </w:r>
    </w:p>
    <w:p w14:paraId="135489A6" w14:textId="15E084F8" w:rsidR="00AC0D9E" w:rsidRPr="00B511D9" w:rsidRDefault="001B3BD8" w:rsidP="00AC0D9E">
      <w:pPr>
        <w:ind w:left="567" w:right="567"/>
        <w:rPr>
          <w:rFonts w:asciiTheme="majorHAnsi" w:hAnsiTheme="majorHAnsi" w:cstheme="majorHAnsi"/>
        </w:rPr>
      </w:pPr>
      <w:r w:rsidRPr="00B511D9">
        <w:rPr>
          <w:rFonts w:asciiTheme="majorHAnsi" w:hAnsiTheme="majorHAnsi" w:cstheme="majorHAnsi"/>
        </w:rPr>
        <w:t>By using the Krick and Forstater f</w:t>
      </w:r>
      <w:r w:rsidR="00D231C4" w:rsidRPr="00B511D9">
        <w:rPr>
          <w:rFonts w:asciiTheme="majorHAnsi" w:hAnsiTheme="majorHAnsi" w:cstheme="majorHAnsi"/>
        </w:rPr>
        <w:t>iv</w:t>
      </w:r>
      <w:r w:rsidRPr="00B511D9">
        <w:rPr>
          <w:rFonts w:asciiTheme="majorHAnsi" w:hAnsiTheme="majorHAnsi" w:cstheme="majorHAnsi"/>
        </w:rPr>
        <w:t xml:space="preserve">e-stage framework for </w:t>
      </w:r>
      <w:r w:rsidR="00D231C4" w:rsidRPr="00B511D9">
        <w:rPr>
          <w:rFonts w:asciiTheme="majorHAnsi" w:hAnsiTheme="majorHAnsi" w:cstheme="majorHAnsi"/>
        </w:rPr>
        <w:t xml:space="preserve">planning stakeholder engagement I will ensure </w:t>
      </w:r>
      <w:r w:rsidR="0075672F" w:rsidRPr="00B511D9">
        <w:rPr>
          <w:rFonts w:asciiTheme="majorHAnsi" w:hAnsiTheme="majorHAnsi" w:cstheme="majorHAnsi"/>
        </w:rPr>
        <w:t>I am being strategic rather than reactive.</w:t>
      </w:r>
      <w:r w:rsidR="00961D51" w:rsidRPr="00B511D9">
        <w:rPr>
          <w:rFonts w:asciiTheme="majorHAnsi" w:hAnsiTheme="majorHAnsi" w:cstheme="majorHAnsi"/>
        </w:rPr>
        <w:t xml:space="preserve"> Aligned with organisational objectives, this framework provides me with a clear and structured approach.</w:t>
      </w:r>
    </w:p>
    <w:p w14:paraId="4EEBF2A6" w14:textId="684F8F9B" w:rsidR="00961D51" w:rsidRPr="00B511D9" w:rsidRDefault="003E6652"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Think Strategically (Stage 1):</w:t>
      </w:r>
      <w:r w:rsidRPr="00B511D9">
        <w:rPr>
          <w:rFonts w:asciiTheme="majorHAnsi" w:hAnsiTheme="majorHAnsi" w:cstheme="majorHAnsi"/>
          <w:iCs/>
        </w:rPr>
        <w:t xml:space="preserve"> Start with the College’s overarching strategic </w:t>
      </w:r>
      <w:r w:rsidR="00FF5EAF" w:rsidRPr="00B511D9">
        <w:rPr>
          <w:rFonts w:asciiTheme="majorHAnsi" w:hAnsiTheme="majorHAnsi" w:cstheme="majorHAnsi"/>
          <w:iCs/>
        </w:rPr>
        <w:t xml:space="preserve">objectives and ensure departmental digital transformation </w:t>
      </w:r>
      <w:r w:rsidR="00567C94" w:rsidRPr="00B511D9">
        <w:rPr>
          <w:rFonts w:asciiTheme="majorHAnsi" w:hAnsiTheme="majorHAnsi" w:cstheme="majorHAnsi"/>
          <w:iCs/>
        </w:rPr>
        <w:t xml:space="preserve">objectives are mapped. This will ensure that the Head of Digital Education, my manager, can </w:t>
      </w:r>
      <w:r w:rsidR="006F5942" w:rsidRPr="00B511D9">
        <w:rPr>
          <w:rFonts w:asciiTheme="majorHAnsi" w:hAnsiTheme="majorHAnsi" w:cstheme="majorHAnsi"/>
          <w:iCs/>
        </w:rPr>
        <w:t>direct our team, and my engagement strategies to fit with the overarching goals.</w:t>
      </w:r>
    </w:p>
    <w:p w14:paraId="0CF70A99" w14:textId="77777777" w:rsidR="006564EC" w:rsidRPr="00B511D9" w:rsidRDefault="006564EC" w:rsidP="006564EC">
      <w:pPr>
        <w:pStyle w:val="ListParagraph"/>
        <w:ind w:left="1287" w:right="567"/>
        <w:rPr>
          <w:rFonts w:asciiTheme="majorHAnsi" w:hAnsiTheme="majorHAnsi" w:cstheme="majorHAnsi"/>
          <w:sz w:val="10"/>
          <w:szCs w:val="10"/>
        </w:rPr>
      </w:pPr>
    </w:p>
    <w:p w14:paraId="27D97B57" w14:textId="5396DA17" w:rsidR="006F5942" w:rsidRPr="00B511D9" w:rsidRDefault="00262FE7"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 xml:space="preserve">Analyse and Plan (Stage 2): </w:t>
      </w:r>
      <w:r w:rsidR="00FE4CFF" w:rsidRPr="00B511D9">
        <w:rPr>
          <w:rFonts w:asciiTheme="majorHAnsi" w:hAnsiTheme="majorHAnsi" w:cstheme="majorHAnsi"/>
        </w:rPr>
        <w:t>Next,</w:t>
      </w:r>
      <w:r w:rsidRPr="00B511D9">
        <w:rPr>
          <w:rFonts w:asciiTheme="majorHAnsi" w:hAnsiTheme="majorHAnsi" w:cstheme="majorHAnsi"/>
        </w:rPr>
        <w:t xml:space="preserve"> we need to research stakeholders needs. </w:t>
      </w:r>
      <w:r w:rsidR="00C45076" w:rsidRPr="00B511D9">
        <w:rPr>
          <w:rFonts w:asciiTheme="majorHAnsi" w:hAnsiTheme="majorHAnsi" w:cstheme="majorHAnsi"/>
        </w:rPr>
        <w:t>By completing primary research into our external partners and</w:t>
      </w:r>
      <w:r w:rsidRPr="00B511D9">
        <w:rPr>
          <w:rFonts w:asciiTheme="majorHAnsi" w:hAnsiTheme="majorHAnsi" w:cstheme="majorHAnsi"/>
        </w:rPr>
        <w:t xml:space="preserve"> </w:t>
      </w:r>
      <w:r w:rsidR="00C45076" w:rsidRPr="00B511D9">
        <w:rPr>
          <w:rFonts w:asciiTheme="majorHAnsi" w:hAnsiTheme="majorHAnsi" w:cstheme="majorHAnsi"/>
        </w:rPr>
        <w:t>internal stakeholders</w:t>
      </w:r>
      <w:r w:rsidR="00DE3E2D" w:rsidRPr="00B511D9">
        <w:rPr>
          <w:rFonts w:asciiTheme="majorHAnsi" w:hAnsiTheme="majorHAnsi" w:cstheme="majorHAnsi"/>
        </w:rPr>
        <w:t xml:space="preserve"> needs – CPD analysis, reviews of digital learning environments, work to be carried out through our work with Head of Areas</w:t>
      </w:r>
      <w:r w:rsidR="00AF0852" w:rsidRPr="00B511D9">
        <w:rPr>
          <w:rFonts w:asciiTheme="majorHAnsi" w:hAnsiTheme="majorHAnsi" w:cstheme="majorHAnsi"/>
        </w:rPr>
        <w:t xml:space="preserve"> –</w:t>
      </w:r>
      <w:r w:rsidR="00DE3E2D" w:rsidRPr="00B511D9">
        <w:rPr>
          <w:rFonts w:asciiTheme="majorHAnsi" w:hAnsiTheme="majorHAnsi" w:cstheme="majorHAnsi"/>
        </w:rPr>
        <w:t xml:space="preserve"> </w:t>
      </w:r>
      <w:r w:rsidR="00DB50E3" w:rsidRPr="00B511D9">
        <w:rPr>
          <w:rFonts w:asciiTheme="majorHAnsi" w:hAnsiTheme="majorHAnsi" w:cstheme="majorHAnsi"/>
        </w:rPr>
        <w:t xml:space="preserve">and by aligning this with </w:t>
      </w:r>
      <w:r w:rsidR="00FD440A" w:rsidRPr="00B511D9">
        <w:rPr>
          <w:rFonts w:asciiTheme="majorHAnsi" w:hAnsiTheme="majorHAnsi" w:cstheme="majorHAnsi"/>
        </w:rPr>
        <w:t xml:space="preserve">government and Ofsted reports through a secondary research phase, we can ensure that we have created a clear and personalised </w:t>
      </w:r>
      <w:r w:rsidR="00AF0852" w:rsidRPr="00B511D9">
        <w:rPr>
          <w:rFonts w:asciiTheme="majorHAnsi" w:hAnsiTheme="majorHAnsi" w:cstheme="majorHAnsi"/>
        </w:rPr>
        <w:t>engagement action plan.</w:t>
      </w:r>
    </w:p>
    <w:p w14:paraId="484DAA57" w14:textId="77777777" w:rsidR="006564EC" w:rsidRPr="00B511D9" w:rsidRDefault="006564EC" w:rsidP="006564EC">
      <w:pPr>
        <w:pStyle w:val="ListParagraph"/>
        <w:ind w:left="1287" w:right="567"/>
        <w:rPr>
          <w:rFonts w:asciiTheme="majorHAnsi" w:hAnsiTheme="majorHAnsi" w:cstheme="majorHAnsi"/>
          <w:sz w:val="10"/>
          <w:szCs w:val="10"/>
        </w:rPr>
      </w:pPr>
    </w:p>
    <w:p w14:paraId="0E29CB45" w14:textId="7C5E4A19" w:rsidR="0058254B" w:rsidRPr="00B511D9" w:rsidRDefault="00E30C0F"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 xml:space="preserve">Strengthen Engagement Capabilities (Stage 3): </w:t>
      </w:r>
      <w:r w:rsidR="006336DC" w:rsidRPr="00B511D9">
        <w:rPr>
          <w:rFonts w:asciiTheme="majorHAnsi" w:hAnsiTheme="majorHAnsi" w:cstheme="majorHAnsi"/>
          <w:iCs/>
        </w:rPr>
        <w:t xml:space="preserve">My role directly addresses the need to develop appropriate systems and processes for effective </w:t>
      </w:r>
      <w:r w:rsidR="00E34A37" w:rsidRPr="00B511D9">
        <w:rPr>
          <w:rFonts w:asciiTheme="majorHAnsi" w:hAnsiTheme="majorHAnsi" w:cstheme="majorHAnsi"/>
          <w:iCs/>
        </w:rPr>
        <w:t xml:space="preserve">organisational </w:t>
      </w:r>
      <w:r w:rsidR="006336DC" w:rsidRPr="00B511D9">
        <w:rPr>
          <w:rFonts w:asciiTheme="majorHAnsi" w:hAnsiTheme="majorHAnsi" w:cstheme="majorHAnsi"/>
          <w:iCs/>
        </w:rPr>
        <w:t>engagement. By providing training material, toolkits</w:t>
      </w:r>
      <w:r w:rsidR="006A7A9D" w:rsidRPr="00B511D9">
        <w:rPr>
          <w:rFonts w:asciiTheme="majorHAnsi" w:hAnsiTheme="majorHAnsi" w:cstheme="majorHAnsi"/>
          <w:iCs/>
        </w:rPr>
        <w:t xml:space="preserve">, and developing the </w:t>
      </w:r>
      <w:proofErr w:type="spellStart"/>
      <w:r w:rsidR="006A7A9D" w:rsidRPr="00B511D9">
        <w:rPr>
          <w:rFonts w:asciiTheme="majorHAnsi" w:hAnsiTheme="majorHAnsi" w:cstheme="majorHAnsi"/>
          <w:iCs/>
        </w:rPr>
        <w:t>DigiZone</w:t>
      </w:r>
      <w:proofErr w:type="spellEnd"/>
      <w:r w:rsidR="006A7A9D" w:rsidRPr="00B511D9">
        <w:rPr>
          <w:rFonts w:asciiTheme="majorHAnsi" w:hAnsiTheme="majorHAnsi" w:cstheme="majorHAnsi"/>
          <w:iCs/>
        </w:rPr>
        <w:t xml:space="preserve"> SharePoint site, I can ensure </w:t>
      </w:r>
      <w:r w:rsidR="005D33E3" w:rsidRPr="00B511D9">
        <w:rPr>
          <w:rFonts w:asciiTheme="majorHAnsi" w:hAnsiTheme="majorHAnsi" w:cstheme="majorHAnsi"/>
          <w:iCs/>
        </w:rPr>
        <w:t>internal stakeholders have everything they need to build engagement</w:t>
      </w:r>
      <w:r w:rsidR="00522446" w:rsidRPr="00B511D9">
        <w:rPr>
          <w:rFonts w:asciiTheme="majorHAnsi" w:hAnsiTheme="majorHAnsi" w:cstheme="majorHAnsi"/>
          <w:iCs/>
        </w:rPr>
        <w:t xml:space="preserve"> capabilities and embed changes.</w:t>
      </w:r>
    </w:p>
    <w:p w14:paraId="3ED5FF84" w14:textId="77777777" w:rsidR="006564EC" w:rsidRPr="00B511D9" w:rsidRDefault="006564EC" w:rsidP="006564EC">
      <w:pPr>
        <w:pStyle w:val="ListParagraph"/>
        <w:ind w:left="1287" w:right="567"/>
        <w:rPr>
          <w:rFonts w:asciiTheme="majorHAnsi" w:hAnsiTheme="majorHAnsi" w:cstheme="majorHAnsi"/>
          <w:sz w:val="10"/>
          <w:szCs w:val="10"/>
        </w:rPr>
      </w:pPr>
    </w:p>
    <w:p w14:paraId="554C4345" w14:textId="668CB3AE" w:rsidR="00E34A37" w:rsidRPr="00B511D9" w:rsidRDefault="007202F7"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Design the Process and Engage (Stage 4):</w:t>
      </w:r>
      <w:r w:rsidRPr="00B511D9">
        <w:rPr>
          <w:rFonts w:asciiTheme="majorHAnsi" w:hAnsiTheme="majorHAnsi" w:cstheme="majorHAnsi"/>
          <w:iCs/>
        </w:rPr>
        <w:t xml:space="preserve"> This </w:t>
      </w:r>
      <w:r w:rsidR="00BA1DBF" w:rsidRPr="00B511D9">
        <w:rPr>
          <w:rFonts w:asciiTheme="majorHAnsi" w:hAnsiTheme="majorHAnsi" w:cstheme="majorHAnsi"/>
          <w:iCs/>
        </w:rPr>
        <w:t xml:space="preserve">critical </w:t>
      </w:r>
      <w:r w:rsidRPr="00B511D9">
        <w:rPr>
          <w:rFonts w:asciiTheme="majorHAnsi" w:hAnsiTheme="majorHAnsi" w:cstheme="majorHAnsi"/>
          <w:iCs/>
        </w:rPr>
        <w:t xml:space="preserve">phase </w:t>
      </w:r>
      <w:r w:rsidR="00946E41" w:rsidRPr="00B511D9">
        <w:rPr>
          <w:rFonts w:asciiTheme="majorHAnsi" w:hAnsiTheme="majorHAnsi" w:cstheme="majorHAnsi"/>
          <w:iCs/>
        </w:rPr>
        <w:t>turns the planning into action</w:t>
      </w:r>
      <w:r w:rsidR="00BA1DBF" w:rsidRPr="00B511D9">
        <w:rPr>
          <w:rFonts w:asciiTheme="majorHAnsi" w:hAnsiTheme="majorHAnsi" w:cstheme="majorHAnsi"/>
          <w:iCs/>
        </w:rPr>
        <w:t xml:space="preserve"> to ensure we achieve crucial </w:t>
      </w:r>
      <w:r w:rsidR="0020106C" w:rsidRPr="00B511D9">
        <w:rPr>
          <w:rFonts w:asciiTheme="majorHAnsi" w:hAnsiTheme="majorHAnsi" w:cstheme="majorHAnsi"/>
          <w:iCs/>
        </w:rPr>
        <w:t>and specific objectives</w:t>
      </w:r>
      <w:r w:rsidR="00946E41" w:rsidRPr="00B511D9">
        <w:rPr>
          <w:rFonts w:asciiTheme="majorHAnsi" w:hAnsiTheme="majorHAnsi" w:cstheme="majorHAnsi"/>
          <w:iCs/>
        </w:rPr>
        <w:t xml:space="preserve">. I use mentoring sessions, Heads of Area meetings, </w:t>
      </w:r>
      <w:r w:rsidR="00562A83" w:rsidRPr="00B511D9">
        <w:rPr>
          <w:rFonts w:asciiTheme="majorHAnsi" w:hAnsiTheme="majorHAnsi" w:cstheme="majorHAnsi"/>
          <w:iCs/>
        </w:rPr>
        <w:t>and wider staff team training events as a form of two-way communication</w:t>
      </w:r>
      <w:r w:rsidR="00163763" w:rsidRPr="00B511D9">
        <w:rPr>
          <w:rFonts w:asciiTheme="majorHAnsi" w:hAnsiTheme="majorHAnsi" w:cstheme="majorHAnsi"/>
          <w:iCs/>
        </w:rPr>
        <w:t xml:space="preserve"> for high-power groups. For broader audiences I can influence change through one-way communication methods like newsletters and the </w:t>
      </w:r>
      <w:proofErr w:type="spellStart"/>
      <w:r w:rsidR="00163763" w:rsidRPr="00B511D9">
        <w:rPr>
          <w:rFonts w:asciiTheme="majorHAnsi" w:hAnsiTheme="majorHAnsi" w:cstheme="majorHAnsi"/>
          <w:iCs/>
        </w:rPr>
        <w:t>DigiZone</w:t>
      </w:r>
      <w:proofErr w:type="spellEnd"/>
      <w:r w:rsidR="00163763" w:rsidRPr="00B511D9">
        <w:rPr>
          <w:rFonts w:asciiTheme="majorHAnsi" w:hAnsiTheme="majorHAnsi" w:cstheme="majorHAnsi"/>
          <w:iCs/>
        </w:rPr>
        <w:t xml:space="preserve"> SharePoint site.</w:t>
      </w:r>
    </w:p>
    <w:p w14:paraId="5FC70D5A" w14:textId="77777777" w:rsidR="006564EC" w:rsidRPr="00B511D9" w:rsidRDefault="006564EC" w:rsidP="006564EC">
      <w:pPr>
        <w:pStyle w:val="ListParagraph"/>
        <w:ind w:left="1287" w:right="567"/>
        <w:rPr>
          <w:rFonts w:asciiTheme="majorHAnsi" w:hAnsiTheme="majorHAnsi" w:cstheme="majorHAnsi"/>
          <w:sz w:val="10"/>
          <w:szCs w:val="10"/>
        </w:rPr>
      </w:pPr>
    </w:p>
    <w:p w14:paraId="25D95205" w14:textId="32B8349C" w:rsidR="00163763" w:rsidRPr="00B511D9" w:rsidRDefault="00BA1DBF"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Act, Review &amp; Report (Stage 5):</w:t>
      </w:r>
      <w:r w:rsidRPr="00B511D9">
        <w:rPr>
          <w:rFonts w:asciiTheme="majorHAnsi" w:hAnsiTheme="majorHAnsi" w:cstheme="majorHAnsi"/>
          <w:iCs/>
        </w:rPr>
        <w:t xml:space="preserve"> </w:t>
      </w:r>
      <w:r w:rsidR="0020106C" w:rsidRPr="00B511D9">
        <w:rPr>
          <w:rFonts w:asciiTheme="majorHAnsi" w:hAnsiTheme="majorHAnsi" w:cstheme="majorHAnsi"/>
          <w:iCs/>
        </w:rPr>
        <w:t xml:space="preserve">Organisational change </w:t>
      </w:r>
      <w:r w:rsidR="00204E78" w:rsidRPr="00B511D9">
        <w:rPr>
          <w:rFonts w:asciiTheme="majorHAnsi" w:hAnsiTheme="majorHAnsi" w:cstheme="majorHAnsi"/>
          <w:iCs/>
        </w:rPr>
        <w:t xml:space="preserve">does not have a specific end </w:t>
      </w:r>
      <w:r w:rsidR="002C15E1" w:rsidRPr="00B511D9">
        <w:rPr>
          <w:rFonts w:asciiTheme="majorHAnsi" w:hAnsiTheme="majorHAnsi" w:cstheme="majorHAnsi"/>
          <w:iCs/>
        </w:rPr>
        <w:t>point but</w:t>
      </w:r>
      <w:r w:rsidR="00204E78" w:rsidRPr="00B511D9">
        <w:rPr>
          <w:rFonts w:asciiTheme="majorHAnsi" w:hAnsiTheme="majorHAnsi" w:cstheme="majorHAnsi"/>
          <w:iCs/>
        </w:rPr>
        <w:t xml:space="preserve"> instead is driven by a continuous cycle of learning and adapting within engagement strategies. </w:t>
      </w:r>
      <w:r w:rsidR="002C15E1" w:rsidRPr="00B511D9">
        <w:rPr>
          <w:rFonts w:asciiTheme="majorHAnsi" w:hAnsiTheme="majorHAnsi" w:cstheme="majorHAnsi"/>
          <w:iCs/>
        </w:rPr>
        <w:t>Elements that involve acting on feedback, reviewing th</w:t>
      </w:r>
      <w:r w:rsidR="006564EC" w:rsidRPr="00B511D9">
        <w:rPr>
          <w:rFonts w:asciiTheme="majorHAnsi" w:hAnsiTheme="majorHAnsi" w:cstheme="majorHAnsi"/>
          <w:iCs/>
        </w:rPr>
        <w:t>e</w:t>
      </w:r>
      <w:r w:rsidR="002C15E1" w:rsidRPr="00B511D9">
        <w:rPr>
          <w:rFonts w:asciiTheme="majorHAnsi" w:hAnsiTheme="majorHAnsi" w:cstheme="majorHAnsi"/>
          <w:iCs/>
        </w:rPr>
        <w:t xml:space="preserve"> processes, and communicating outcomes ensures transparency</w:t>
      </w:r>
      <w:r w:rsidR="006564EC" w:rsidRPr="00B511D9">
        <w:rPr>
          <w:rFonts w:asciiTheme="majorHAnsi" w:hAnsiTheme="majorHAnsi" w:cstheme="majorHAnsi"/>
          <w:iCs/>
        </w:rPr>
        <w:t>, accountability, and continuous improvement along the digital transformation strategy.</w:t>
      </w:r>
    </w:p>
    <w:p w14:paraId="2D72A02F" w14:textId="77777777" w:rsidR="00B95A3A" w:rsidRPr="00B511D9" w:rsidRDefault="00B95A3A" w:rsidP="00B95A3A">
      <w:pPr>
        <w:pStyle w:val="Heading4"/>
        <w:ind w:left="567" w:right="567"/>
        <w:rPr>
          <w:rFonts w:asciiTheme="majorHAnsi" w:hAnsiTheme="majorHAnsi" w:cstheme="majorHAnsi"/>
        </w:rPr>
      </w:pPr>
      <w:r w:rsidRPr="00B511D9">
        <w:rPr>
          <w:rFonts w:asciiTheme="majorHAnsi" w:hAnsiTheme="majorHAnsi" w:cstheme="majorHAnsi"/>
        </w:rPr>
        <w:t>4.1 Examine methods for measuring the impact of stakeholder engagement on organisational performance</w:t>
      </w:r>
    </w:p>
    <w:p w14:paraId="50B6CFFC" w14:textId="77777777" w:rsidR="00F0375E" w:rsidRPr="00B511D9" w:rsidRDefault="00671E52" w:rsidP="00B95A3A">
      <w:pPr>
        <w:ind w:left="567" w:right="567"/>
        <w:rPr>
          <w:rFonts w:asciiTheme="majorHAnsi" w:hAnsiTheme="majorHAnsi" w:cstheme="majorHAnsi"/>
        </w:rPr>
      </w:pPr>
      <w:r w:rsidRPr="00B511D9">
        <w:rPr>
          <w:rFonts w:asciiTheme="majorHAnsi" w:hAnsiTheme="majorHAnsi" w:cstheme="majorHAnsi"/>
        </w:rPr>
        <w:t xml:space="preserve">Understanding the </w:t>
      </w:r>
      <w:r w:rsidR="00102C51" w:rsidRPr="00B511D9">
        <w:rPr>
          <w:rFonts w:asciiTheme="majorHAnsi" w:hAnsiTheme="majorHAnsi" w:cstheme="majorHAnsi"/>
        </w:rPr>
        <w:t>impact of engagement and intervention is essential for future success and justifying future inv</w:t>
      </w:r>
      <w:r w:rsidR="00586B0F" w:rsidRPr="00B511D9">
        <w:rPr>
          <w:rFonts w:asciiTheme="majorHAnsi" w:hAnsiTheme="majorHAnsi" w:cstheme="majorHAnsi"/>
        </w:rPr>
        <w:t xml:space="preserve">estment. I will examine </w:t>
      </w:r>
      <w:r w:rsidR="00BE4A65" w:rsidRPr="00B511D9">
        <w:rPr>
          <w:rFonts w:asciiTheme="majorHAnsi" w:hAnsiTheme="majorHAnsi" w:cstheme="majorHAnsi"/>
        </w:rPr>
        <w:t>the impact of my engagement strategies and the methods for measuring this.</w:t>
      </w:r>
    </w:p>
    <w:p w14:paraId="05E310A7" w14:textId="77777777" w:rsidR="00F0375E" w:rsidRPr="00B511D9" w:rsidRDefault="00F0375E" w:rsidP="00B95A3A">
      <w:pPr>
        <w:ind w:left="567" w:right="567"/>
        <w:rPr>
          <w:rFonts w:asciiTheme="majorHAnsi" w:hAnsiTheme="majorHAnsi" w:cstheme="majorHAnsi"/>
        </w:rPr>
      </w:pPr>
    </w:p>
    <w:p w14:paraId="086AA1F5" w14:textId="77777777" w:rsidR="00F0375E" w:rsidRPr="00B511D9" w:rsidRDefault="00F0375E" w:rsidP="00B95A3A">
      <w:pPr>
        <w:ind w:left="567" w:right="567"/>
        <w:rPr>
          <w:rFonts w:asciiTheme="majorHAnsi" w:hAnsiTheme="majorHAnsi" w:cstheme="majorHAnsi"/>
        </w:rPr>
      </w:pPr>
      <w:r w:rsidRPr="00B511D9">
        <w:rPr>
          <w:rFonts w:asciiTheme="majorHAnsi" w:hAnsiTheme="majorHAnsi" w:cstheme="majorHAnsi"/>
          <w:b/>
          <w:bCs/>
        </w:rPr>
        <w:t>Measuring Impact Methods</w:t>
      </w:r>
    </w:p>
    <w:p w14:paraId="07E600E4" w14:textId="6942F856" w:rsidR="00B95A3A" w:rsidRPr="00B511D9" w:rsidRDefault="00AD2542" w:rsidP="00F0375E">
      <w:pPr>
        <w:pStyle w:val="ListParagraph"/>
        <w:numPr>
          <w:ilvl w:val="0"/>
          <w:numId w:val="18"/>
        </w:numPr>
        <w:ind w:right="567"/>
        <w:rPr>
          <w:rFonts w:asciiTheme="majorHAnsi" w:hAnsiTheme="majorHAnsi" w:cstheme="majorHAnsi"/>
        </w:rPr>
      </w:pPr>
      <w:r w:rsidRPr="00B511D9">
        <w:rPr>
          <w:rFonts w:asciiTheme="majorHAnsi" w:hAnsiTheme="majorHAnsi" w:cstheme="majorHAnsi"/>
          <w:b/>
          <w:bCs/>
        </w:rPr>
        <w:t>Tangible Impact:</w:t>
      </w:r>
      <w:r w:rsidRPr="00B511D9">
        <w:rPr>
          <w:rFonts w:asciiTheme="majorHAnsi" w:hAnsiTheme="majorHAnsi" w:cstheme="majorHAnsi"/>
        </w:rPr>
        <w:t xml:space="preserve"> </w:t>
      </w:r>
      <w:r w:rsidR="00060CFF" w:rsidRPr="00B511D9">
        <w:rPr>
          <w:rFonts w:asciiTheme="majorHAnsi" w:hAnsiTheme="majorHAnsi" w:cstheme="majorHAnsi"/>
        </w:rPr>
        <w:t xml:space="preserve">This is what </w:t>
      </w:r>
      <w:r w:rsidR="00EF6475" w:rsidRPr="00B511D9">
        <w:rPr>
          <w:rFonts w:asciiTheme="majorHAnsi" w:hAnsiTheme="majorHAnsi" w:cstheme="majorHAnsi"/>
        </w:rPr>
        <w:t xml:space="preserve">affects the College’s finances and operational abilities. For example, </w:t>
      </w:r>
      <w:r w:rsidR="00912988" w:rsidRPr="00B511D9">
        <w:rPr>
          <w:rFonts w:asciiTheme="majorHAnsi" w:hAnsiTheme="majorHAnsi" w:cstheme="majorHAnsi"/>
        </w:rPr>
        <w:t xml:space="preserve">a lower employee turnover will </w:t>
      </w:r>
      <w:r w:rsidR="00632CC2" w:rsidRPr="00B511D9">
        <w:rPr>
          <w:rFonts w:asciiTheme="majorHAnsi" w:hAnsiTheme="majorHAnsi" w:cstheme="majorHAnsi"/>
        </w:rPr>
        <w:t xml:space="preserve">keep learning experiences more stable and will likely increase student outcomes and retention rates. </w:t>
      </w:r>
    </w:p>
    <w:p w14:paraId="4AD1CEDE" w14:textId="38C0A58E" w:rsidR="009C14B9" w:rsidRPr="00B511D9" w:rsidRDefault="009C14B9" w:rsidP="00D21FEF">
      <w:pPr>
        <w:pStyle w:val="ListParagraph"/>
        <w:numPr>
          <w:ilvl w:val="0"/>
          <w:numId w:val="18"/>
        </w:numPr>
        <w:ind w:right="567"/>
        <w:rPr>
          <w:rFonts w:asciiTheme="majorHAnsi" w:hAnsiTheme="majorHAnsi" w:cstheme="majorHAnsi"/>
          <w:b/>
          <w:bCs/>
        </w:rPr>
      </w:pPr>
      <w:r w:rsidRPr="00B511D9">
        <w:rPr>
          <w:rFonts w:asciiTheme="majorHAnsi" w:hAnsiTheme="majorHAnsi" w:cstheme="majorHAnsi"/>
          <w:b/>
          <w:bCs/>
        </w:rPr>
        <w:t xml:space="preserve">Intangible Impact: </w:t>
      </w:r>
      <w:r w:rsidR="006B0525" w:rsidRPr="00B511D9">
        <w:rPr>
          <w:rFonts w:asciiTheme="majorHAnsi" w:hAnsiTheme="majorHAnsi" w:cstheme="majorHAnsi"/>
        </w:rPr>
        <w:t xml:space="preserve">This is harder to </w:t>
      </w:r>
      <w:r w:rsidR="00747D24" w:rsidRPr="00B511D9">
        <w:rPr>
          <w:rFonts w:asciiTheme="majorHAnsi" w:hAnsiTheme="majorHAnsi" w:cstheme="majorHAnsi"/>
        </w:rPr>
        <w:t xml:space="preserve">quantify. However, by using a post-service survey that </w:t>
      </w:r>
      <w:r w:rsidR="0054172C" w:rsidRPr="00B511D9">
        <w:rPr>
          <w:rFonts w:asciiTheme="majorHAnsi" w:hAnsiTheme="majorHAnsi" w:cstheme="majorHAnsi"/>
        </w:rPr>
        <w:t xml:space="preserve">contributes towards generating a Net Promoter Score (NPS) </w:t>
      </w:r>
      <w:r w:rsidR="009361BA" w:rsidRPr="00B511D9">
        <w:rPr>
          <w:rFonts w:asciiTheme="majorHAnsi" w:hAnsiTheme="majorHAnsi" w:cstheme="majorHAnsi"/>
        </w:rPr>
        <w:t>reflecting</w:t>
      </w:r>
      <w:r w:rsidR="0054172C" w:rsidRPr="00B511D9">
        <w:rPr>
          <w:rFonts w:asciiTheme="majorHAnsi" w:hAnsiTheme="majorHAnsi" w:cstheme="majorHAnsi"/>
        </w:rPr>
        <w:t xml:space="preserve"> </w:t>
      </w:r>
      <w:r w:rsidR="00193463" w:rsidRPr="00B511D9">
        <w:rPr>
          <w:rFonts w:asciiTheme="majorHAnsi" w:hAnsiTheme="majorHAnsi" w:cstheme="majorHAnsi"/>
        </w:rPr>
        <w:t>the support staff feel they get in developing their digital skills and transformation, we can refine our approach</w:t>
      </w:r>
      <w:r w:rsidR="009E4D8E" w:rsidRPr="00B511D9">
        <w:rPr>
          <w:rFonts w:asciiTheme="majorHAnsi" w:hAnsiTheme="majorHAnsi" w:cstheme="majorHAnsi"/>
        </w:rPr>
        <w:t xml:space="preserve"> through analysing </w:t>
      </w:r>
      <w:r w:rsidR="00D11D3F" w:rsidRPr="00B511D9">
        <w:rPr>
          <w:rFonts w:asciiTheme="majorHAnsi" w:hAnsiTheme="majorHAnsi" w:cstheme="majorHAnsi"/>
        </w:rPr>
        <w:t>feedback</w:t>
      </w:r>
      <w:r w:rsidR="005D4D40" w:rsidRPr="00B511D9">
        <w:rPr>
          <w:rFonts w:asciiTheme="majorHAnsi" w:hAnsiTheme="majorHAnsi" w:cstheme="majorHAnsi"/>
        </w:rPr>
        <w:t>,</w:t>
      </w:r>
      <w:r w:rsidR="00D11D3F" w:rsidRPr="00B511D9">
        <w:rPr>
          <w:rFonts w:asciiTheme="majorHAnsi" w:hAnsiTheme="majorHAnsi" w:cstheme="majorHAnsi"/>
        </w:rPr>
        <w:t xml:space="preserve"> and</w:t>
      </w:r>
      <w:r w:rsidR="009E4D8E" w:rsidRPr="00B511D9">
        <w:rPr>
          <w:rFonts w:asciiTheme="majorHAnsi" w:hAnsiTheme="majorHAnsi" w:cstheme="majorHAnsi"/>
        </w:rPr>
        <w:t xml:space="preserve"> </w:t>
      </w:r>
      <w:r w:rsidR="005D4D40" w:rsidRPr="00B511D9">
        <w:rPr>
          <w:rFonts w:asciiTheme="majorHAnsi" w:hAnsiTheme="majorHAnsi" w:cstheme="majorHAnsi"/>
        </w:rPr>
        <w:t xml:space="preserve">use this to </w:t>
      </w:r>
      <w:r w:rsidR="001549EE" w:rsidRPr="00B511D9">
        <w:rPr>
          <w:rFonts w:asciiTheme="majorHAnsi" w:hAnsiTheme="majorHAnsi" w:cstheme="majorHAnsi"/>
        </w:rPr>
        <w:t>support strategic decisions</w:t>
      </w:r>
      <w:r w:rsidR="009361BA" w:rsidRPr="00B511D9">
        <w:rPr>
          <w:rFonts w:asciiTheme="majorHAnsi" w:hAnsiTheme="majorHAnsi" w:cstheme="majorHAnsi"/>
        </w:rPr>
        <w:t xml:space="preserve">, </w:t>
      </w:r>
      <w:r w:rsidR="009E4D8E" w:rsidRPr="00B511D9">
        <w:rPr>
          <w:rFonts w:asciiTheme="majorHAnsi" w:hAnsiTheme="majorHAnsi" w:cstheme="majorHAnsi"/>
        </w:rPr>
        <w:t>work</w:t>
      </w:r>
      <w:r w:rsidR="009361BA" w:rsidRPr="00B511D9">
        <w:rPr>
          <w:rFonts w:asciiTheme="majorHAnsi" w:hAnsiTheme="majorHAnsi" w:cstheme="majorHAnsi"/>
        </w:rPr>
        <w:t>ing</w:t>
      </w:r>
      <w:r w:rsidR="009E4D8E" w:rsidRPr="00B511D9">
        <w:rPr>
          <w:rFonts w:asciiTheme="majorHAnsi" w:hAnsiTheme="majorHAnsi" w:cstheme="majorHAnsi"/>
        </w:rPr>
        <w:t xml:space="preserve"> towards building a positive overall NPS</w:t>
      </w:r>
      <w:r w:rsidR="001549EE" w:rsidRPr="00B511D9">
        <w:rPr>
          <w:rFonts w:asciiTheme="majorHAnsi" w:hAnsiTheme="majorHAnsi" w:cstheme="majorHAnsi"/>
        </w:rPr>
        <w:t>.</w:t>
      </w:r>
      <w:r w:rsidR="00D11D3F" w:rsidRPr="00B511D9">
        <w:rPr>
          <w:rFonts w:asciiTheme="majorHAnsi" w:hAnsiTheme="majorHAnsi" w:cstheme="majorHAnsi"/>
        </w:rPr>
        <w:t xml:space="preserve"> This </w:t>
      </w:r>
      <w:r w:rsidR="00027178" w:rsidRPr="00B511D9">
        <w:rPr>
          <w:rFonts w:asciiTheme="majorHAnsi" w:hAnsiTheme="majorHAnsi" w:cstheme="majorHAnsi"/>
        </w:rPr>
        <w:t>supports the approach for proactive stakeholder relationships</w:t>
      </w:r>
      <w:r w:rsidR="00B70237" w:rsidRPr="00B511D9">
        <w:rPr>
          <w:rFonts w:asciiTheme="majorHAnsi" w:hAnsiTheme="majorHAnsi" w:cstheme="majorHAnsi"/>
        </w:rPr>
        <w:t xml:space="preserve"> because we can ensure support is relevant and timely. Where staff feel supported and valued</w:t>
      </w:r>
      <w:r w:rsidR="002F5F1E" w:rsidRPr="00B511D9">
        <w:rPr>
          <w:rFonts w:asciiTheme="majorHAnsi" w:hAnsiTheme="majorHAnsi" w:cstheme="majorHAnsi"/>
        </w:rPr>
        <w:t xml:space="preserve"> there is likely to be a culture of </w:t>
      </w:r>
      <w:r w:rsidR="00A950F2" w:rsidRPr="00B511D9">
        <w:rPr>
          <w:rFonts w:asciiTheme="majorHAnsi" w:hAnsiTheme="majorHAnsi" w:cstheme="majorHAnsi"/>
        </w:rPr>
        <w:t>engagement and loyalty.</w:t>
      </w:r>
      <w:r w:rsidR="00A950F2" w:rsidRPr="00B511D9">
        <w:rPr>
          <w:rFonts w:asciiTheme="majorHAnsi" w:hAnsiTheme="majorHAnsi" w:cstheme="majorHAnsi"/>
          <w:b/>
          <w:bCs/>
        </w:rPr>
        <w:t xml:space="preserve"> </w:t>
      </w:r>
      <w:r w:rsidR="00A950F2" w:rsidRPr="00B511D9">
        <w:rPr>
          <w:rFonts w:asciiTheme="majorHAnsi" w:hAnsiTheme="majorHAnsi" w:cstheme="majorHAnsi"/>
        </w:rPr>
        <w:t>Conversely, where the CPD experience is poor</w:t>
      </w:r>
      <w:r w:rsidR="00ED1A58" w:rsidRPr="00B511D9">
        <w:rPr>
          <w:rFonts w:asciiTheme="majorHAnsi" w:hAnsiTheme="majorHAnsi" w:cstheme="majorHAnsi"/>
        </w:rPr>
        <w:t xml:space="preserve"> there </w:t>
      </w:r>
      <w:r w:rsidR="00A950F2" w:rsidRPr="00B511D9">
        <w:rPr>
          <w:rFonts w:asciiTheme="majorHAnsi" w:hAnsiTheme="majorHAnsi" w:cstheme="majorHAnsi"/>
        </w:rPr>
        <w:t>tends to be</w:t>
      </w:r>
      <w:r w:rsidR="00ED1A58" w:rsidRPr="00B511D9">
        <w:rPr>
          <w:rFonts w:asciiTheme="majorHAnsi" w:hAnsiTheme="majorHAnsi" w:cstheme="majorHAnsi"/>
        </w:rPr>
        <w:t xml:space="preserve"> a higher turnover of teaching staff,</w:t>
      </w:r>
      <w:r w:rsidR="000E0346" w:rsidRPr="00B511D9">
        <w:rPr>
          <w:rFonts w:asciiTheme="majorHAnsi" w:hAnsiTheme="majorHAnsi" w:cstheme="majorHAnsi"/>
        </w:rPr>
        <w:t xml:space="preserve"> fluctuations</w:t>
      </w:r>
      <w:r w:rsidR="008A7928" w:rsidRPr="00B511D9">
        <w:rPr>
          <w:rFonts w:asciiTheme="majorHAnsi" w:hAnsiTheme="majorHAnsi" w:cstheme="majorHAnsi"/>
        </w:rPr>
        <w:t xml:space="preserve"> in </w:t>
      </w:r>
      <w:r w:rsidR="000E0346" w:rsidRPr="00B511D9">
        <w:rPr>
          <w:rFonts w:asciiTheme="majorHAnsi" w:hAnsiTheme="majorHAnsi" w:cstheme="majorHAnsi"/>
        </w:rPr>
        <w:t>terms of the</w:t>
      </w:r>
      <w:r w:rsidR="006B11AB" w:rsidRPr="00B511D9">
        <w:rPr>
          <w:rFonts w:asciiTheme="majorHAnsi" w:hAnsiTheme="majorHAnsi" w:cstheme="majorHAnsi"/>
        </w:rPr>
        <w:t xml:space="preserve"> quality of</w:t>
      </w:r>
      <w:r w:rsidR="008A7928" w:rsidRPr="00B511D9">
        <w:rPr>
          <w:rFonts w:asciiTheme="majorHAnsi" w:hAnsiTheme="majorHAnsi" w:cstheme="majorHAnsi"/>
        </w:rPr>
        <w:t xml:space="preserve"> </w:t>
      </w:r>
      <w:r w:rsidR="00ED1A58" w:rsidRPr="00B511D9">
        <w:rPr>
          <w:rFonts w:asciiTheme="majorHAnsi" w:hAnsiTheme="majorHAnsi" w:cstheme="majorHAnsi"/>
        </w:rPr>
        <w:t>learning experiences</w:t>
      </w:r>
      <w:r w:rsidR="006B11AB" w:rsidRPr="00B511D9">
        <w:rPr>
          <w:rFonts w:asciiTheme="majorHAnsi" w:hAnsiTheme="majorHAnsi" w:cstheme="majorHAnsi"/>
        </w:rPr>
        <w:t>,</w:t>
      </w:r>
      <w:r w:rsidR="00ED1A58" w:rsidRPr="00B511D9">
        <w:rPr>
          <w:rFonts w:asciiTheme="majorHAnsi" w:hAnsiTheme="majorHAnsi" w:cstheme="majorHAnsi"/>
        </w:rPr>
        <w:t xml:space="preserve"> and </w:t>
      </w:r>
      <w:r w:rsidR="009D46FC" w:rsidRPr="00B511D9">
        <w:rPr>
          <w:rFonts w:asciiTheme="majorHAnsi" w:hAnsiTheme="majorHAnsi" w:cstheme="majorHAnsi"/>
        </w:rPr>
        <w:t xml:space="preserve">therefore </w:t>
      </w:r>
      <w:r w:rsidR="00ED1A58" w:rsidRPr="00B511D9">
        <w:rPr>
          <w:rFonts w:asciiTheme="majorHAnsi" w:hAnsiTheme="majorHAnsi" w:cstheme="majorHAnsi"/>
        </w:rPr>
        <w:t xml:space="preserve">academic success </w:t>
      </w:r>
      <w:r w:rsidR="006B11AB" w:rsidRPr="00B511D9">
        <w:rPr>
          <w:rFonts w:asciiTheme="majorHAnsi" w:hAnsiTheme="majorHAnsi" w:cstheme="majorHAnsi"/>
        </w:rPr>
        <w:t xml:space="preserve">that </w:t>
      </w:r>
      <w:r w:rsidR="00ED1A58" w:rsidRPr="00B511D9">
        <w:rPr>
          <w:rFonts w:asciiTheme="majorHAnsi" w:hAnsiTheme="majorHAnsi" w:cstheme="majorHAnsi"/>
        </w:rPr>
        <w:t>can vary</w:t>
      </w:r>
      <w:r w:rsidR="006B11AB" w:rsidRPr="00B511D9">
        <w:rPr>
          <w:rFonts w:asciiTheme="majorHAnsi" w:hAnsiTheme="majorHAnsi" w:cstheme="majorHAnsi"/>
        </w:rPr>
        <w:t xml:space="preserve"> significantly</w:t>
      </w:r>
      <w:r w:rsidR="00C7121D" w:rsidRPr="00B511D9">
        <w:rPr>
          <w:rFonts w:asciiTheme="majorHAnsi" w:hAnsiTheme="majorHAnsi" w:cstheme="majorHAnsi"/>
        </w:rPr>
        <w:t>. This in turn</w:t>
      </w:r>
      <w:r w:rsidR="00ED1A58" w:rsidRPr="00B511D9">
        <w:rPr>
          <w:rFonts w:asciiTheme="majorHAnsi" w:hAnsiTheme="majorHAnsi" w:cstheme="majorHAnsi"/>
        </w:rPr>
        <w:t xml:space="preserve"> affect</w:t>
      </w:r>
      <w:r w:rsidR="00C7121D" w:rsidRPr="00B511D9">
        <w:rPr>
          <w:rFonts w:asciiTheme="majorHAnsi" w:hAnsiTheme="majorHAnsi" w:cstheme="majorHAnsi"/>
        </w:rPr>
        <w:t xml:space="preserve">s </w:t>
      </w:r>
      <w:r w:rsidR="00ED1A58" w:rsidRPr="00B511D9">
        <w:rPr>
          <w:rFonts w:asciiTheme="majorHAnsi" w:hAnsiTheme="majorHAnsi" w:cstheme="majorHAnsi"/>
        </w:rPr>
        <w:t xml:space="preserve">the reputation of Weston College and </w:t>
      </w:r>
      <w:r w:rsidR="00C7121D" w:rsidRPr="00B511D9">
        <w:rPr>
          <w:rFonts w:asciiTheme="majorHAnsi" w:hAnsiTheme="majorHAnsi" w:cstheme="majorHAnsi"/>
        </w:rPr>
        <w:t xml:space="preserve">then </w:t>
      </w:r>
      <w:r w:rsidR="00ED1A58" w:rsidRPr="00B511D9">
        <w:rPr>
          <w:rFonts w:asciiTheme="majorHAnsi" w:hAnsiTheme="majorHAnsi" w:cstheme="majorHAnsi"/>
        </w:rPr>
        <w:t xml:space="preserve">student admissions, which </w:t>
      </w:r>
      <w:r w:rsidR="00C7121D" w:rsidRPr="00B511D9">
        <w:rPr>
          <w:rFonts w:asciiTheme="majorHAnsi" w:hAnsiTheme="majorHAnsi" w:cstheme="majorHAnsi"/>
        </w:rPr>
        <w:t>finally</w:t>
      </w:r>
      <w:r w:rsidR="00ED1A58" w:rsidRPr="00B511D9">
        <w:rPr>
          <w:rFonts w:asciiTheme="majorHAnsi" w:hAnsiTheme="majorHAnsi" w:cstheme="majorHAnsi"/>
        </w:rPr>
        <w:t xml:space="preserve"> affects the College’s finances</w:t>
      </w:r>
      <w:r w:rsidR="00C7121D" w:rsidRPr="00B511D9">
        <w:rPr>
          <w:rFonts w:asciiTheme="majorHAnsi" w:hAnsiTheme="majorHAnsi" w:cstheme="majorHAnsi"/>
        </w:rPr>
        <w:t xml:space="preserve"> and operational capabilities</w:t>
      </w:r>
      <w:r w:rsidR="00ED1A58" w:rsidRPr="00B511D9">
        <w:rPr>
          <w:rFonts w:asciiTheme="majorHAnsi" w:hAnsiTheme="majorHAnsi" w:cstheme="majorHAnsi"/>
        </w:rPr>
        <w:t xml:space="preserve">.  </w:t>
      </w:r>
    </w:p>
    <w:p w14:paraId="6C84255E" w14:textId="77777777" w:rsidR="00650A40" w:rsidRPr="00B511D9" w:rsidRDefault="00650A40" w:rsidP="00650A40">
      <w:pPr>
        <w:ind w:right="567"/>
        <w:rPr>
          <w:rFonts w:asciiTheme="majorHAnsi" w:hAnsiTheme="majorHAnsi" w:cstheme="majorHAnsi"/>
          <w:b/>
          <w:bCs/>
        </w:rPr>
      </w:pPr>
    </w:p>
    <w:p w14:paraId="2AA58F4D" w14:textId="77777777" w:rsidR="00650A40" w:rsidRPr="00B511D9" w:rsidRDefault="00650A40" w:rsidP="00650A40">
      <w:pPr>
        <w:ind w:left="567" w:right="567"/>
        <w:rPr>
          <w:rFonts w:asciiTheme="majorHAnsi" w:hAnsiTheme="majorHAnsi" w:cstheme="majorHAnsi"/>
          <w:b/>
          <w:bCs/>
        </w:rPr>
      </w:pPr>
    </w:p>
    <w:p w14:paraId="7783639E" w14:textId="3FB9F2F0" w:rsidR="00FC4AC7" w:rsidRPr="00B511D9" w:rsidRDefault="00FC4AC7" w:rsidP="00650A40">
      <w:pPr>
        <w:ind w:left="567" w:right="567"/>
        <w:rPr>
          <w:rFonts w:asciiTheme="majorHAnsi" w:hAnsiTheme="majorHAnsi" w:cstheme="majorHAnsi"/>
          <w:b/>
          <w:bCs/>
        </w:rPr>
      </w:pPr>
      <w:r w:rsidRPr="00B511D9">
        <w:rPr>
          <w:rFonts w:asciiTheme="majorHAnsi" w:hAnsiTheme="majorHAnsi" w:cstheme="majorHAnsi"/>
          <w:b/>
          <w:bCs/>
        </w:rPr>
        <w:lastRenderedPageBreak/>
        <w:t>The Balanced Scorecard</w:t>
      </w:r>
    </w:p>
    <w:p w14:paraId="1A92808B" w14:textId="7FA08768" w:rsidR="00FC4AC7" w:rsidRPr="00B511D9" w:rsidRDefault="00B257E3" w:rsidP="00650A40">
      <w:pPr>
        <w:ind w:left="567" w:right="567"/>
        <w:rPr>
          <w:rFonts w:asciiTheme="majorHAnsi" w:hAnsiTheme="majorHAnsi" w:cstheme="majorHAnsi"/>
        </w:rPr>
      </w:pPr>
      <w:r w:rsidRPr="00B511D9">
        <w:rPr>
          <w:rFonts w:asciiTheme="majorHAnsi" w:hAnsiTheme="majorHAnsi" w:cstheme="majorHAnsi"/>
        </w:rPr>
        <w:t xml:space="preserve">Robert Kaplan and David Norton presented the “Balanced Scorecard” which presents a more holistic </w:t>
      </w:r>
      <w:r w:rsidR="00742706" w:rsidRPr="00B511D9">
        <w:rPr>
          <w:rFonts w:asciiTheme="majorHAnsi" w:hAnsiTheme="majorHAnsi" w:cstheme="majorHAnsi"/>
        </w:rPr>
        <w:t>view of performance. There are four interdependent perspectives</w:t>
      </w:r>
      <w:r w:rsidR="001559C6" w:rsidRPr="00B511D9">
        <w:rPr>
          <w:rFonts w:asciiTheme="majorHAnsi" w:hAnsiTheme="majorHAnsi" w:cstheme="majorHAnsi"/>
        </w:rPr>
        <w:t>:</w:t>
      </w:r>
    </w:p>
    <w:p w14:paraId="24BB1178" w14:textId="7A35B32F" w:rsidR="001559C6" w:rsidRPr="00B511D9" w:rsidRDefault="001559C6"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Financial:</w:t>
      </w:r>
      <w:r w:rsidRPr="00B511D9">
        <w:rPr>
          <w:rFonts w:asciiTheme="majorHAnsi" w:hAnsiTheme="majorHAnsi" w:cstheme="majorHAnsi"/>
        </w:rPr>
        <w:t xml:space="preserve"> </w:t>
      </w:r>
      <w:r w:rsidR="00330722" w:rsidRPr="00B511D9">
        <w:rPr>
          <w:rFonts w:asciiTheme="majorHAnsi" w:hAnsiTheme="majorHAnsi" w:cstheme="majorHAnsi"/>
        </w:rPr>
        <w:t xml:space="preserve">This looks at how costs may be managed more effectively because of </w:t>
      </w:r>
      <w:r w:rsidR="003C4F3B" w:rsidRPr="00B511D9">
        <w:rPr>
          <w:rFonts w:asciiTheme="majorHAnsi" w:hAnsiTheme="majorHAnsi" w:cstheme="majorHAnsi"/>
        </w:rPr>
        <w:t>improved staff efficiencies and reduced recruitment costs.</w:t>
      </w:r>
    </w:p>
    <w:p w14:paraId="10B106C9" w14:textId="29638772" w:rsidR="003C4F3B" w:rsidRPr="00B511D9" w:rsidRDefault="003C4F3B"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Customer:</w:t>
      </w:r>
      <w:r w:rsidRPr="00B511D9">
        <w:rPr>
          <w:rFonts w:asciiTheme="majorHAnsi" w:hAnsiTheme="majorHAnsi" w:cstheme="majorHAnsi"/>
        </w:rPr>
        <w:t xml:space="preserve"> </w:t>
      </w:r>
      <w:r w:rsidR="004D2804" w:rsidRPr="00B511D9">
        <w:rPr>
          <w:rFonts w:asciiTheme="majorHAnsi" w:hAnsiTheme="majorHAnsi" w:cstheme="majorHAnsi"/>
        </w:rPr>
        <w:t xml:space="preserve">Here we explore the satisfaction levels </w:t>
      </w:r>
      <w:r w:rsidR="006F55F6" w:rsidRPr="00B511D9">
        <w:rPr>
          <w:rFonts w:asciiTheme="majorHAnsi" w:hAnsiTheme="majorHAnsi" w:cstheme="majorHAnsi"/>
        </w:rPr>
        <w:t xml:space="preserve">gathered from students about their </w:t>
      </w:r>
      <w:proofErr w:type="gramStart"/>
      <w:r w:rsidR="006F55F6" w:rsidRPr="00B511D9">
        <w:rPr>
          <w:rFonts w:asciiTheme="majorHAnsi" w:hAnsiTheme="majorHAnsi" w:cstheme="majorHAnsi"/>
        </w:rPr>
        <w:t>College</w:t>
      </w:r>
      <w:proofErr w:type="gramEnd"/>
      <w:r w:rsidR="006F55F6" w:rsidRPr="00B511D9">
        <w:rPr>
          <w:rFonts w:asciiTheme="majorHAnsi" w:hAnsiTheme="majorHAnsi" w:cstheme="majorHAnsi"/>
        </w:rPr>
        <w:t>, wider services, and their courses.</w:t>
      </w:r>
    </w:p>
    <w:p w14:paraId="171E39DC" w14:textId="65FB4F22" w:rsidR="006F55F6" w:rsidRPr="00B511D9" w:rsidRDefault="006F55F6"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Internal Processes:</w:t>
      </w:r>
      <w:r w:rsidR="00D10F84" w:rsidRPr="00B511D9">
        <w:rPr>
          <w:rFonts w:asciiTheme="majorHAnsi" w:hAnsiTheme="majorHAnsi" w:cstheme="majorHAnsi"/>
        </w:rPr>
        <w:t xml:space="preserve"> </w:t>
      </w:r>
      <w:r w:rsidR="00F8280F" w:rsidRPr="00B511D9">
        <w:rPr>
          <w:rFonts w:asciiTheme="majorHAnsi" w:hAnsiTheme="majorHAnsi" w:cstheme="majorHAnsi"/>
        </w:rPr>
        <w:t>Systems that allow for</w:t>
      </w:r>
      <w:r w:rsidR="00D10F84" w:rsidRPr="00B511D9">
        <w:rPr>
          <w:rFonts w:asciiTheme="majorHAnsi" w:hAnsiTheme="majorHAnsi" w:cstheme="majorHAnsi"/>
        </w:rPr>
        <w:t xml:space="preserve"> more efficient and productive work</w:t>
      </w:r>
      <w:r w:rsidR="009421B4" w:rsidRPr="00B511D9">
        <w:rPr>
          <w:rFonts w:asciiTheme="majorHAnsi" w:hAnsiTheme="majorHAnsi" w:cstheme="majorHAnsi"/>
        </w:rPr>
        <w:t>ing habits</w:t>
      </w:r>
      <w:r w:rsidR="00D10F84" w:rsidRPr="00B511D9">
        <w:rPr>
          <w:rFonts w:asciiTheme="majorHAnsi" w:hAnsiTheme="majorHAnsi" w:cstheme="majorHAnsi"/>
        </w:rPr>
        <w:t xml:space="preserve"> can directly impact organisational costs.</w:t>
      </w:r>
    </w:p>
    <w:p w14:paraId="5753C4BF" w14:textId="2B7F29FC" w:rsidR="00D10F84" w:rsidRPr="00B511D9" w:rsidRDefault="00D10F84"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Learning and Innovation:</w:t>
      </w:r>
      <w:r w:rsidR="00465DC0" w:rsidRPr="00B511D9">
        <w:rPr>
          <w:rFonts w:asciiTheme="majorHAnsi" w:hAnsiTheme="majorHAnsi" w:cstheme="majorHAnsi"/>
        </w:rPr>
        <w:t xml:space="preserve"> Now we </w:t>
      </w:r>
      <w:r w:rsidR="00B23034" w:rsidRPr="00B511D9">
        <w:rPr>
          <w:rFonts w:asciiTheme="majorHAnsi" w:hAnsiTheme="majorHAnsi" w:cstheme="majorHAnsi"/>
        </w:rPr>
        <w:t xml:space="preserve">investigate the impact </w:t>
      </w:r>
      <w:proofErr w:type="gramStart"/>
      <w:r w:rsidR="00B23034" w:rsidRPr="00B511D9">
        <w:rPr>
          <w:rFonts w:asciiTheme="majorHAnsi" w:hAnsiTheme="majorHAnsi" w:cstheme="majorHAnsi"/>
        </w:rPr>
        <w:t>CPD</w:t>
      </w:r>
      <w:proofErr w:type="gramEnd"/>
      <w:r w:rsidR="00B23034" w:rsidRPr="00B511D9">
        <w:rPr>
          <w:rFonts w:asciiTheme="majorHAnsi" w:hAnsiTheme="majorHAnsi" w:cstheme="majorHAnsi"/>
        </w:rPr>
        <w:t xml:space="preserve"> and workplace culture has on the </w:t>
      </w:r>
      <w:r w:rsidR="009421B4" w:rsidRPr="00B511D9">
        <w:rPr>
          <w:rFonts w:asciiTheme="majorHAnsi" w:hAnsiTheme="majorHAnsi" w:cstheme="majorHAnsi"/>
        </w:rPr>
        <w:t xml:space="preserve">capabilities and skill sets of staff to become more ambitious, </w:t>
      </w:r>
      <w:r w:rsidR="000A7AE5" w:rsidRPr="00B511D9">
        <w:rPr>
          <w:rFonts w:asciiTheme="majorHAnsi" w:hAnsiTheme="majorHAnsi" w:cstheme="majorHAnsi"/>
        </w:rPr>
        <w:t>increase efficacy and more engaged.</w:t>
      </w:r>
    </w:p>
    <w:p w14:paraId="5E8DB5EE" w14:textId="77777777" w:rsidR="00EC0BD6" w:rsidRPr="00B511D9" w:rsidRDefault="00EC0BD6" w:rsidP="00EC0BD6">
      <w:pPr>
        <w:ind w:right="567"/>
        <w:rPr>
          <w:rFonts w:asciiTheme="majorHAnsi" w:hAnsiTheme="majorHAnsi" w:cstheme="majorHAnsi"/>
        </w:rPr>
      </w:pPr>
    </w:p>
    <w:p w14:paraId="32B99151" w14:textId="15542AE5" w:rsidR="00EC0BD6" w:rsidRPr="00B511D9" w:rsidRDefault="00BC39E9" w:rsidP="00EC0BD6">
      <w:pPr>
        <w:ind w:left="567" w:right="567"/>
        <w:rPr>
          <w:rFonts w:asciiTheme="majorHAnsi" w:hAnsiTheme="majorHAnsi" w:cstheme="majorHAnsi"/>
        </w:rPr>
      </w:pPr>
      <w:r w:rsidRPr="00B511D9">
        <w:rPr>
          <w:rFonts w:asciiTheme="majorHAnsi" w:hAnsiTheme="majorHAnsi" w:cstheme="majorHAnsi"/>
        </w:rPr>
        <w:t>By tracking these four perspectives and their related Key Performance Indicators (KPIs)</w:t>
      </w:r>
      <w:r w:rsidR="006F0AD7" w:rsidRPr="00B511D9">
        <w:rPr>
          <w:rFonts w:asciiTheme="majorHAnsi" w:hAnsiTheme="majorHAnsi" w:cstheme="majorHAnsi"/>
        </w:rPr>
        <w:t xml:space="preserve"> we can gather objective quantitative data</w:t>
      </w:r>
      <w:r w:rsidR="008C1C45" w:rsidRPr="00B511D9">
        <w:rPr>
          <w:rFonts w:asciiTheme="majorHAnsi" w:hAnsiTheme="majorHAnsi" w:cstheme="majorHAnsi"/>
        </w:rPr>
        <w:t xml:space="preserve"> and subjective qualitative data. These two forms of data analytics can help the College ensure </w:t>
      </w:r>
      <w:r w:rsidR="00244533" w:rsidRPr="00B511D9">
        <w:rPr>
          <w:rFonts w:asciiTheme="majorHAnsi" w:hAnsiTheme="majorHAnsi" w:cstheme="majorHAnsi"/>
        </w:rPr>
        <w:t>its strategic efforts produce sustainable success.</w:t>
      </w:r>
    </w:p>
    <w:p w14:paraId="1695B5B2" w14:textId="77777777" w:rsidR="00604DAE" w:rsidRDefault="00604DAE" w:rsidP="00C020BA">
      <w:pPr>
        <w:ind w:left="567" w:right="567"/>
      </w:pPr>
    </w:p>
    <w:p w14:paraId="647B5BCE" w14:textId="1752AF17" w:rsidR="00B511D9" w:rsidRDefault="00B511D9" w:rsidP="00C020BA">
      <w:pPr>
        <w:ind w:left="567" w:right="567"/>
      </w:pPr>
      <w:r>
        <w:rPr>
          <w:noProof/>
        </w:rPr>
        <mc:AlternateContent>
          <mc:Choice Requires="wps">
            <w:drawing>
              <wp:anchor distT="0" distB="0" distL="114300" distR="114300" simplePos="0" relativeHeight="251659264" behindDoc="0" locked="0" layoutInCell="1" allowOverlap="1" wp14:anchorId="166C6DAE" wp14:editId="295CE3BF">
                <wp:simplePos x="0" y="0"/>
                <wp:positionH relativeFrom="column">
                  <wp:posOffset>382555</wp:posOffset>
                </wp:positionH>
                <wp:positionV relativeFrom="paragraph">
                  <wp:posOffset>162638</wp:posOffset>
                </wp:positionV>
                <wp:extent cx="6848669" cy="408239"/>
                <wp:effectExtent l="0" t="0" r="9525" b="0"/>
                <wp:wrapNone/>
                <wp:docPr id="174486156" name="Rectangle 1"/>
                <wp:cNvGraphicFramePr/>
                <a:graphic xmlns:a="http://schemas.openxmlformats.org/drawingml/2006/main">
                  <a:graphicData uri="http://schemas.microsoft.com/office/word/2010/wordprocessingShape">
                    <wps:wsp>
                      <wps:cNvSpPr/>
                      <wps:spPr>
                        <a:xfrm>
                          <a:off x="0" y="0"/>
                          <a:ext cx="6848669" cy="408239"/>
                        </a:xfrm>
                        <a:prstGeom prst="rect">
                          <a:avLst/>
                        </a:prstGeom>
                        <a:solidFill>
                          <a:srgbClr val="F4A11E"/>
                        </a:solidFill>
                        <a:ln>
                          <a:noFill/>
                        </a:ln>
                      </wps:spPr>
                      <wps:txbx>
                        <w:txbxContent>
                          <w:p w14:paraId="08BA880E" w14:textId="77777777" w:rsidR="00B511D9" w:rsidRDefault="00B511D9" w:rsidP="00B511D9">
                            <w:pPr>
                              <w:spacing w:line="240" w:lineRule="auto"/>
                              <w:ind w:left="141" w:firstLine="283"/>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166C6DAE" id="Rectangle 1" o:spid="_x0000_s1050" style="position:absolute;left:0;text-align:left;margin-left:30.1pt;margin-top:12.8pt;width:539.25pt;height:32.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" fillcolor="#f4a11e" stroked="f">
                <v:textbox inset="2.53958mm,2.53958mm,2.53958mm,2.53958mm">
                  <w:txbxContent>
                    <w:p w14:paraId="08BA880E" w14:textId="77777777" w:rsidR="00B511D9" w:rsidRDefault="00B511D9" w:rsidP="00B511D9">
                      <w:pPr>
                        <w:spacing w:line="240" w:lineRule="auto"/>
                        <w:ind w:left="141" w:firstLine="283"/>
                        <w:textDirection w:val="btLr"/>
                      </w:pPr>
                      <w:r>
                        <w:rPr>
                          <w:rFonts w:ascii="Nunito ExtraBold" w:eastAsia="Nunito ExtraBold" w:hAnsi="Nunito ExtraBold" w:cs="Nunito ExtraBold"/>
                          <w:color w:val="FFFFFF"/>
                          <w:sz w:val="24"/>
                        </w:rPr>
                        <w:t>BIBLIOGRAPHY</w:t>
                      </w:r>
                    </w:p>
                  </w:txbxContent>
                </v:textbox>
              </v:rect>
            </w:pict>
          </mc:Fallback>
        </mc:AlternateContent>
      </w:r>
    </w:p>
    <w:p w14:paraId="537348BE" w14:textId="5B81A2E2" w:rsidR="00B511D9" w:rsidRDefault="00B511D9" w:rsidP="00C020BA">
      <w:pPr>
        <w:ind w:left="567" w:right="567"/>
      </w:pPr>
    </w:p>
    <w:p w14:paraId="536F8742" w14:textId="77777777" w:rsidR="00B511D9" w:rsidRDefault="00B511D9" w:rsidP="00C020BA">
      <w:pPr>
        <w:ind w:left="567" w:right="567"/>
      </w:pPr>
    </w:p>
    <w:p w14:paraId="43F0DA63" w14:textId="77777777" w:rsidR="00B511D9" w:rsidRDefault="00B511D9" w:rsidP="00C020BA">
      <w:pPr>
        <w:ind w:left="567" w:right="567"/>
      </w:pPr>
    </w:p>
    <w:p w14:paraId="3BADAA88" w14:textId="77777777" w:rsidR="00B511D9" w:rsidRDefault="00B511D9" w:rsidP="00B511D9">
      <w:pPr>
        <w:ind w:left="567" w:right="567"/>
      </w:pPr>
      <w:r w:rsidRPr="00B511D9">
        <w:rPr>
          <w:b/>
          <w:bCs/>
        </w:rPr>
        <w:t>Bennis, W.</w:t>
      </w:r>
      <w:r w:rsidRPr="00B511D9">
        <w:t xml:space="preserve"> (N.D.) </w:t>
      </w:r>
      <w:r w:rsidRPr="00B511D9">
        <w:rPr>
          <w:i/>
          <w:iCs/>
        </w:rPr>
        <w:t>Warren Bennis Quotes</w:t>
      </w:r>
      <w:r w:rsidRPr="00B511D9">
        <w:t xml:space="preserve">. Available at: </w:t>
      </w:r>
      <w:hyperlink r:id="rId13" w:tgtFrame="_blank" w:history="1">
        <w:r w:rsidRPr="00B511D9">
          <w:rPr>
            <w:rStyle w:val="Hyperlink"/>
          </w:rPr>
          <w:t>https://www.brainyquote.com/authors/warren-bennis-quotes</w:t>
        </w:r>
      </w:hyperlink>
      <w:r w:rsidRPr="00B511D9">
        <w:t xml:space="preserve"> (Accessed: 27 November 2020).</w:t>
      </w:r>
    </w:p>
    <w:p w14:paraId="0205A648" w14:textId="77777777" w:rsidR="00B511D9" w:rsidRPr="00B511D9" w:rsidRDefault="00B511D9" w:rsidP="00B511D9">
      <w:pPr>
        <w:ind w:left="567" w:right="567"/>
      </w:pPr>
    </w:p>
    <w:p w14:paraId="1073E7E5" w14:textId="77777777" w:rsidR="00B511D9" w:rsidRDefault="00B511D9" w:rsidP="00B511D9">
      <w:pPr>
        <w:ind w:left="567" w:right="567"/>
      </w:pPr>
      <w:r w:rsidRPr="00B511D9">
        <w:rPr>
          <w:b/>
          <w:bCs/>
        </w:rPr>
        <w:t>CMI</w:t>
      </w:r>
      <w:r w:rsidRPr="00B511D9">
        <w:t xml:space="preserve"> (2020) </w:t>
      </w:r>
      <w:r w:rsidRPr="00B511D9">
        <w:rPr>
          <w:i/>
          <w:iCs/>
        </w:rPr>
        <w:t xml:space="preserve">CMI Models - </w:t>
      </w:r>
      <w:proofErr w:type="spellStart"/>
      <w:r w:rsidRPr="00B511D9">
        <w:rPr>
          <w:i/>
          <w:iCs/>
        </w:rPr>
        <w:t>MoSCoW</w:t>
      </w:r>
      <w:proofErr w:type="spellEnd"/>
      <w:r w:rsidRPr="00B511D9">
        <w:t xml:space="preserve">. Available at: </w:t>
      </w:r>
      <w:hyperlink r:id="rId14" w:tgtFrame="_blank" w:history="1">
        <w:r w:rsidRPr="00B511D9">
          <w:rPr>
            <w:rStyle w:val="Hyperlink"/>
          </w:rPr>
          <w:t>https://members.md.cmi.org.uk/Content/Display/73302</w:t>
        </w:r>
      </w:hyperlink>
      <w:r w:rsidRPr="00B511D9">
        <w:t xml:space="preserve"> (Accessed: [Insert Date]).</w:t>
      </w:r>
    </w:p>
    <w:p w14:paraId="0AC5DCB4" w14:textId="77777777" w:rsidR="00B511D9" w:rsidRPr="00B511D9" w:rsidRDefault="00B511D9" w:rsidP="00B511D9">
      <w:pPr>
        <w:ind w:left="567" w:right="567"/>
      </w:pPr>
    </w:p>
    <w:p w14:paraId="4993F06B" w14:textId="77777777" w:rsidR="00B511D9" w:rsidRDefault="00B511D9" w:rsidP="00B511D9">
      <w:pPr>
        <w:ind w:left="567" w:right="567"/>
      </w:pPr>
      <w:r w:rsidRPr="00B511D9">
        <w:rPr>
          <w:b/>
          <w:bCs/>
        </w:rPr>
        <w:t>De Bono, E.</w:t>
      </w:r>
      <w:r w:rsidRPr="00B511D9">
        <w:t xml:space="preserve"> (1999) </w:t>
      </w:r>
      <w:r w:rsidRPr="00B511D9">
        <w:rPr>
          <w:i/>
          <w:iCs/>
        </w:rPr>
        <w:t>Six thinking hats</w:t>
      </w:r>
      <w:r w:rsidRPr="00B511D9">
        <w:t>. Boston: Back Bay Books.</w:t>
      </w:r>
    </w:p>
    <w:p w14:paraId="083BB5F4" w14:textId="77777777" w:rsidR="00B511D9" w:rsidRPr="00B511D9" w:rsidRDefault="00B511D9" w:rsidP="00B511D9">
      <w:pPr>
        <w:ind w:left="567" w:right="567"/>
      </w:pPr>
    </w:p>
    <w:p w14:paraId="4B7B0380" w14:textId="77777777" w:rsidR="00B511D9" w:rsidRDefault="00B511D9" w:rsidP="00B511D9">
      <w:pPr>
        <w:ind w:left="567" w:right="567"/>
      </w:pPr>
      <w:r w:rsidRPr="00B511D9">
        <w:rPr>
          <w:b/>
          <w:bCs/>
        </w:rPr>
        <w:t>Fisher, R. and Ury, W.</w:t>
      </w:r>
      <w:r w:rsidRPr="00B511D9">
        <w:t xml:space="preserve"> (1981) </w:t>
      </w:r>
      <w:r w:rsidRPr="00B511D9">
        <w:rPr>
          <w:i/>
          <w:iCs/>
        </w:rPr>
        <w:t>Getting to yes: Negotiating agreement without giving in</w:t>
      </w:r>
      <w:r w:rsidRPr="00B511D9">
        <w:t>. Boston: Houghton Mifflin.</w:t>
      </w:r>
    </w:p>
    <w:p w14:paraId="64712BF9" w14:textId="77777777" w:rsidR="00B511D9" w:rsidRPr="00B511D9" w:rsidRDefault="00B511D9" w:rsidP="00B511D9">
      <w:pPr>
        <w:ind w:left="567" w:right="567"/>
      </w:pPr>
    </w:p>
    <w:p w14:paraId="49421C0B" w14:textId="77777777" w:rsidR="00B511D9" w:rsidRDefault="00B511D9" w:rsidP="00B511D9">
      <w:pPr>
        <w:ind w:left="567" w:right="567"/>
      </w:pPr>
      <w:r w:rsidRPr="00B511D9">
        <w:rPr>
          <w:b/>
          <w:bCs/>
        </w:rPr>
        <w:t>Fisher, R., Ury, W. and Patton, B.</w:t>
      </w:r>
      <w:r w:rsidRPr="00B511D9">
        <w:t xml:space="preserve"> (1991) </w:t>
      </w:r>
      <w:r w:rsidRPr="00B511D9">
        <w:rPr>
          <w:i/>
          <w:iCs/>
        </w:rPr>
        <w:t>Getting to yes: Negotiating agreement without giving in</w:t>
      </w:r>
      <w:r w:rsidRPr="00B511D9">
        <w:t xml:space="preserve">. 2nd </w:t>
      </w:r>
      <w:proofErr w:type="spellStart"/>
      <w:r w:rsidRPr="00B511D9">
        <w:t>edn</w:t>
      </w:r>
      <w:proofErr w:type="spellEnd"/>
      <w:r w:rsidRPr="00B511D9">
        <w:t>. Boston, MA: Houghton Mifflin Harcourt.</w:t>
      </w:r>
    </w:p>
    <w:p w14:paraId="6D71F6EB" w14:textId="77777777" w:rsidR="00B511D9" w:rsidRPr="00B511D9" w:rsidRDefault="00B511D9" w:rsidP="00B511D9">
      <w:pPr>
        <w:ind w:left="567" w:right="567"/>
      </w:pPr>
    </w:p>
    <w:p w14:paraId="083AA3F9" w14:textId="77777777" w:rsidR="00B511D9" w:rsidRDefault="00B511D9" w:rsidP="00B511D9">
      <w:pPr>
        <w:ind w:left="567" w:right="567"/>
      </w:pPr>
      <w:r w:rsidRPr="00B511D9">
        <w:rPr>
          <w:b/>
          <w:bCs/>
        </w:rPr>
        <w:t>Freeman, R. E.</w:t>
      </w:r>
      <w:r w:rsidRPr="00B511D9">
        <w:t xml:space="preserve"> (1984) </w:t>
      </w:r>
      <w:r w:rsidRPr="00B511D9">
        <w:rPr>
          <w:i/>
          <w:iCs/>
        </w:rPr>
        <w:t>Strategic Management: A Stakeholder Approach</w:t>
      </w:r>
      <w:r w:rsidRPr="00B511D9">
        <w:t>. Boston: Pitman.</w:t>
      </w:r>
    </w:p>
    <w:p w14:paraId="3A48AF6F" w14:textId="77777777" w:rsidR="00B511D9" w:rsidRPr="00B511D9" w:rsidRDefault="00B511D9" w:rsidP="00B511D9">
      <w:pPr>
        <w:ind w:left="567" w:right="567"/>
      </w:pPr>
    </w:p>
    <w:p w14:paraId="4CB12FFE" w14:textId="77777777" w:rsidR="00B511D9" w:rsidRDefault="00B511D9" w:rsidP="00B511D9">
      <w:pPr>
        <w:ind w:left="567" w:right="567"/>
      </w:pPr>
      <w:r w:rsidRPr="00B511D9">
        <w:rPr>
          <w:b/>
          <w:bCs/>
        </w:rPr>
        <w:t>Friedman, A. L. &amp; Miles, S.</w:t>
      </w:r>
      <w:r w:rsidRPr="00B511D9">
        <w:t xml:space="preserve"> (2006) </w:t>
      </w:r>
      <w:r w:rsidRPr="00B511D9">
        <w:rPr>
          <w:i/>
          <w:iCs/>
        </w:rPr>
        <w:t>Stakeholders: Theory and Practice</w:t>
      </w:r>
      <w:r w:rsidRPr="00B511D9">
        <w:t>. Oxford: Oxford University Press.</w:t>
      </w:r>
    </w:p>
    <w:p w14:paraId="4F2B55D2" w14:textId="77777777" w:rsidR="00B511D9" w:rsidRPr="00B511D9" w:rsidRDefault="00B511D9" w:rsidP="00B511D9">
      <w:pPr>
        <w:ind w:left="567" w:right="567"/>
      </w:pPr>
    </w:p>
    <w:p w14:paraId="448B0761" w14:textId="77777777" w:rsidR="00B511D9" w:rsidRDefault="00B511D9" w:rsidP="00B511D9">
      <w:pPr>
        <w:ind w:left="567" w:right="567"/>
      </w:pPr>
      <w:r w:rsidRPr="00B511D9">
        <w:rPr>
          <w:b/>
          <w:bCs/>
        </w:rPr>
        <w:t>Heagney, J.</w:t>
      </w:r>
      <w:r w:rsidRPr="00B511D9">
        <w:t xml:space="preserve"> (2016) </w:t>
      </w:r>
      <w:r w:rsidRPr="00B511D9">
        <w:rPr>
          <w:i/>
          <w:iCs/>
        </w:rPr>
        <w:t>Fundamentals of Project Management</w:t>
      </w:r>
      <w:r w:rsidRPr="00B511D9">
        <w:t xml:space="preserve">. 5th </w:t>
      </w:r>
      <w:proofErr w:type="spellStart"/>
      <w:r w:rsidRPr="00B511D9">
        <w:t>edn</w:t>
      </w:r>
      <w:proofErr w:type="spellEnd"/>
      <w:r w:rsidRPr="00B511D9">
        <w:t>. New York: American Management Association.</w:t>
      </w:r>
    </w:p>
    <w:p w14:paraId="22C78C03" w14:textId="77777777" w:rsidR="00B511D9" w:rsidRPr="00B511D9" w:rsidRDefault="00B511D9" w:rsidP="00B511D9">
      <w:pPr>
        <w:ind w:left="567" w:right="567"/>
      </w:pPr>
    </w:p>
    <w:p w14:paraId="24A6E17E" w14:textId="77777777" w:rsidR="00B511D9" w:rsidRDefault="00B511D9" w:rsidP="00B511D9">
      <w:pPr>
        <w:ind w:left="567" w:right="567"/>
      </w:pPr>
      <w:r w:rsidRPr="00B511D9">
        <w:rPr>
          <w:b/>
          <w:bCs/>
        </w:rPr>
        <w:t>Kaplan, R. S. &amp; Norton, D. P.</w:t>
      </w:r>
      <w:r w:rsidRPr="00B511D9">
        <w:t xml:space="preserve"> (2000) </w:t>
      </w:r>
      <w:r w:rsidRPr="00B511D9">
        <w:rPr>
          <w:i/>
          <w:iCs/>
        </w:rPr>
        <w:t>The balanced scorecard: Translating strategy into action</w:t>
      </w:r>
      <w:r w:rsidRPr="00B511D9">
        <w:t>. Boston, Mass: Harvard Business School Press.</w:t>
      </w:r>
    </w:p>
    <w:p w14:paraId="7AA1434C" w14:textId="77777777" w:rsidR="00B511D9" w:rsidRPr="00B511D9" w:rsidRDefault="00B511D9" w:rsidP="00B511D9">
      <w:pPr>
        <w:ind w:left="567" w:right="567"/>
      </w:pPr>
    </w:p>
    <w:p w14:paraId="31255CAA" w14:textId="77777777" w:rsidR="00B511D9" w:rsidRDefault="00B511D9" w:rsidP="00B511D9">
      <w:pPr>
        <w:ind w:left="567" w:right="567"/>
      </w:pPr>
      <w:r w:rsidRPr="00B511D9">
        <w:rPr>
          <w:b/>
          <w:bCs/>
        </w:rPr>
        <w:t>Kenny, G.</w:t>
      </w:r>
      <w:r w:rsidRPr="00B511D9">
        <w:t xml:space="preserve"> (2014) ‘Five Questions to Identify Key Stakeholders’, </w:t>
      </w:r>
      <w:r w:rsidRPr="00B511D9">
        <w:rPr>
          <w:i/>
          <w:iCs/>
        </w:rPr>
        <w:t>Harvard Business Review Online</w:t>
      </w:r>
      <w:r w:rsidRPr="00B511D9">
        <w:t xml:space="preserve">. Available at: </w:t>
      </w:r>
      <w:hyperlink r:id="rId15" w:tgtFrame="_blank" w:history="1">
        <w:r w:rsidRPr="00B511D9">
          <w:rPr>
            <w:rStyle w:val="Hyperlink"/>
          </w:rPr>
          <w:t>https://hbr.org/2014/03/five-questions-to-identify-key-stakeholders</w:t>
        </w:r>
      </w:hyperlink>
      <w:r w:rsidRPr="00B511D9">
        <w:t xml:space="preserve"> (Accessed: 17 June 2020).</w:t>
      </w:r>
    </w:p>
    <w:p w14:paraId="65197761" w14:textId="77777777" w:rsidR="00B511D9" w:rsidRPr="00B511D9" w:rsidRDefault="00B511D9" w:rsidP="00B511D9">
      <w:pPr>
        <w:ind w:left="567" w:right="567"/>
      </w:pPr>
    </w:p>
    <w:p w14:paraId="0160C0F3" w14:textId="77777777" w:rsidR="00B511D9" w:rsidRDefault="00B511D9" w:rsidP="00B511D9">
      <w:pPr>
        <w:ind w:left="567" w:right="567"/>
      </w:pPr>
      <w:r w:rsidRPr="00B511D9">
        <w:rPr>
          <w:b/>
          <w:bCs/>
        </w:rPr>
        <w:lastRenderedPageBreak/>
        <w:t>Krick, T., Forstater, M., Monaghan, P. &amp; Sillanpaa, M.</w:t>
      </w:r>
      <w:r w:rsidRPr="00B511D9">
        <w:t xml:space="preserve"> (2005) </w:t>
      </w:r>
      <w:r w:rsidRPr="00B511D9">
        <w:rPr>
          <w:i/>
          <w:iCs/>
        </w:rPr>
        <w:t>From Words to Action: The Stakeholder Engagement Manual, Volume 2: The Practitioner’s Handbook on Stakeholder Engagement</w:t>
      </w:r>
      <w:r w:rsidRPr="00B511D9">
        <w:t xml:space="preserve">. London: </w:t>
      </w:r>
      <w:proofErr w:type="spellStart"/>
      <w:r w:rsidRPr="00B511D9">
        <w:t>AccountAbility</w:t>
      </w:r>
      <w:proofErr w:type="spellEnd"/>
      <w:r w:rsidRPr="00B511D9">
        <w:t>.</w:t>
      </w:r>
    </w:p>
    <w:p w14:paraId="7FE6A4E3" w14:textId="77777777" w:rsidR="00B511D9" w:rsidRPr="00B511D9" w:rsidRDefault="00B511D9" w:rsidP="00B511D9">
      <w:pPr>
        <w:ind w:left="567" w:right="567"/>
      </w:pPr>
    </w:p>
    <w:p w14:paraId="77D6DFEC" w14:textId="77777777" w:rsidR="00B511D9" w:rsidRPr="00B511D9" w:rsidRDefault="00B511D9" w:rsidP="00B511D9">
      <w:pPr>
        <w:ind w:left="567" w:right="567"/>
      </w:pPr>
      <w:r w:rsidRPr="00B511D9">
        <w:rPr>
          <w:b/>
          <w:bCs/>
        </w:rPr>
        <w:t>Pettinger, R.</w:t>
      </w:r>
      <w:r w:rsidRPr="00B511D9">
        <w:t xml:space="preserve"> (2010) </w:t>
      </w:r>
      <w:r w:rsidRPr="00B511D9">
        <w:rPr>
          <w:i/>
          <w:iCs/>
        </w:rPr>
        <w:t>Organizational Behaviour: Performance Management in practice</w:t>
      </w:r>
      <w:r w:rsidRPr="00B511D9">
        <w:t>. New York and London: Routledge.</w:t>
      </w:r>
    </w:p>
    <w:p w14:paraId="5FF9653B" w14:textId="77777777" w:rsidR="00B511D9" w:rsidRPr="000256E3" w:rsidRDefault="00B511D9" w:rsidP="00C020BA">
      <w:pPr>
        <w:ind w:left="567" w:right="567"/>
      </w:pPr>
    </w:p>
    <w:sectPr w:rsidR="00B511D9" w:rsidRPr="000256E3">
      <w:headerReference w:type="default" r:id="rId16"/>
      <w:footerReference w:type="default" r:id="rId17"/>
      <w:headerReference w:type="first" r:id="rId18"/>
      <w:footerReference w:type="first" r:id="rId19"/>
      <w:pgSz w:w="11906" w:h="16838"/>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AB51E" w14:textId="77777777" w:rsidR="00BF1CC0" w:rsidRDefault="00BF1CC0">
      <w:pPr>
        <w:spacing w:line="240" w:lineRule="auto"/>
      </w:pPr>
      <w:r>
        <w:separator/>
      </w:r>
    </w:p>
  </w:endnote>
  <w:endnote w:type="continuationSeparator" w:id="0">
    <w:p w14:paraId="13BC5977" w14:textId="77777777" w:rsidR="00BF1CC0" w:rsidRDefault="00BF1C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89" w14:textId="77777777" w:rsidR="00BC0FAD" w:rsidRDefault="00BC0FAD">
    <w:pP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BC0FAD" w14:paraId="59373B90" w14:textId="77777777">
      <w:trPr>
        <w:jc w:val="center"/>
      </w:trPr>
      <w:tc>
        <w:tcPr>
          <w:tcW w:w="2295" w:type="dxa"/>
          <w:tcBorders>
            <w:top w:val="nil"/>
            <w:left w:val="nil"/>
            <w:bottom w:val="nil"/>
            <w:right w:val="nil"/>
          </w:tcBorders>
          <w:tcMar>
            <w:top w:w="100" w:type="dxa"/>
            <w:left w:w="100" w:type="dxa"/>
            <w:bottom w:w="100" w:type="dxa"/>
            <w:right w:w="100" w:type="dxa"/>
          </w:tcMar>
        </w:tcPr>
        <w:p w14:paraId="59373B8A" w14:textId="77777777" w:rsidR="00BC0FAD" w:rsidRDefault="00BC0FAD"/>
      </w:tc>
      <w:tc>
        <w:tcPr>
          <w:tcW w:w="6165" w:type="dxa"/>
          <w:tcBorders>
            <w:top w:val="nil"/>
            <w:left w:val="nil"/>
            <w:bottom w:val="nil"/>
            <w:right w:val="nil"/>
          </w:tcBorders>
          <w:tcMar>
            <w:top w:w="100" w:type="dxa"/>
            <w:left w:w="100" w:type="dxa"/>
            <w:bottom w:w="100" w:type="dxa"/>
            <w:right w:w="100" w:type="dxa"/>
          </w:tcMar>
        </w:tcPr>
        <w:p w14:paraId="59373B8B" w14:textId="77777777" w:rsidR="00BC0FAD" w:rsidRDefault="00BC0FAD">
          <w:pPr>
            <w:widowControl w:val="0"/>
            <w:pBdr>
              <w:top w:val="nil"/>
              <w:left w:val="nil"/>
              <w:bottom w:val="nil"/>
              <w:right w:val="nil"/>
              <w:between w:val="nil"/>
            </w:pBdr>
            <w:spacing w:line="240" w:lineRule="auto"/>
          </w:pPr>
        </w:p>
        <w:p w14:paraId="59373B8C" w14:textId="77777777" w:rsidR="00BC0FAD" w:rsidRDefault="00244533">
          <w:pPr>
            <w:widowControl w:val="0"/>
            <w:spacing w:line="240" w:lineRule="auto"/>
            <w:jc w:val="center"/>
            <w:rPr>
              <w:color w:val="323439"/>
            </w:rPr>
          </w:pPr>
          <w:r>
            <w:rPr>
              <w:color w:val="323439"/>
            </w:rPr>
            <w:t>HTQ Unit 550 │ Sept 2024</w:t>
          </w:r>
        </w:p>
      </w:tc>
      <w:tc>
        <w:tcPr>
          <w:tcW w:w="2310" w:type="dxa"/>
          <w:tcBorders>
            <w:top w:val="nil"/>
            <w:left w:val="nil"/>
            <w:bottom w:val="nil"/>
            <w:right w:val="nil"/>
          </w:tcBorders>
          <w:tcMar>
            <w:top w:w="100" w:type="dxa"/>
            <w:left w:w="100" w:type="dxa"/>
            <w:bottom w:w="100" w:type="dxa"/>
            <w:right w:w="100" w:type="dxa"/>
          </w:tcMar>
        </w:tcPr>
        <w:p w14:paraId="59373B8D" w14:textId="77777777" w:rsidR="00BC0FAD" w:rsidRDefault="00BC0FAD">
          <w:pPr>
            <w:widowControl w:val="0"/>
            <w:pBdr>
              <w:top w:val="nil"/>
              <w:left w:val="nil"/>
              <w:bottom w:val="nil"/>
              <w:right w:val="nil"/>
              <w:between w:val="nil"/>
            </w:pBdr>
            <w:spacing w:line="240" w:lineRule="auto"/>
            <w:jc w:val="right"/>
          </w:pPr>
        </w:p>
        <w:p w14:paraId="59373B8E" w14:textId="77777777" w:rsidR="00BC0FAD" w:rsidRDefault="00BC0FAD">
          <w:pPr>
            <w:widowControl w:val="0"/>
            <w:pBdr>
              <w:top w:val="nil"/>
              <w:left w:val="nil"/>
              <w:bottom w:val="nil"/>
              <w:right w:val="nil"/>
              <w:between w:val="nil"/>
            </w:pBdr>
            <w:spacing w:line="240" w:lineRule="auto"/>
            <w:jc w:val="right"/>
          </w:pPr>
        </w:p>
        <w:p w14:paraId="59373B8F" w14:textId="159E78D2" w:rsidR="00BC0FAD" w:rsidRDefault="00244533">
          <w:pPr>
            <w:widowControl w:val="0"/>
            <w:pBdr>
              <w:top w:val="nil"/>
              <w:left w:val="nil"/>
              <w:bottom w:val="nil"/>
              <w:right w:val="nil"/>
              <w:between w:val="nil"/>
            </w:pBdr>
            <w:spacing w:line="240" w:lineRule="auto"/>
            <w:jc w:val="right"/>
          </w:pPr>
          <w:r>
            <w:fldChar w:fldCharType="begin"/>
          </w:r>
          <w:r>
            <w:instrText>PAGE</w:instrText>
          </w:r>
          <w:r>
            <w:fldChar w:fldCharType="separate"/>
          </w:r>
          <w:r w:rsidR="00027699">
            <w:rPr>
              <w:noProof/>
            </w:rPr>
            <w:t>2</w:t>
          </w:r>
          <w:r>
            <w:fldChar w:fldCharType="end"/>
          </w:r>
          <w:r>
            <w:t xml:space="preserve"> </w:t>
          </w:r>
        </w:p>
      </w:tc>
    </w:tr>
  </w:tbl>
  <w:p w14:paraId="59373B91" w14:textId="77777777" w:rsidR="00BC0FAD" w:rsidRDefault="00BC0FAD">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95" w14:textId="77777777" w:rsidR="00BC0FAD" w:rsidRDefault="00BC0FAD">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BC0FAD" w14:paraId="59373B9B" w14:textId="77777777">
      <w:trPr>
        <w:jc w:val="center"/>
      </w:trPr>
      <w:tc>
        <w:tcPr>
          <w:tcW w:w="2295" w:type="dxa"/>
          <w:tcBorders>
            <w:top w:val="nil"/>
            <w:left w:val="nil"/>
            <w:bottom w:val="nil"/>
            <w:right w:val="nil"/>
          </w:tcBorders>
          <w:tcMar>
            <w:top w:w="100" w:type="dxa"/>
            <w:left w:w="100" w:type="dxa"/>
            <w:bottom w:w="100" w:type="dxa"/>
            <w:right w:w="100" w:type="dxa"/>
          </w:tcMar>
        </w:tcPr>
        <w:p w14:paraId="59373B96" w14:textId="77777777" w:rsidR="00BC0FAD" w:rsidRDefault="00BC0FAD"/>
      </w:tc>
      <w:tc>
        <w:tcPr>
          <w:tcW w:w="6165" w:type="dxa"/>
          <w:tcBorders>
            <w:top w:val="nil"/>
            <w:left w:val="nil"/>
            <w:bottom w:val="nil"/>
            <w:right w:val="nil"/>
          </w:tcBorders>
          <w:tcMar>
            <w:top w:w="100" w:type="dxa"/>
            <w:left w:w="100" w:type="dxa"/>
            <w:bottom w:w="100" w:type="dxa"/>
            <w:right w:w="100" w:type="dxa"/>
          </w:tcMar>
        </w:tcPr>
        <w:p w14:paraId="59373B97" w14:textId="77777777" w:rsidR="00BC0FAD" w:rsidRDefault="00244533">
          <w:pPr>
            <w:widowControl w:val="0"/>
            <w:spacing w:line="240" w:lineRule="auto"/>
            <w:jc w:val="center"/>
            <w:rPr>
              <w:color w:val="323439"/>
            </w:rPr>
          </w:pPr>
          <w:r>
            <w:rPr>
              <w:color w:val="323439"/>
            </w:rPr>
            <w:t>HTQ Unit 550 │ Sept 2024</w:t>
          </w:r>
        </w:p>
      </w:tc>
      <w:tc>
        <w:tcPr>
          <w:tcW w:w="2310" w:type="dxa"/>
          <w:tcBorders>
            <w:top w:val="nil"/>
            <w:left w:val="nil"/>
            <w:bottom w:val="nil"/>
            <w:right w:val="nil"/>
          </w:tcBorders>
          <w:tcMar>
            <w:top w:w="100" w:type="dxa"/>
            <w:left w:w="100" w:type="dxa"/>
            <w:bottom w:w="100" w:type="dxa"/>
            <w:right w:w="100" w:type="dxa"/>
          </w:tcMar>
        </w:tcPr>
        <w:p w14:paraId="59373B98" w14:textId="77777777" w:rsidR="00BC0FAD" w:rsidRDefault="00BC0FAD">
          <w:pPr>
            <w:widowControl w:val="0"/>
            <w:spacing w:line="240" w:lineRule="auto"/>
            <w:jc w:val="right"/>
          </w:pPr>
        </w:p>
        <w:p w14:paraId="59373B99" w14:textId="77777777" w:rsidR="00BC0FAD" w:rsidRDefault="00BC0FAD">
          <w:pPr>
            <w:widowControl w:val="0"/>
            <w:spacing w:line="240" w:lineRule="auto"/>
            <w:jc w:val="right"/>
          </w:pPr>
        </w:p>
        <w:p w14:paraId="59373B9A" w14:textId="2DC06E81" w:rsidR="00BC0FAD" w:rsidRDefault="00244533">
          <w:pPr>
            <w:widowControl w:val="0"/>
            <w:spacing w:line="240" w:lineRule="auto"/>
            <w:jc w:val="right"/>
          </w:pPr>
          <w:r>
            <w:fldChar w:fldCharType="begin"/>
          </w:r>
          <w:r>
            <w:instrText>PAGE</w:instrText>
          </w:r>
          <w:r>
            <w:fldChar w:fldCharType="separate"/>
          </w:r>
          <w:r w:rsidR="00027699">
            <w:rPr>
              <w:noProof/>
            </w:rPr>
            <w:t>1</w:t>
          </w:r>
          <w:r>
            <w:fldChar w:fldCharType="end"/>
          </w:r>
          <w:r>
            <w:t xml:space="preserve"> </w:t>
          </w:r>
        </w:p>
      </w:tc>
    </w:tr>
  </w:tbl>
  <w:p w14:paraId="59373B9C" w14:textId="77777777" w:rsidR="00BC0FAD" w:rsidRDefault="00BC0FAD">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A6ADA" w14:textId="77777777" w:rsidR="00BF1CC0" w:rsidRDefault="00BF1CC0">
      <w:pPr>
        <w:spacing w:line="240" w:lineRule="auto"/>
      </w:pPr>
      <w:r>
        <w:separator/>
      </w:r>
    </w:p>
  </w:footnote>
  <w:footnote w:type="continuationSeparator" w:id="0">
    <w:p w14:paraId="6FE7557F" w14:textId="77777777" w:rsidR="00BF1CC0" w:rsidRDefault="00BF1C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88" w14:textId="77777777" w:rsidR="00BC0FAD" w:rsidRDefault="00BC0FAD">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92" w14:textId="77777777" w:rsidR="00BC0FAD" w:rsidRDefault="00BC0FAD">
    <w:pPr>
      <w:ind w:right="1148"/>
      <w:jc w:val="right"/>
    </w:pPr>
  </w:p>
  <w:p w14:paraId="59373B93" w14:textId="77777777" w:rsidR="00BC0FAD" w:rsidRDefault="00BC0FAD">
    <w:pPr>
      <w:ind w:right="1148"/>
      <w:jc w:val="right"/>
    </w:pPr>
  </w:p>
  <w:p w14:paraId="59373B94" w14:textId="44CA0493" w:rsidR="00BC0FAD" w:rsidRDefault="00BC0FAD">
    <w:pPr>
      <w:widowControl w:val="0"/>
      <w:spacing w:line="240" w:lineRule="auto"/>
      <w:ind w:left="566" w:right="58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9ED"/>
    <w:multiLevelType w:val="hybridMultilevel"/>
    <w:tmpl w:val="9098B544"/>
    <w:lvl w:ilvl="0" w:tplc="E9FE6C1A">
      <w:start w:val="3"/>
      <w:numFmt w:val="bullet"/>
      <w:lvlText w:val="-"/>
      <w:lvlJc w:val="left"/>
      <w:pPr>
        <w:ind w:left="927" w:hanging="360"/>
      </w:pPr>
      <w:rPr>
        <w:rFonts w:ascii="Arial" w:eastAsia="Arial"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0C927638"/>
    <w:multiLevelType w:val="hybridMultilevel"/>
    <w:tmpl w:val="3C304E6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7BF2165"/>
    <w:multiLevelType w:val="hybridMultilevel"/>
    <w:tmpl w:val="F7FC2DB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96E48A7"/>
    <w:multiLevelType w:val="hybridMultilevel"/>
    <w:tmpl w:val="FAFEAAF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AC06C12"/>
    <w:multiLevelType w:val="multilevel"/>
    <w:tmpl w:val="69D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F567D"/>
    <w:multiLevelType w:val="multilevel"/>
    <w:tmpl w:val="9C82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858D7"/>
    <w:multiLevelType w:val="hybridMultilevel"/>
    <w:tmpl w:val="23D85B3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313" w:hanging="360"/>
      </w:pPr>
      <w:rPr>
        <w:rFonts w:ascii="Courier New" w:hAnsi="Courier New" w:cs="Courier New" w:hint="default"/>
      </w:rPr>
    </w:lvl>
    <w:lvl w:ilvl="2" w:tplc="08090005" w:tentative="1">
      <w:start w:val="1"/>
      <w:numFmt w:val="bullet"/>
      <w:lvlText w:val=""/>
      <w:lvlJc w:val="left"/>
      <w:pPr>
        <w:ind w:left="3033" w:hanging="360"/>
      </w:pPr>
      <w:rPr>
        <w:rFonts w:ascii="Wingdings" w:hAnsi="Wingdings" w:hint="default"/>
      </w:rPr>
    </w:lvl>
    <w:lvl w:ilvl="3" w:tplc="08090001" w:tentative="1">
      <w:start w:val="1"/>
      <w:numFmt w:val="bullet"/>
      <w:lvlText w:val=""/>
      <w:lvlJc w:val="left"/>
      <w:pPr>
        <w:ind w:left="3753" w:hanging="360"/>
      </w:pPr>
      <w:rPr>
        <w:rFonts w:ascii="Symbol" w:hAnsi="Symbol" w:hint="default"/>
      </w:rPr>
    </w:lvl>
    <w:lvl w:ilvl="4" w:tplc="08090003" w:tentative="1">
      <w:start w:val="1"/>
      <w:numFmt w:val="bullet"/>
      <w:lvlText w:val="o"/>
      <w:lvlJc w:val="left"/>
      <w:pPr>
        <w:ind w:left="4473" w:hanging="360"/>
      </w:pPr>
      <w:rPr>
        <w:rFonts w:ascii="Courier New" w:hAnsi="Courier New" w:cs="Courier New" w:hint="default"/>
      </w:rPr>
    </w:lvl>
    <w:lvl w:ilvl="5" w:tplc="08090005" w:tentative="1">
      <w:start w:val="1"/>
      <w:numFmt w:val="bullet"/>
      <w:lvlText w:val=""/>
      <w:lvlJc w:val="left"/>
      <w:pPr>
        <w:ind w:left="5193" w:hanging="360"/>
      </w:pPr>
      <w:rPr>
        <w:rFonts w:ascii="Wingdings" w:hAnsi="Wingdings" w:hint="default"/>
      </w:rPr>
    </w:lvl>
    <w:lvl w:ilvl="6" w:tplc="08090001" w:tentative="1">
      <w:start w:val="1"/>
      <w:numFmt w:val="bullet"/>
      <w:lvlText w:val=""/>
      <w:lvlJc w:val="left"/>
      <w:pPr>
        <w:ind w:left="5913" w:hanging="360"/>
      </w:pPr>
      <w:rPr>
        <w:rFonts w:ascii="Symbol" w:hAnsi="Symbol" w:hint="default"/>
      </w:rPr>
    </w:lvl>
    <w:lvl w:ilvl="7" w:tplc="08090003" w:tentative="1">
      <w:start w:val="1"/>
      <w:numFmt w:val="bullet"/>
      <w:lvlText w:val="o"/>
      <w:lvlJc w:val="left"/>
      <w:pPr>
        <w:ind w:left="6633" w:hanging="360"/>
      </w:pPr>
      <w:rPr>
        <w:rFonts w:ascii="Courier New" w:hAnsi="Courier New" w:cs="Courier New" w:hint="default"/>
      </w:rPr>
    </w:lvl>
    <w:lvl w:ilvl="8" w:tplc="08090005" w:tentative="1">
      <w:start w:val="1"/>
      <w:numFmt w:val="bullet"/>
      <w:lvlText w:val=""/>
      <w:lvlJc w:val="left"/>
      <w:pPr>
        <w:ind w:left="7353" w:hanging="360"/>
      </w:pPr>
      <w:rPr>
        <w:rFonts w:ascii="Wingdings" w:hAnsi="Wingdings" w:hint="default"/>
      </w:rPr>
    </w:lvl>
  </w:abstractNum>
  <w:abstractNum w:abstractNumId="7" w15:restartNumberingAfterBreak="0">
    <w:nsid w:val="2EBC2CA7"/>
    <w:multiLevelType w:val="hybridMultilevel"/>
    <w:tmpl w:val="917CB8AE"/>
    <w:lvl w:ilvl="0" w:tplc="27065934">
      <w:start w:val="2"/>
      <w:numFmt w:val="bullet"/>
      <w:lvlText w:val="-"/>
      <w:lvlJc w:val="left"/>
      <w:pPr>
        <w:ind w:left="927" w:hanging="360"/>
      </w:pPr>
      <w:rPr>
        <w:rFonts w:ascii="Arial" w:eastAsia="Arial"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 w15:restartNumberingAfterBreak="0">
    <w:nsid w:val="41830F4E"/>
    <w:multiLevelType w:val="multilevel"/>
    <w:tmpl w:val="8A4AA576"/>
    <w:lvl w:ilvl="0">
      <w:start w:val="1"/>
      <w:numFmt w:val="decimal"/>
      <w:lvlText w:val="%1"/>
      <w:lvlJc w:val="left"/>
      <w:pPr>
        <w:ind w:left="400" w:hanging="400"/>
      </w:pPr>
      <w:rPr>
        <w:rFonts w:hint="default"/>
      </w:rPr>
    </w:lvl>
    <w:lvl w:ilvl="1">
      <w:start w:val="1"/>
      <w:numFmt w:val="decimal"/>
      <w:lvlText w:val="%1.%2"/>
      <w:lvlJc w:val="left"/>
      <w:pPr>
        <w:ind w:left="966" w:hanging="40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3910" w:hanging="108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402" w:hanging="1440"/>
      </w:pPr>
      <w:rPr>
        <w:rFonts w:hint="default"/>
      </w:rPr>
    </w:lvl>
    <w:lvl w:ilvl="8">
      <w:start w:val="1"/>
      <w:numFmt w:val="decimal"/>
      <w:lvlText w:val="%1.%2.%3.%4.%5.%6.%7.%8.%9"/>
      <w:lvlJc w:val="left"/>
      <w:pPr>
        <w:ind w:left="6328" w:hanging="1800"/>
      </w:pPr>
      <w:rPr>
        <w:rFonts w:hint="default"/>
      </w:rPr>
    </w:lvl>
  </w:abstractNum>
  <w:abstractNum w:abstractNumId="9" w15:restartNumberingAfterBreak="0">
    <w:nsid w:val="4BD56D26"/>
    <w:multiLevelType w:val="multilevel"/>
    <w:tmpl w:val="4A48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175E0"/>
    <w:multiLevelType w:val="hybridMultilevel"/>
    <w:tmpl w:val="D7E29F6E"/>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1" w15:restartNumberingAfterBreak="0">
    <w:nsid w:val="564675C3"/>
    <w:multiLevelType w:val="hybridMultilevel"/>
    <w:tmpl w:val="0B1C7C9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58310F54"/>
    <w:multiLevelType w:val="hybridMultilevel"/>
    <w:tmpl w:val="540E0E7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69BB7E7B"/>
    <w:multiLevelType w:val="multilevel"/>
    <w:tmpl w:val="1AD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27C05"/>
    <w:multiLevelType w:val="multilevel"/>
    <w:tmpl w:val="4720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0633F"/>
    <w:multiLevelType w:val="multilevel"/>
    <w:tmpl w:val="839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629B1"/>
    <w:multiLevelType w:val="hybridMultilevel"/>
    <w:tmpl w:val="590817C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7" w15:restartNumberingAfterBreak="0">
    <w:nsid w:val="7D6A1BEB"/>
    <w:multiLevelType w:val="multilevel"/>
    <w:tmpl w:val="664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B73BE"/>
    <w:multiLevelType w:val="hybridMultilevel"/>
    <w:tmpl w:val="A94A21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59722203">
    <w:abstractNumId w:val="17"/>
  </w:num>
  <w:num w:numId="2" w16cid:durableId="1059665649">
    <w:abstractNumId w:val="15"/>
  </w:num>
  <w:num w:numId="3" w16cid:durableId="257521008">
    <w:abstractNumId w:val="14"/>
  </w:num>
  <w:num w:numId="4" w16cid:durableId="128476537">
    <w:abstractNumId w:val="9"/>
  </w:num>
  <w:num w:numId="5" w16cid:durableId="1030378223">
    <w:abstractNumId w:val="5"/>
  </w:num>
  <w:num w:numId="6" w16cid:durableId="179205668">
    <w:abstractNumId w:val="13"/>
  </w:num>
  <w:num w:numId="7" w16cid:durableId="817457176">
    <w:abstractNumId w:val="4"/>
  </w:num>
  <w:num w:numId="8" w16cid:durableId="75640740">
    <w:abstractNumId w:val="8"/>
  </w:num>
  <w:num w:numId="9" w16cid:durableId="1451825594">
    <w:abstractNumId w:val="3"/>
  </w:num>
  <w:num w:numId="10" w16cid:durableId="867260195">
    <w:abstractNumId w:val="7"/>
  </w:num>
  <w:num w:numId="11" w16cid:durableId="2041121716">
    <w:abstractNumId w:val="2"/>
  </w:num>
  <w:num w:numId="12" w16cid:durableId="1007638088">
    <w:abstractNumId w:val="11"/>
  </w:num>
  <w:num w:numId="13" w16cid:durableId="1222204941">
    <w:abstractNumId w:val="12"/>
  </w:num>
  <w:num w:numId="14" w16cid:durableId="1772360901">
    <w:abstractNumId w:val="0"/>
  </w:num>
  <w:num w:numId="15" w16cid:durableId="157811325">
    <w:abstractNumId w:val="6"/>
  </w:num>
  <w:num w:numId="16" w16cid:durableId="487333269">
    <w:abstractNumId w:val="1"/>
  </w:num>
  <w:num w:numId="17" w16cid:durableId="1658876513">
    <w:abstractNumId w:val="10"/>
  </w:num>
  <w:num w:numId="18" w16cid:durableId="872500818">
    <w:abstractNumId w:val="18"/>
  </w:num>
  <w:num w:numId="19" w16cid:durableId="140610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FAD"/>
    <w:rsid w:val="00006DD2"/>
    <w:rsid w:val="00013455"/>
    <w:rsid w:val="00020D5A"/>
    <w:rsid w:val="000214B7"/>
    <w:rsid w:val="00023237"/>
    <w:rsid w:val="000256E3"/>
    <w:rsid w:val="00026F9C"/>
    <w:rsid w:val="00027178"/>
    <w:rsid w:val="00027699"/>
    <w:rsid w:val="00031510"/>
    <w:rsid w:val="000417BB"/>
    <w:rsid w:val="00050EF0"/>
    <w:rsid w:val="00051769"/>
    <w:rsid w:val="000557FC"/>
    <w:rsid w:val="00060CFF"/>
    <w:rsid w:val="00072E27"/>
    <w:rsid w:val="000751AD"/>
    <w:rsid w:val="000849E3"/>
    <w:rsid w:val="000924EA"/>
    <w:rsid w:val="00093A37"/>
    <w:rsid w:val="000A2432"/>
    <w:rsid w:val="000A2669"/>
    <w:rsid w:val="000A7AE5"/>
    <w:rsid w:val="000B06DB"/>
    <w:rsid w:val="000B20CD"/>
    <w:rsid w:val="000C4A9B"/>
    <w:rsid w:val="000C7096"/>
    <w:rsid w:val="000E0346"/>
    <w:rsid w:val="000E0541"/>
    <w:rsid w:val="000E5114"/>
    <w:rsid w:val="000E6F18"/>
    <w:rsid w:val="000E6FA8"/>
    <w:rsid w:val="000F4C5C"/>
    <w:rsid w:val="000F6B62"/>
    <w:rsid w:val="00102C51"/>
    <w:rsid w:val="001112E8"/>
    <w:rsid w:val="00114526"/>
    <w:rsid w:val="00115A17"/>
    <w:rsid w:val="0013186A"/>
    <w:rsid w:val="001342EC"/>
    <w:rsid w:val="00134844"/>
    <w:rsid w:val="00142D50"/>
    <w:rsid w:val="00151679"/>
    <w:rsid w:val="00152177"/>
    <w:rsid w:val="001549EE"/>
    <w:rsid w:val="001559C6"/>
    <w:rsid w:val="00157D91"/>
    <w:rsid w:val="00163763"/>
    <w:rsid w:val="0016525A"/>
    <w:rsid w:val="0016557A"/>
    <w:rsid w:val="0016574B"/>
    <w:rsid w:val="00170378"/>
    <w:rsid w:val="00182177"/>
    <w:rsid w:val="00182397"/>
    <w:rsid w:val="00193463"/>
    <w:rsid w:val="001A40FF"/>
    <w:rsid w:val="001A53CE"/>
    <w:rsid w:val="001A628D"/>
    <w:rsid w:val="001B3BD8"/>
    <w:rsid w:val="001B763B"/>
    <w:rsid w:val="001C2CBE"/>
    <w:rsid w:val="001C4A38"/>
    <w:rsid w:val="001E215F"/>
    <w:rsid w:val="001F0007"/>
    <w:rsid w:val="001F0229"/>
    <w:rsid w:val="001F0455"/>
    <w:rsid w:val="001F79EF"/>
    <w:rsid w:val="0020106C"/>
    <w:rsid w:val="00204E78"/>
    <w:rsid w:val="00205F67"/>
    <w:rsid w:val="00220455"/>
    <w:rsid w:val="002254B3"/>
    <w:rsid w:val="00227587"/>
    <w:rsid w:val="0023746E"/>
    <w:rsid w:val="00237EF7"/>
    <w:rsid w:val="00241F60"/>
    <w:rsid w:val="00244533"/>
    <w:rsid w:val="00261E96"/>
    <w:rsid w:val="00262FE7"/>
    <w:rsid w:val="00266C32"/>
    <w:rsid w:val="00277B04"/>
    <w:rsid w:val="0028721E"/>
    <w:rsid w:val="00292032"/>
    <w:rsid w:val="002A1C99"/>
    <w:rsid w:val="002B405B"/>
    <w:rsid w:val="002B5B73"/>
    <w:rsid w:val="002B68C5"/>
    <w:rsid w:val="002C15E1"/>
    <w:rsid w:val="002D0AC4"/>
    <w:rsid w:val="002D7B73"/>
    <w:rsid w:val="002E0EEA"/>
    <w:rsid w:val="002E16CC"/>
    <w:rsid w:val="002E63C4"/>
    <w:rsid w:val="002F31A2"/>
    <w:rsid w:val="002F3FD1"/>
    <w:rsid w:val="002F5F1E"/>
    <w:rsid w:val="00301C0D"/>
    <w:rsid w:val="00302072"/>
    <w:rsid w:val="00314BC7"/>
    <w:rsid w:val="003157C8"/>
    <w:rsid w:val="003204C5"/>
    <w:rsid w:val="003240B6"/>
    <w:rsid w:val="00330722"/>
    <w:rsid w:val="00333305"/>
    <w:rsid w:val="00336291"/>
    <w:rsid w:val="00340A1B"/>
    <w:rsid w:val="00352E54"/>
    <w:rsid w:val="0035558F"/>
    <w:rsid w:val="00357613"/>
    <w:rsid w:val="00365C76"/>
    <w:rsid w:val="003740B2"/>
    <w:rsid w:val="00376E7A"/>
    <w:rsid w:val="00383F5F"/>
    <w:rsid w:val="003A1DCE"/>
    <w:rsid w:val="003B26CD"/>
    <w:rsid w:val="003B4A82"/>
    <w:rsid w:val="003B62FA"/>
    <w:rsid w:val="003C0BEF"/>
    <w:rsid w:val="003C2E19"/>
    <w:rsid w:val="003C4F3B"/>
    <w:rsid w:val="003C5EA2"/>
    <w:rsid w:val="003D3E83"/>
    <w:rsid w:val="003E1F80"/>
    <w:rsid w:val="003E64EB"/>
    <w:rsid w:val="003E6652"/>
    <w:rsid w:val="003E6674"/>
    <w:rsid w:val="003F0C76"/>
    <w:rsid w:val="00400AD4"/>
    <w:rsid w:val="00410F02"/>
    <w:rsid w:val="00427A02"/>
    <w:rsid w:val="00444AE6"/>
    <w:rsid w:val="00451CE6"/>
    <w:rsid w:val="0045468C"/>
    <w:rsid w:val="00455C6E"/>
    <w:rsid w:val="00462250"/>
    <w:rsid w:val="00465DC0"/>
    <w:rsid w:val="00471259"/>
    <w:rsid w:val="004753D6"/>
    <w:rsid w:val="00475541"/>
    <w:rsid w:val="00480AB9"/>
    <w:rsid w:val="004855A5"/>
    <w:rsid w:val="00491EBB"/>
    <w:rsid w:val="00494457"/>
    <w:rsid w:val="004A19EE"/>
    <w:rsid w:val="004B546E"/>
    <w:rsid w:val="004D2804"/>
    <w:rsid w:val="004D37D4"/>
    <w:rsid w:val="004D5A67"/>
    <w:rsid w:val="004E0891"/>
    <w:rsid w:val="004E4251"/>
    <w:rsid w:val="004E6627"/>
    <w:rsid w:val="004E7539"/>
    <w:rsid w:val="0050039E"/>
    <w:rsid w:val="00513163"/>
    <w:rsid w:val="00516301"/>
    <w:rsid w:val="00522446"/>
    <w:rsid w:val="00526421"/>
    <w:rsid w:val="00535442"/>
    <w:rsid w:val="0054172C"/>
    <w:rsid w:val="005446E4"/>
    <w:rsid w:val="00553621"/>
    <w:rsid w:val="0055534B"/>
    <w:rsid w:val="00562A83"/>
    <w:rsid w:val="005674D4"/>
    <w:rsid w:val="00567C94"/>
    <w:rsid w:val="0058254B"/>
    <w:rsid w:val="00584AEF"/>
    <w:rsid w:val="00584BDA"/>
    <w:rsid w:val="00586B0F"/>
    <w:rsid w:val="005906F0"/>
    <w:rsid w:val="00591F99"/>
    <w:rsid w:val="00594B52"/>
    <w:rsid w:val="005A0523"/>
    <w:rsid w:val="005A6797"/>
    <w:rsid w:val="005A79FD"/>
    <w:rsid w:val="005B3D94"/>
    <w:rsid w:val="005B591B"/>
    <w:rsid w:val="005B6C33"/>
    <w:rsid w:val="005B7655"/>
    <w:rsid w:val="005C1ED6"/>
    <w:rsid w:val="005C2AC4"/>
    <w:rsid w:val="005D33E3"/>
    <w:rsid w:val="005D4D40"/>
    <w:rsid w:val="005E71B6"/>
    <w:rsid w:val="005F032D"/>
    <w:rsid w:val="005F514D"/>
    <w:rsid w:val="005F5E34"/>
    <w:rsid w:val="005F7EB5"/>
    <w:rsid w:val="00604DAE"/>
    <w:rsid w:val="00605083"/>
    <w:rsid w:val="00613813"/>
    <w:rsid w:val="0061533F"/>
    <w:rsid w:val="00632CC2"/>
    <w:rsid w:val="006336DC"/>
    <w:rsid w:val="00634A8E"/>
    <w:rsid w:val="00637BBC"/>
    <w:rsid w:val="00643741"/>
    <w:rsid w:val="00650A40"/>
    <w:rsid w:val="006564EC"/>
    <w:rsid w:val="006571D9"/>
    <w:rsid w:val="0066570C"/>
    <w:rsid w:val="00671E52"/>
    <w:rsid w:val="00674D22"/>
    <w:rsid w:val="006855E8"/>
    <w:rsid w:val="00686CBF"/>
    <w:rsid w:val="00696B43"/>
    <w:rsid w:val="006A056C"/>
    <w:rsid w:val="006A5B84"/>
    <w:rsid w:val="006A7A9D"/>
    <w:rsid w:val="006B0525"/>
    <w:rsid w:val="006B11AB"/>
    <w:rsid w:val="006B6E71"/>
    <w:rsid w:val="006E4AF7"/>
    <w:rsid w:val="006F0AD7"/>
    <w:rsid w:val="006F55F6"/>
    <w:rsid w:val="006F5942"/>
    <w:rsid w:val="00701D46"/>
    <w:rsid w:val="0071053F"/>
    <w:rsid w:val="00711500"/>
    <w:rsid w:val="00711CE4"/>
    <w:rsid w:val="00713F61"/>
    <w:rsid w:val="00717CBA"/>
    <w:rsid w:val="007202F7"/>
    <w:rsid w:val="00723F75"/>
    <w:rsid w:val="00730ECA"/>
    <w:rsid w:val="00740E56"/>
    <w:rsid w:val="00740E7E"/>
    <w:rsid w:val="00742706"/>
    <w:rsid w:val="00742D2A"/>
    <w:rsid w:val="00747D24"/>
    <w:rsid w:val="007539B5"/>
    <w:rsid w:val="0075672F"/>
    <w:rsid w:val="00763DB3"/>
    <w:rsid w:val="00764039"/>
    <w:rsid w:val="007667C6"/>
    <w:rsid w:val="00777AE0"/>
    <w:rsid w:val="00784103"/>
    <w:rsid w:val="00795DF7"/>
    <w:rsid w:val="007B24A7"/>
    <w:rsid w:val="007B4D27"/>
    <w:rsid w:val="007D0B90"/>
    <w:rsid w:val="007D77C4"/>
    <w:rsid w:val="007E014C"/>
    <w:rsid w:val="007E0C82"/>
    <w:rsid w:val="007E16FD"/>
    <w:rsid w:val="007E1A61"/>
    <w:rsid w:val="007E2485"/>
    <w:rsid w:val="007E35AE"/>
    <w:rsid w:val="007F2837"/>
    <w:rsid w:val="007F316C"/>
    <w:rsid w:val="0080029C"/>
    <w:rsid w:val="00800E76"/>
    <w:rsid w:val="008067F7"/>
    <w:rsid w:val="0080694B"/>
    <w:rsid w:val="008102BF"/>
    <w:rsid w:val="00817A71"/>
    <w:rsid w:val="00820DDB"/>
    <w:rsid w:val="0082122D"/>
    <w:rsid w:val="0082600E"/>
    <w:rsid w:val="008326ED"/>
    <w:rsid w:val="00835E13"/>
    <w:rsid w:val="00845123"/>
    <w:rsid w:val="00855591"/>
    <w:rsid w:val="008678A6"/>
    <w:rsid w:val="00874268"/>
    <w:rsid w:val="00880527"/>
    <w:rsid w:val="00882365"/>
    <w:rsid w:val="00894DF4"/>
    <w:rsid w:val="00894FEC"/>
    <w:rsid w:val="0089780A"/>
    <w:rsid w:val="008A26FA"/>
    <w:rsid w:val="008A3788"/>
    <w:rsid w:val="008A6160"/>
    <w:rsid w:val="008A6DFD"/>
    <w:rsid w:val="008A75CA"/>
    <w:rsid w:val="008A7928"/>
    <w:rsid w:val="008B15A4"/>
    <w:rsid w:val="008B4DB3"/>
    <w:rsid w:val="008C1C45"/>
    <w:rsid w:val="008C2D50"/>
    <w:rsid w:val="008C5889"/>
    <w:rsid w:val="008C7CCF"/>
    <w:rsid w:val="008D6023"/>
    <w:rsid w:val="008D6597"/>
    <w:rsid w:val="008E3201"/>
    <w:rsid w:val="008F585E"/>
    <w:rsid w:val="00912988"/>
    <w:rsid w:val="00916CE7"/>
    <w:rsid w:val="009339EC"/>
    <w:rsid w:val="0093471D"/>
    <w:rsid w:val="009361BA"/>
    <w:rsid w:val="009421B4"/>
    <w:rsid w:val="00942BF8"/>
    <w:rsid w:val="00946E41"/>
    <w:rsid w:val="00957D95"/>
    <w:rsid w:val="00961288"/>
    <w:rsid w:val="00961D51"/>
    <w:rsid w:val="00974D05"/>
    <w:rsid w:val="009824E3"/>
    <w:rsid w:val="009831F7"/>
    <w:rsid w:val="00985698"/>
    <w:rsid w:val="00991029"/>
    <w:rsid w:val="00992ECB"/>
    <w:rsid w:val="009B4CC3"/>
    <w:rsid w:val="009B61D8"/>
    <w:rsid w:val="009C0506"/>
    <w:rsid w:val="009C0BC9"/>
    <w:rsid w:val="009C14B9"/>
    <w:rsid w:val="009C201F"/>
    <w:rsid w:val="009C4300"/>
    <w:rsid w:val="009C4325"/>
    <w:rsid w:val="009C4760"/>
    <w:rsid w:val="009C62DA"/>
    <w:rsid w:val="009C6806"/>
    <w:rsid w:val="009D08A8"/>
    <w:rsid w:val="009D38CE"/>
    <w:rsid w:val="009D46FC"/>
    <w:rsid w:val="009E4D8E"/>
    <w:rsid w:val="009F7333"/>
    <w:rsid w:val="00A024D1"/>
    <w:rsid w:val="00A124AE"/>
    <w:rsid w:val="00A17BA6"/>
    <w:rsid w:val="00A20044"/>
    <w:rsid w:val="00A47C0A"/>
    <w:rsid w:val="00A55ADB"/>
    <w:rsid w:val="00A711DF"/>
    <w:rsid w:val="00A81235"/>
    <w:rsid w:val="00A85271"/>
    <w:rsid w:val="00A950F2"/>
    <w:rsid w:val="00AA305B"/>
    <w:rsid w:val="00AA4132"/>
    <w:rsid w:val="00AA6CFF"/>
    <w:rsid w:val="00AB130F"/>
    <w:rsid w:val="00AC0D04"/>
    <w:rsid w:val="00AC0D9E"/>
    <w:rsid w:val="00AC10D7"/>
    <w:rsid w:val="00AD2542"/>
    <w:rsid w:val="00AD26EE"/>
    <w:rsid w:val="00AE1E04"/>
    <w:rsid w:val="00AE2BD0"/>
    <w:rsid w:val="00AE632B"/>
    <w:rsid w:val="00AF0852"/>
    <w:rsid w:val="00AF4638"/>
    <w:rsid w:val="00B012DE"/>
    <w:rsid w:val="00B04DED"/>
    <w:rsid w:val="00B060AE"/>
    <w:rsid w:val="00B13B9F"/>
    <w:rsid w:val="00B203B0"/>
    <w:rsid w:val="00B21888"/>
    <w:rsid w:val="00B22FA2"/>
    <w:rsid w:val="00B23034"/>
    <w:rsid w:val="00B257E3"/>
    <w:rsid w:val="00B26541"/>
    <w:rsid w:val="00B275E9"/>
    <w:rsid w:val="00B3506B"/>
    <w:rsid w:val="00B4452D"/>
    <w:rsid w:val="00B511D9"/>
    <w:rsid w:val="00B5239E"/>
    <w:rsid w:val="00B52CC8"/>
    <w:rsid w:val="00B545D5"/>
    <w:rsid w:val="00B55DFB"/>
    <w:rsid w:val="00B56460"/>
    <w:rsid w:val="00B56622"/>
    <w:rsid w:val="00B64ABD"/>
    <w:rsid w:val="00B70237"/>
    <w:rsid w:val="00B70910"/>
    <w:rsid w:val="00B84353"/>
    <w:rsid w:val="00B938E8"/>
    <w:rsid w:val="00B95A3A"/>
    <w:rsid w:val="00B976D2"/>
    <w:rsid w:val="00BA1DBF"/>
    <w:rsid w:val="00BA3082"/>
    <w:rsid w:val="00BB457E"/>
    <w:rsid w:val="00BC0FAD"/>
    <w:rsid w:val="00BC39E9"/>
    <w:rsid w:val="00BC443D"/>
    <w:rsid w:val="00BD427B"/>
    <w:rsid w:val="00BD65F0"/>
    <w:rsid w:val="00BE07F7"/>
    <w:rsid w:val="00BE4877"/>
    <w:rsid w:val="00BE4A65"/>
    <w:rsid w:val="00BE5E58"/>
    <w:rsid w:val="00BF1CC0"/>
    <w:rsid w:val="00BF3B9B"/>
    <w:rsid w:val="00BF5EBE"/>
    <w:rsid w:val="00BF7646"/>
    <w:rsid w:val="00C020BA"/>
    <w:rsid w:val="00C03BC0"/>
    <w:rsid w:val="00C124CA"/>
    <w:rsid w:val="00C166EC"/>
    <w:rsid w:val="00C25718"/>
    <w:rsid w:val="00C34D35"/>
    <w:rsid w:val="00C352C0"/>
    <w:rsid w:val="00C43790"/>
    <w:rsid w:val="00C446C1"/>
    <w:rsid w:val="00C45076"/>
    <w:rsid w:val="00C45C8A"/>
    <w:rsid w:val="00C50A28"/>
    <w:rsid w:val="00C516C0"/>
    <w:rsid w:val="00C5420E"/>
    <w:rsid w:val="00C565D3"/>
    <w:rsid w:val="00C574F2"/>
    <w:rsid w:val="00C7121D"/>
    <w:rsid w:val="00C726CF"/>
    <w:rsid w:val="00C759E4"/>
    <w:rsid w:val="00C80034"/>
    <w:rsid w:val="00C87C70"/>
    <w:rsid w:val="00C94419"/>
    <w:rsid w:val="00CA0AD8"/>
    <w:rsid w:val="00CA4756"/>
    <w:rsid w:val="00CA78A9"/>
    <w:rsid w:val="00CB0624"/>
    <w:rsid w:val="00CB2180"/>
    <w:rsid w:val="00CC2FC1"/>
    <w:rsid w:val="00CD062E"/>
    <w:rsid w:val="00CD0B02"/>
    <w:rsid w:val="00CE1666"/>
    <w:rsid w:val="00CE7CE4"/>
    <w:rsid w:val="00CF1459"/>
    <w:rsid w:val="00CF1A52"/>
    <w:rsid w:val="00CF4ACF"/>
    <w:rsid w:val="00CF5374"/>
    <w:rsid w:val="00D00718"/>
    <w:rsid w:val="00D10F84"/>
    <w:rsid w:val="00D11D3F"/>
    <w:rsid w:val="00D206D4"/>
    <w:rsid w:val="00D231C4"/>
    <w:rsid w:val="00D261C4"/>
    <w:rsid w:val="00D4664E"/>
    <w:rsid w:val="00D466AE"/>
    <w:rsid w:val="00D528CE"/>
    <w:rsid w:val="00D5408C"/>
    <w:rsid w:val="00D633C1"/>
    <w:rsid w:val="00D6593C"/>
    <w:rsid w:val="00D80944"/>
    <w:rsid w:val="00D83F17"/>
    <w:rsid w:val="00D85661"/>
    <w:rsid w:val="00DA497A"/>
    <w:rsid w:val="00DB1A31"/>
    <w:rsid w:val="00DB50E3"/>
    <w:rsid w:val="00DB609E"/>
    <w:rsid w:val="00DC1CFD"/>
    <w:rsid w:val="00DD3A9B"/>
    <w:rsid w:val="00DE306B"/>
    <w:rsid w:val="00DE3E2D"/>
    <w:rsid w:val="00DE429C"/>
    <w:rsid w:val="00DE5651"/>
    <w:rsid w:val="00DF442E"/>
    <w:rsid w:val="00E01E88"/>
    <w:rsid w:val="00E0772A"/>
    <w:rsid w:val="00E1732C"/>
    <w:rsid w:val="00E21467"/>
    <w:rsid w:val="00E22782"/>
    <w:rsid w:val="00E25261"/>
    <w:rsid w:val="00E26EE5"/>
    <w:rsid w:val="00E30C0F"/>
    <w:rsid w:val="00E34A37"/>
    <w:rsid w:val="00E4092D"/>
    <w:rsid w:val="00E4261A"/>
    <w:rsid w:val="00E51841"/>
    <w:rsid w:val="00E613F2"/>
    <w:rsid w:val="00E6405C"/>
    <w:rsid w:val="00E81597"/>
    <w:rsid w:val="00E834A3"/>
    <w:rsid w:val="00E9195D"/>
    <w:rsid w:val="00EA08FD"/>
    <w:rsid w:val="00EA4557"/>
    <w:rsid w:val="00EA5644"/>
    <w:rsid w:val="00EB07DD"/>
    <w:rsid w:val="00EB5D1E"/>
    <w:rsid w:val="00EB77ED"/>
    <w:rsid w:val="00EC0BD6"/>
    <w:rsid w:val="00EC20F1"/>
    <w:rsid w:val="00ED12BA"/>
    <w:rsid w:val="00ED1A58"/>
    <w:rsid w:val="00ED1F98"/>
    <w:rsid w:val="00EE03F5"/>
    <w:rsid w:val="00EE456B"/>
    <w:rsid w:val="00EF6475"/>
    <w:rsid w:val="00F0375E"/>
    <w:rsid w:val="00F05D96"/>
    <w:rsid w:val="00F12AA8"/>
    <w:rsid w:val="00F15C61"/>
    <w:rsid w:val="00F267E6"/>
    <w:rsid w:val="00F31654"/>
    <w:rsid w:val="00F3300A"/>
    <w:rsid w:val="00F33C79"/>
    <w:rsid w:val="00F35748"/>
    <w:rsid w:val="00F37DD9"/>
    <w:rsid w:val="00F43BF1"/>
    <w:rsid w:val="00F440E7"/>
    <w:rsid w:val="00F64FA1"/>
    <w:rsid w:val="00F70100"/>
    <w:rsid w:val="00F76F29"/>
    <w:rsid w:val="00F80C59"/>
    <w:rsid w:val="00F812F4"/>
    <w:rsid w:val="00F8280F"/>
    <w:rsid w:val="00F9268B"/>
    <w:rsid w:val="00F93C12"/>
    <w:rsid w:val="00F9530B"/>
    <w:rsid w:val="00FB1A23"/>
    <w:rsid w:val="00FC4A29"/>
    <w:rsid w:val="00FC4AC7"/>
    <w:rsid w:val="00FC59E6"/>
    <w:rsid w:val="00FC7ED8"/>
    <w:rsid w:val="00FD011F"/>
    <w:rsid w:val="00FD440A"/>
    <w:rsid w:val="00FE4CFF"/>
    <w:rsid w:val="00FF5EAF"/>
    <w:rsid w:val="00FF77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73A1C"/>
  <w15:docId w15:val="{D5296E45-9579-447A-934F-F7337D14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4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7699"/>
    <w:pPr>
      <w:tabs>
        <w:tab w:val="center" w:pos="4513"/>
        <w:tab w:val="right" w:pos="9026"/>
      </w:tabs>
      <w:spacing w:line="240" w:lineRule="auto"/>
    </w:pPr>
  </w:style>
  <w:style w:type="character" w:customStyle="1" w:styleId="HeaderChar">
    <w:name w:val="Header Char"/>
    <w:basedOn w:val="DefaultParagraphFont"/>
    <w:link w:val="Header"/>
    <w:uiPriority w:val="99"/>
    <w:rsid w:val="00027699"/>
  </w:style>
  <w:style w:type="paragraph" w:styleId="Footer">
    <w:name w:val="footer"/>
    <w:basedOn w:val="Normal"/>
    <w:link w:val="FooterChar"/>
    <w:uiPriority w:val="99"/>
    <w:unhideWhenUsed/>
    <w:rsid w:val="00027699"/>
    <w:pPr>
      <w:tabs>
        <w:tab w:val="center" w:pos="4513"/>
        <w:tab w:val="right" w:pos="9026"/>
      </w:tabs>
      <w:spacing w:line="240" w:lineRule="auto"/>
    </w:pPr>
  </w:style>
  <w:style w:type="character" w:customStyle="1" w:styleId="FooterChar">
    <w:name w:val="Footer Char"/>
    <w:basedOn w:val="DefaultParagraphFont"/>
    <w:link w:val="Footer"/>
    <w:uiPriority w:val="99"/>
    <w:rsid w:val="00027699"/>
  </w:style>
  <w:style w:type="character" w:styleId="Hyperlink">
    <w:name w:val="Hyperlink"/>
    <w:basedOn w:val="DefaultParagraphFont"/>
    <w:uiPriority w:val="99"/>
    <w:unhideWhenUsed/>
    <w:rsid w:val="006A5B84"/>
    <w:rPr>
      <w:color w:val="0000FF" w:themeColor="hyperlink"/>
      <w:u w:val="single"/>
    </w:rPr>
  </w:style>
  <w:style w:type="character" w:styleId="UnresolvedMention">
    <w:name w:val="Unresolved Mention"/>
    <w:basedOn w:val="DefaultParagraphFont"/>
    <w:uiPriority w:val="99"/>
    <w:semiHidden/>
    <w:unhideWhenUsed/>
    <w:rsid w:val="006A5B84"/>
    <w:rPr>
      <w:color w:val="605E5C"/>
      <w:shd w:val="clear" w:color="auto" w:fill="E1DFDD"/>
    </w:rPr>
  </w:style>
  <w:style w:type="character" w:customStyle="1" w:styleId="Heading4Char">
    <w:name w:val="Heading 4 Char"/>
    <w:basedOn w:val="DefaultParagraphFont"/>
    <w:link w:val="Heading4"/>
    <w:uiPriority w:val="9"/>
    <w:rsid w:val="00B3506B"/>
    <w:rPr>
      <w:color w:val="666666"/>
      <w:sz w:val="24"/>
      <w:szCs w:val="24"/>
    </w:rPr>
  </w:style>
  <w:style w:type="paragraph" w:styleId="ListParagraph">
    <w:name w:val="List Paragraph"/>
    <w:basedOn w:val="Normal"/>
    <w:uiPriority w:val="34"/>
    <w:qFormat/>
    <w:rsid w:val="00942B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2043">
      <w:bodyDiv w:val="1"/>
      <w:marLeft w:val="0"/>
      <w:marRight w:val="0"/>
      <w:marTop w:val="0"/>
      <w:marBottom w:val="0"/>
      <w:divBdr>
        <w:top w:val="none" w:sz="0" w:space="0" w:color="auto"/>
        <w:left w:val="none" w:sz="0" w:space="0" w:color="auto"/>
        <w:bottom w:val="none" w:sz="0" w:space="0" w:color="auto"/>
        <w:right w:val="none" w:sz="0" w:space="0" w:color="auto"/>
      </w:divBdr>
    </w:div>
    <w:div w:id="618149158">
      <w:bodyDiv w:val="1"/>
      <w:marLeft w:val="0"/>
      <w:marRight w:val="0"/>
      <w:marTop w:val="0"/>
      <w:marBottom w:val="0"/>
      <w:divBdr>
        <w:top w:val="none" w:sz="0" w:space="0" w:color="auto"/>
        <w:left w:val="none" w:sz="0" w:space="0" w:color="auto"/>
        <w:bottom w:val="none" w:sz="0" w:space="0" w:color="auto"/>
        <w:right w:val="none" w:sz="0" w:space="0" w:color="auto"/>
      </w:divBdr>
    </w:div>
    <w:div w:id="747503785">
      <w:bodyDiv w:val="1"/>
      <w:marLeft w:val="0"/>
      <w:marRight w:val="0"/>
      <w:marTop w:val="0"/>
      <w:marBottom w:val="0"/>
      <w:divBdr>
        <w:top w:val="none" w:sz="0" w:space="0" w:color="auto"/>
        <w:left w:val="none" w:sz="0" w:space="0" w:color="auto"/>
        <w:bottom w:val="none" w:sz="0" w:space="0" w:color="auto"/>
        <w:right w:val="none" w:sz="0" w:space="0" w:color="auto"/>
      </w:divBdr>
    </w:div>
    <w:div w:id="1033269402">
      <w:bodyDiv w:val="1"/>
      <w:marLeft w:val="0"/>
      <w:marRight w:val="0"/>
      <w:marTop w:val="0"/>
      <w:marBottom w:val="0"/>
      <w:divBdr>
        <w:top w:val="none" w:sz="0" w:space="0" w:color="auto"/>
        <w:left w:val="none" w:sz="0" w:space="0" w:color="auto"/>
        <w:bottom w:val="none" w:sz="0" w:space="0" w:color="auto"/>
        <w:right w:val="none" w:sz="0" w:space="0" w:color="auto"/>
      </w:divBdr>
    </w:div>
    <w:div w:id="1196503692">
      <w:bodyDiv w:val="1"/>
      <w:marLeft w:val="0"/>
      <w:marRight w:val="0"/>
      <w:marTop w:val="0"/>
      <w:marBottom w:val="0"/>
      <w:divBdr>
        <w:top w:val="none" w:sz="0" w:space="0" w:color="auto"/>
        <w:left w:val="none" w:sz="0" w:space="0" w:color="auto"/>
        <w:bottom w:val="none" w:sz="0" w:space="0" w:color="auto"/>
        <w:right w:val="none" w:sz="0" w:space="0" w:color="auto"/>
      </w:divBdr>
    </w:div>
    <w:div w:id="1291278961">
      <w:bodyDiv w:val="1"/>
      <w:marLeft w:val="0"/>
      <w:marRight w:val="0"/>
      <w:marTop w:val="0"/>
      <w:marBottom w:val="0"/>
      <w:divBdr>
        <w:top w:val="none" w:sz="0" w:space="0" w:color="auto"/>
        <w:left w:val="none" w:sz="0" w:space="0" w:color="auto"/>
        <w:bottom w:val="none" w:sz="0" w:space="0" w:color="auto"/>
        <w:right w:val="none" w:sz="0" w:space="0" w:color="auto"/>
      </w:divBdr>
    </w:div>
    <w:div w:id="1771927086">
      <w:bodyDiv w:val="1"/>
      <w:marLeft w:val="0"/>
      <w:marRight w:val="0"/>
      <w:marTop w:val="0"/>
      <w:marBottom w:val="0"/>
      <w:divBdr>
        <w:top w:val="none" w:sz="0" w:space="0" w:color="auto"/>
        <w:left w:val="none" w:sz="0" w:space="0" w:color="auto"/>
        <w:bottom w:val="none" w:sz="0" w:space="0" w:color="auto"/>
        <w:right w:val="none" w:sz="0" w:space="0" w:color="auto"/>
      </w:divBdr>
    </w:div>
    <w:div w:id="1791510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rainyquote.com/authors/warren-bennis-quotes"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managers.org.uk/wp-content/uploads/2020/03/Command-Verb-Definitions.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anagers.org.uk/wp-content/uploads/2020/03/Assessment-Guidance-Policy.pdf" TargetMode="External"/><Relationship Id="rId5" Type="http://schemas.openxmlformats.org/officeDocument/2006/relationships/numbering" Target="numbering.xml"/><Relationship Id="rId15" Type="http://schemas.openxmlformats.org/officeDocument/2006/relationships/hyperlink" Target="https://hbr.org/2014/03/five-questions-to-identify-key-stakeholders"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mbers.md.cmi.org.uk/Content/Display/73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913404f86d67b3c6fdbf7bc35be3618d">
  <xsd:schema xmlns:xsd="http://www.w3.org/2001/XMLSchema" xmlns:xs="http://www.w3.org/2001/XMLSchema" xmlns:p="http://schemas.microsoft.com/office/2006/metadata/properties" xmlns:ns2="6f59699c-fc50-4b1c-b935-10547a0567fc" targetNamespace="http://schemas.microsoft.com/office/2006/metadata/properties" ma:root="true" ma:fieldsID="b67461c10e8b852020ee1858788e2f43"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B08CF9-DF4F-4BEA-966A-C36BFC2C1E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848202-3AE9-4861-B1B6-65FD1F0F7AF1}">
  <ds:schemaRefs>
    <ds:schemaRef ds:uri="http://schemas.openxmlformats.org/officeDocument/2006/bibliography"/>
  </ds:schemaRefs>
</ds:datastoreItem>
</file>

<file path=customXml/itemProps3.xml><?xml version="1.0" encoding="utf-8"?>
<ds:datastoreItem xmlns:ds="http://schemas.openxmlformats.org/officeDocument/2006/customXml" ds:itemID="{C078D5E4-76B8-4FDA-9642-D17ECA6902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9699c-fc50-4b1c-b935-10547a056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EAF33D-55F7-4821-885C-B5AEC0B912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Pages>10</Pages>
  <Words>4869</Words>
  <Characters>27757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Weston College Group</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Graeme Wright</cp:lastModifiedBy>
  <cp:revision>494</cp:revision>
  <dcterms:created xsi:type="dcterms:W3CDTF">2025-09-15T07:59:00Z</dcterms:created>
  <dcterms:modified xsi:type="dcterms:W3CDTF">2025-09-20T07:36:00Z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3" name="docLang">
    <vt:lpwstr>en</vt:lpwstr>
  </property>
</Properties>
</file>