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Exercise 1: Identifying Hazards and Risks</w:t>
      </w:r>
    </w:p>
    <w:p w:rsidR="00000000" w:rsidDel="00000000" w:rsidP="00000000" w:rsidRDefault="00000000" w:rsidRPr="00000000" w14:paraId="00000002">
      <w:pPr>
        <w:spacing w:after="0" w:before="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3">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In the lesson, we learned that both employers and employees have a duty to take reasonable care of health and safety. One way of doing this is by having appropriately trained personnel carry out risk assessments to identify and control hazards that could cause injury or illness in the workplace.</w:t>
      </w:r>
    </w:p>
    <w:p w:rsidR="00000000" w:rsidDel="00000000" w:rsidP="00000000" w:rsidRDefault="00000000" w:rsidRPr="00000000" w14:paraId="00000004">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Employees can support this process by conducting a ‘dynamic risk assessment’ on their working environment. This involves identifying potential hazards and risks that may impact their own health or safety, as well as that of others.</w:t>
      </w:r>
    </w:p>
    <w:p w:rsidR="00000000" w:rsidDel="00000000" w:rsidP="00000000" w:rsidRDefault="00000000" w:rsidRPr="00000000" w14:paraId="00000006">
      <w:pPr>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In this activity, you will conduct a dynamic risk assessment, identify any possible hazards or risks, and make suggestions on how to act on them. You will finish by reflecting on the process of conducting a dynamic risk assessment and consider how it can be built into your working practices.</w:t>
      </w:r>
      <w:r w:rsidDel="00000000" w:rsidR="00000000" w:rsidRPr="00000000">
        <w:rPr>
          <w:rtl w:val="0"/>
        </w:rPr>
      </w:r>
    </w:p>
    <w:p w:rsidR="00000000" w:rsidDel="00000000" w:rsidP="00000000" w:rsidRDefault="00000000" w:rsidRPr="00000000" w14:paraId="00000008">
      <w:pPr>
        <w:spacing w:after="0" w:before="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after="0" w:before="0" w:line="276" w:lineRule="auto"/>
        <w:rPr>
          <w:rFonts w:ascii="Calibri" w:cs="Calibri" w:eastAsia="Calibri" w:hAnsi="Calibri"/>
          <w:b w:val="1"/>
        </w:rPr>
      </w:pPr>
      <w:r w:rsidDel="00000000" w:rsidR="00000000" w:rsidRPr="00000000">
        <w:rPr>
          <w:rFonts w:ascii="Calibri" w:cs="Calibri" w:eastAsia="Calibri" w:hAnsi="Calibri"/>
          <w:b w:val="1"/>
          <w:rtl w:val="0"/>
        </w:rPr>
        <w:t xml:space="preserve">Task</w:t>
      </w:r>
    </w:p>
    <w:p w:rsidR="00000000" w:rsidDel="00000000" w:rsidP="00000000" w:rsidRDefault="00000000" w:rsidRPr="00000000" w14:paraId="0000000A">
      <w:pPr>
        <w:spacing w:after="0" w:before="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Work through the steps below and fill in the table to conduct a dynamic risk assessment, as well as consider how it could become part of your regular working practices.</w:t>
      </w:r>
      <w:r w:rsidDel="00000000" w:rsidR="00000000" w:rsidRPr="00000000">
        <w:rPr>
          <w:rtl w:val="0"/>
        </w:rPr>
      </w:r>
    </w:p>
    <w:p w:rsidR="00000000" w:rsidDel="00000000" w:rsidP="00000000" w:rsidRDefault="00000000" w:rsidRPr="00000000" w14:paraId="0000000C">
      <w:pPr>
        <w:spacing w:after="0" w:before="0" w:line="27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First, familiarise yourself with the </w:t>
      </w:r>
      <w:r w:rsidDel="00000000" w:rsidR="00000000" w:rsidRPr="00000000">
        <w:rPr>
          <w:rFonts w:ascii="Calibri" w:cs="Calibri" w:eastAsia="Calibri" w:hAnsi="Calibri"/>
          <w:b w:val="1"/>
          <w:rtl w:val="0"/>
        </w:rPr>
        <w:t xml:space="preserve">checklist </w:t>
      </w:r>
      <w:r w:rsidDel="00000000" w:rsidR="00000000" w:rsidRPr="00000000">
        <w:rPr>
          <w:rFonts w:ascii="Calibri" w:cs="Calibri" w:eastAsia="Calibri" w:hAnsi="Calibri"/>
          <w:rtl w:val="0"/>
        </w:rPr>
        <w:t xml:space="preserve">below. It is based on nine suggested risks or hazards taken from the Health and Safety Executive’s (HSE) ‘</w:t>
      </w:r>
      <w:r w:rsidDel="00000000" w:rsidR="00000000" w:rsidRPr="00000000">
        <w:rPr>
          <w:rFonts w:ascii="Calibri" w:cs="Calibri" w:eastAsia="Calibri" w:hAnsi="Calibri"/>
          <w:rtl w:val="0"/>
        </w:rPr>
        <w:t xml:space="preserve">Example risk assessment’ for an office-based business</w:t>
      </w:r>
      <w:r w:rsidDel="00000000" w:rsidR="00000000" w:rsidRPr="00000000">
        <w:rPr>
          <w:rFonts w:ascii="Calibri" w:cs="Calibri" w:eastAsia="Calibri" w:hAnsi="Calibri"/>
          <w:rtl w:val="0"/>
        </w:rPr>
        <w:t xml:space="preserve"> guidance document, available at </w:t>
      </w:r>
      <w:hyperlink r:id="rId6">
        <w:r w:rsidDel="00000000" w:rsidR="00000000" w:rsidRPr="00000000">
          <w:rPr>
            <w:rFonts w:ascii="Calibri" w:cs="Calibri" w:eastAsia="Calibri" w:hAnsi="Calibri"/>
            <w:color w:val="1155cc"/>
            <w:u w:val="single"/>
            <w:rtl w:val="0"/>
          </w:rPr>
          <w:t xml:space="preserve">HSE | Managing risks and risk assessments at work</w:t>
        </w:r>
      </w:hyperlink>
      <w:r w:rsidDel="00000000" w:rsidR="00000000" w:rsidRPr="00000000">
        <w:rPr>
          <w:rFonts w:ascii="Calibri" w:cs="Calibri" w:eastAsia="Calibri" w:hAnsi="Calibri"/>
          <w:rtl w:val="0"/>
        </w:rPr>
        <w:t xml:space="preserve">. Some of these risks may not apply to your workplace and can be left out. Equally, you may identify others specific to your environment that can be added.</w:t>
      </w:r>
    </w:p>
    <w:p w:rsidR="00000000" w:rsidDel="00000000" w:rsidP="00000000" w:rsidRDefault="00000000" w:rsidRPr="00000000" w14:paraId="0000000E">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Next, move around your office or working environment and place a ‘tick’ or mark in the second column if you identify that any of the potential issues listed below </w:t>
      </w:r>
      <w:r w:rsidDel="00000000" w:rsidR="00000000" w:rsidRPr="00000000">
        <w:rPr>
          <w:rFonts w:ascii="Calibri" w:cs="Calibri" w:eastAsia="Calibri" w:hAnsi="Calibri"/>
          <w:b w:val="1"/>
          <w:rtl w:val="0"/>
        </w:rPr>
        <w:t xml:space="preserve">present a hazard or risk</w:t>
      </w:r>
      <w:r w:rsidDel="00000000" w:rsidR="00000000" w:rsidRPr="00000000">
        <w:rPr>
          <w:rFonts w:ascii="Calibri" w:cs="Calibri" w:eastAsia="Calibri" w:hAnsi="Calibri"/>
          <w:rtl w:val="0"/>
        </w:rPr>
        <w:t xml:space="preserve">.</w:t>
      </w:r>
    </w:p>
    <w:p w:rsidR="00000000" w:rsidDel="00000000" w:rsidP="00000000" w:rsidRDefault="00000000" w:rsidRPr="00000000" w14:paraId="0000000F">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Where you have identified an issue, complete the third column by providing a </w:t>
      </w:r>
      <w:r w:rsidDel="00000000" w:rsidR="00000000" w:rsidRPr="00000000">
        <w:rPr>
          <w:rFonts w:ascii="Calibri" w:cs="Calibri" w:eastAsia="Calibri" w:hAnsi="Calibri"/>
          <w:b w:val="1"/>
          <w:rtl w:val="0"/>
        </w:rPr>
        <w:t xml:space="preserve">suggested action </w:t>
      </w:r>
      <w:r w:rsidDel="00000000" w:rsidR="00000000" w:rsidRPr="00000000">
        <w:rPr>
          <w:rFonts w:ascii="Calibri" w:cs="Calibri" w:eastAsia="Calibri" w:hAnsi="Calibri"/>
          <w:rtl w:val="0"/>
        </w:rPr>
        <w:t xml:space="preserve">that would reduce or eliminate the hazard or risk.</w:t>
      </w:r>
    </w:p>
    <w:p w:rsidR="00000000" w:rsidDel="00000000" w:rsidP="00000000" w:rsidRDefault="00000000" w:rsidRPr="00000000" w14:paraId="00000010">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the fourth column, state </w:t>
      </w:r>
      <w:r w:rsidDel="00000000" w:rsidR="00000000" w:rsidRPr="00000000">
        <w:rPr>
          <w:rFonts w:ascii="Calibri" w:cs="Calibri" w:eastAsia="Calibri" w:hAnsi="Calibri"/>
          <w:b w:val="1"/>
          <w:rtl w:val="0"/>
        </w:rPr>
        <w:t xml:space="preserve">who you should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report </w:t>
      </w:r>
      <w:r w:rsidDel="00000000" w:rsidR="00000000" w:rsidRPr="00000000">
        <w:rPr>
          <w:rFonts w:ascii="Calibri" w:cs="Calibri" w:eastAsia="Calibri" w:hAnsi="Calibri"/>
          <w:rtl w:val="0"/>
        </w:rPr>
        <w:t xml:space="preserve">the hazard or risk to. Additionally, identify </w:t>
      </w:r>
      <w:r w:rsidDel="00000000" w:rsidR="00000000" w:rsidRPr="00000000">
        <w:rPr>
          <w:rFonts w:ascii="Calibri" w:cs="Calibri" w:eastAsia="Calibri" w:hAnsi="Calibri"/>
          <w:b w:val="1"/>
          <w:rtl w:val="0"/>
        </w:rPr>
        <w:t xml:space="preserve">when </w:t>
      </w:r>
      <w:r w:rsidDel="00000000" w:rsidR="00000000" w:rsidRPr="00000000">
        <w:rPr>
          <w:rFonts w:ascii="Calibri" w:cs="Calibri" w:eastAsia="Calibri" w:hAnsi="Calibri"/>
          <w:rtl w:val="0"/>
        </w:rPr>
        <w:t xml:space="preserve">you propose to do this. It may be appropriate for you to meet your organisation’s health and safety officer or check that the issues you have identified are logged in your company’s risk assessment documents.</w:t>
      </w:r>
    </w:p>
    <w:p w:rsidR="00000000" w:rsidDel="00000000" w:rsidP="00000000" w:rsidRDefault="00000000" w:rsidRPr="00000000" w14:paraId="00000011">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Lastly, </w:t>
      </w:r>
      <w:r w:rsidDel="00000000" w:rsidR="00000000" w:rsidRPr="00000000">
        <w:rPr>
          <w:rFonts w:ascii="Calibri" w:cs="Calibri" w:eastAsia="Calibri" w:hAnsi="Calibri"/>
          <w:rtl w:val="0"/>
        </w:rPr>
        <w:t xml:space="preserve">reflect </w:t>
      </w:r>
      <w:r w:rsidDel="00000000" w:rsidR="00000000" w:rsidRPr="00000000">
        <w:rPr>
          <w:rFonts w:ascii="Calibri" w:cs="Calibri" w:eastAsia="Calibri" w:hAnsi="Calibri"/>
          <w:rtl w:val="0"/>
        </w:rPr>
        <w:t xml:space="preserve">on the </w:t>
      </w:r>
      <w:r w:rsidDel="00000000" w:rsidR="00000000" w:rsidRPr="00000000">
        <w:rPr>
          <w:rFonts w:ascii="Calibri" w:cs="Calibri" w:eastAsia="Calibri" w:hAnsi="Calibri"/>
          <w:b w:val="1"/>
          <w:rtl w:val="0"/>
        </w:rPr>
        <w:t xml:space="preserve">process of conducting a dynamic risk assessment</w:t>
      </w:r>
      <w:r w:rsidDel="00000000" w:rsidR="00000000" w:rsidRPr="00000000">
        <w:rPr>
          <w:rFonts w:ascii="Calibri" w:cs="Calibri" w:eastAsia="Calibri" w:hAnsi="Calibri"/>
          <w:rtl w:val="0"/>
        </w:rPr>
        <w:t xml:space="preserve"> and consider how it may be built into your </w:t>
      </w:r>
      <w:r w:rsidDel="00000000" w:rsidR="00000000" w:rsidRPr="00000000">
        <w:rPr>
          <w:rFonts w:ascii="Calibri" w:cs="Calibri" w:eastAsia="Calibri" w:hAnsi="Calibri"/>
          <w:b w:val="1"/>
          <w:rtl w:val="0"/>
        </w:rPr>
        <w:t xml:space="preserve">working practices</w:t>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spacing w:after="0" w:before="0" w:line="276" w:lineRule="auto"/>
        <w:ind w:left="0" w:firstLine="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before="0" w:line="276" w:lineRule="auto"/>
        <w:ind w:left="0" w:firstLine="0"/>
        <w:rPr>
          <w:rFonts w:ascii="Calibri" w:cs="Calibri" w:eastAsia="Calibri" w:hAnsi="Calibri"/>
        </w:rPr>
      </w:pPr>
      <w:r w:rsidDel="00000000" w:rsidR="00000000" w:rsidRPr="00000000">
        <w:rPr>
          <w:rtl w:val="0"/>
        </w:rPr>
      </w:r>
    </w:p>
    <w:tbl>
      <w:tblPr>
        <w:tblStyle w:val="Table1"/>
        <w:tblW w:w="139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3645"/>
        <w:gridCol w:w="1140"/>
        <w:gridCol w:w="4215"/>
        <w:gridCol w:w="4215"/>
        <w:tblGridChange w:id="0">
          <w:tblGrid>
            <w:gridCol w:w="735"/>
            <w:gridCol w:w="3645"/>
            <w:gridCol w:w="1140"/>
            <w:gridCol w:w="4215"/>
            <w:gridCol w:w="4215"/>
          </w:tblGrid>
        </w:tblGridChange>
      </w:tblGrid>
      <w:tr>
        <w:trPr>
          <w:cantSplit w:val="0"/>
          <w:tblHeader w:val="0"/>
        </w:trPr>
        <w:tc>
          <w:tcPr>
            <w:shd w:fill="f9f5ef"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shd w:fill="f9f5ef"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Potential hazard or risk</w:t>
            </w:r>
          </w:p>
        </w:tc>
        <w:tc>
          <w:tcPr>
            <w:shd w:fill="f9f5ef"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Tick if ‘yes’</w:t>
            </w:r>
          </w:p>
        </w:tc>
        <w:tc>
          <w:tcPr>
            <w:shd w:fill="f9f5ef"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Suggested action</w:t>
            </w:r>
          </w:p>
        </w:tc>
        <w:tc>
          <w:tcPr>
            <w:shd w:fill="f9f5ef"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Who to report to and when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Slips and trips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Manual handling of paper and office equipment etc.</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6">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Display screen equipment (DSE)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Working at height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4">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Stress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9">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3B">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Electrical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0">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2">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Asbestos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7">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9">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Fire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4E">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Lone working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5">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7">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color w:val="999999"/>
              </w:rPr>
            </w:pPr>
            <w:r w:rsidDel="00000000" w:rsidR="00000000" w:rsidRPr="00000000">
              <w:rPr>
                <w:rFonts w:ascii="Calibri" w:cs="Calibri" w:eastAsia="Calibri" w:hAnsi="Calibri"/>
                <w:i w:val="1"/>
                <w:color w:val="999999"/>
                <w:rtl w:val="0"/>
              </w:rPr>
              <w:t xml:space="preserve">Additional hazard or risk – if applicable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C">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5E">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after="0" w:before="0" w:line="276" w:lineRule="auto"/>
              <w:rPr>
                <w:rFonts w:ascii="Calibri" w:cs="Calibri" w:eastAsia="Calibri" w:hAnsi="Calibri"/>
                <w:i w:val="1"/>
                <w:color w:val="999999"/>
              </w:rPr>
            </w:pPr>
            <w:r w:rsidDel="00000000" w:rsidR="00000000" w:rsidRPr="00000000">
              <w:rPr>
                <w:rFonts w:ascii="Calibri" w:cs="Calibri" w:eastAsia="Calibri" w:hAnsi="Calibri"/>
                <w:i w:val="1"/>
                <w:color w:val="999999"/>
                <w:rtl w:val="0"/>
              </w:rPr>
              <w:t xml:space="preserve">Additional hazard or risk – if applicable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63">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65">
            <w:pPr>
              <w:widowControl w:val="0"/>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after="0" w:before="0" w:line="276" w:lineRule="auto"/>
              <w:rPr>
                <w:rFonts w:ascii="Calibri" w:cs="Calibri" w:eastAsia="Calibri" w:hAnsi="Calibri"/>
                <w:i w:val="1"/>
                <w:color w:val="999999"/>
              </w:rPr>
            </w:pPr>
            <w:r w:rsidDel="00000000" w:rsidR="00000000" w:rsidRPr="00000000">
              <w:rPr>
                <w:rFonts w:ascii="Calibri" w:cs="Calibri" w:eastAsia="Calibri" w:hAnsi="Calibri"/>
                <w:i w:val="1"/>
                <w:color w:val="999999"/>
                <w:rtl w:val="0"/>
              </w:rPr>
              <w:t xml:space="preserve">Additional hazard or risk – if applicable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6A">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6C">
            <w:pPr>
              <w:widowControl w:val="0"/>
              <w:rPr>
                <w:rFonts w:ascii="Calibri" w:cs="Calibri" w:eastAsia="Calibri" w:hAnsi="Calibri"/>
              </w:rPr>
            </w:pPr>
            <w:r w:rsidDel="00000000" w:rsidR="00000000" w:rsidRPr="00000000">
              <w:rPr>
                <w:rtl w:val="0"/>
              </w:rPr>
            </w:r>
          </w:p>
        </w:tc>
      </w:tr>
    </w:tbl>
    <w:p w:rsidR="00000000" w:rsidDel="00000000" w:rsidP="00000000" w:rsidRDefault="00000000" w:rsidRPr="00000000" w14:paraId="0000006D">
      <w:pPr>
        <w:spacing w:after="0" w:before="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after="0" w:before="0" w:line="276"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Reflections</w:t>
      </w:r>
    </w:p>
    <w:p w:rsidR="00000000" w:rsidDel="00000000" w:rsidP="00000000" w:rsidRDefault="00000000" w:rsidRPr="00000000" w14:paraId="0000006F">
      <w:pPr>
        <w:spacing w:after="0" w:before="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numPr>
          <w:ilvl w:val="0"/>
          <w:numId w:val="1"/>
        </w:numPr>
        <w:spacing w:after="0" w:before="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In a couple of paragraphs, d</w:t>
      </w:r>
      <w:r w:rsidDel="00000000" w:rsidR="00000000" w:rsidRPr="00000000">
        <w:rPr>
          <w:rFonts w:ascii="Calibri" w:cs="Calibri" w:eastAsia="Calibri" w:hAnsi="Calibri"/>
          <w:rtl w:val="0"/>
        </w:rPr>
        <w:t xml:space="preserve">escribe and detail your thoughts on conducting a risk assessment</w:t>
      </w:r>
    </w:p>
    <w:p w:rsidR="00000000" w:rsidDel="00000000" w:rsidP="00000000" w:rsidRDefault="00000000" w:rsidRPr="00000000" w14:paraId="00000071">
      <w:pPr>
        <w:spacing w:after="0" w:before="0" w:line="276" w:lineRule="auto"/>
        <w:rPr>
          <w:rFonts w:ascii="Calibri" w:cs="Calibri" w:eastAsia="Calibri" w:hAnsi="Calibri"/>
        </w:rPr>
      </w:pPr>
      <w:r w:rsidDel="00000000" w:rsidR="00000000" w:rsidRPr="00000000">
        <w:rPr>
          <w:rtl w:val="0"/>
        </w:rPr>
      </w:r>
    </w:p>
    <w:tbl>
      <w:tblPr>
        <w:tblStyle w:val="Table2"/>
        <w:tblW w:w="139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4"/>
        <w:tblGridChange w:id="0">
          <w:tblGrid>
            <w:gridCol w:w="139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78">
      <w:pPr>
        <w:spacing w:after="0" w:before="0" w:line="276" w:lineRule="auto"/>
        <w:rPr>
          <w:rFonts w:ascii="Calibri" w:cs="Calibri" w:eastAsia="Calibri" w:hAnsi="Calibri"/>
        </w:rPr>
      </w:pPr>
      <w:r w:rsidDel="00000000" w:rsidR="00000000" w:rsidRPr="00000000">
        <w:rPr>
          <w:rtl w:val="0"/>
        </w:rPr>
      </w:r>
    </w:p>
    <w:sectPr>
      <w:headerReference r:id="rId7" w:type="default"/>
      <w:footerReference r:id="rId8" w:type="default"/>
      <w:pgSz w:h="11909" w:w="16834" w:orient="landscape"/>
      <w:pgMar w:bottom="1440" w:top="1440" w:left="1440" w:right="1440"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spacing w:line="240" w:lineRule="auto"/>
      <w:ind w:right="30"/>
      <w:jc w:val="center"/>
      <w:rPr>
        <w:rFonts w:ascii="Calibri" w:cs="Calibri" w:eastAsia="Calibri" w:hAnsi="Calibri"/>
        <w:color w:val="ff9900"/>
        <w:sz w:val="16"/>
        <w:szCs w:val="16"/>
      </w:rPr>
    </w:pPr>
    <w:r w:rsidDel="00000000" w:rsidR="00000000" w:rsidRPr="00000000">
      <w:rPr>
        <w:rFonts w:ascii="Calibri" w:cs="Calibri" w:eastAsia="Calibri" w:hAnsi="Calibri"/>
        <w:color w:val="ff9900"/>
        <w:sz w:val="16"/>
        <w:szCs w:val="16"/>
      </w:rPr>
      <mc:AlternateContent>
        <mc:Choice Requires="wpg">
          <w:drawing>
            <wp:inline distB="114300" distT="114300" distL="114300" distR="114300">
              <wp:extent cx="8863200" cy="40882"/>
              <wp:effectExtent b="0" l="0" r="0" t="0"/>
              <wp:docPr id="1" name=""/>
              <a:graphic>
                <a:graphicData uri="http://schemas.microsoft.com/office/word/2010/wordprocessingShape">
                  <wps:wsp>
                    <wps:cNvSpPr/>
                    <wps:cNvPr id="2" name="Shape 2"/>
                    <wps:spPr>
                      <a:xfrm>
                        <a:off x="1090625" y="1847850"/>
                        <a:ext cx="10301400" cy="28500"/>
                      </a:xfrm>
                      <a:prstGeom prst="rect">
                        <a:avLst/>
                      </a:prstGeom>
                      <a:solidFill>
                        <a:srgbClr val="2B6D8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8863200" cy="40882"/>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863200" cy="40882"/>
                      </a:xfrm>
                      <a:prstGeom prst="rect"/>
                      <a:ln/>
                    </pic:spPr>
                  </pic:pic>
                </a:graphicData>
              </a:graphic>
            </wp:inline>
          </w:drawing>
        </mc:Fallback>
      </mc:AlternateContent>
    </w:r>
    <w:r w:rsidDel="00000000" w:rsidR="00000000" w:rsidRPr="00000000">
      <w:rPr>
        <w:rtl w:val="0"/>
      </w:rPr>
    </w:r>
  </w:p>
  <w:tbl>
    <w:tblPr>
      <w:tblStyle w:val="Table3"/>
      <w:tblW w:w="13954.0" w:type="dxa"/>
      <w:jc w:val="center"/>
      <w:tblLayout w:type="fixed"/>
      <w:tblLook w:val="0600"/>
    </w:tblPr>
    <w:tblGrid>
      <w:gridCol w:w="6977"/>
      <w:gridCol w:w="6977"/>
      <w:tblGridChange w:id="0">
        <w:tblGrid>
          <w:gridCol w:w="6977"/>
          <w:gridCol w:w="6977"/>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B">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Lesson 2 – Apply</w:t>
          </w:r>
        </w:p>
      </w:tc>
      <w:tc>
        <w:tcPr>
          <w:vMerge w:val="restart"/>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C">
          <w:pPr>
            <w:widowControl w:val="0"/>
            <w:spacing w:line="240" w:lineRule="auto"/>
            <w:jc w:val="right"/>
            <w:rPr>
              <w:rFonts w:ascii="Calibri" w:cs="Calibri" w:eastAsia="Calibri" w:hAnsi="Calibri"/>
              <w:sz w:val="16"/>
              <w:szCs w:val="16"/>
            </w:rPr>
          </w:pP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7D">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Apprenticeship Additional Knowledge Unit</w:t>
          </w:r>
        </w:p>
      </w:tc>
      <w:tc>
        <w:tcPr>
          <w:vMerge w:val="continue"/>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E">
          <w:pPr>
            <w:widowControl w:val="0"/>
            <w:spacing w:line="240" w:lineRule="auto"/>
            <w:jc w:val="right"/>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7F">
    <w:pPr>
      <w:spacing w:line="240" w:lineRule="auto"/>
      <w:rPr/>
    </w:pPr>
    <w:r w:rsidDel="00000000" w:rsidR="00000000" w:rsidRPr="00000000">
      <w:rPr>
        <w:rFonts w:ascii="Calibri" w:cs="Calibri" w:eastAsia="Calibri" w:hAnsi="Calibri"/>
        <w:sz w:val="16"/>
        <w:szCs w:val="16"/>
        <w:rtl w:val="0"/>
      </w:rPr>
      <w:t xml:space="preserve">© Mindful Education Ltd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-16574</wp:posOffset>
              </wp:positionH>
              <wp:positionV relativeFrom="page">
                <wp:posOffset>-19049</wp:posOffset>
              </wp:positionV>
              <wp:extent cx="10723061" cy="626227"/>
              <wp:effectExtent b="0" l="0" r="0" t="0"/>
              <wp:wrapTopAndBottom distB="0" distT="0"/>
              <wp:docPr id="2" name=""/>
              <a:graphic>
                <a:graphicData uri="http://schemas.microsoft.com/office/word/2010/wordprocessingGroup">
                  <wpg:wgp>
                    <wpg:cNvGrpSpPr/>
                    <wpg:grpSpPr>
                      <a:xfrm>
                        <a:off x="152400" y="3233050"/>
                        <a:ext cx="10723061" cy="626227"/>
                        <a:chOff x="152400" y="3233050"/>
                        <a:chExt cx="11887325" cy="673300"/>
                      </a:xfrm>
                    </wpg:grpSpPr>
                    <pic:pic>
                      <pic:nvPicPr>
                        <pic:cNvPr descr="CMI-L5_BANNER_LANDSCAPE.jpg" id="3" name="Shape 3"/>
                        <pic:cNvPicPr preferRelativeResize="0"/>
                      </pic:nvPicPr>
                      <pic:blipFill rotWithShape="1">
                        <a:blip r:embed="rId1">
                          <a:alphaModFix/>
                        </a:blip>
                        <a:srcRect b="0" l="179" r="169" t="0"/>
                        <a:stretch/>
                      </pic:blipFill>
                      <pic:spPr>
                        <a:xfrm>
                          <a:off x="152400" y="3233050"/>
                          <a:ext cx="11887200" cy="673299"/>
                        </a:xfrm>
                        <a:prstGeom prst="rect">
                          <a:avLst/>
                        </a:prstGeom>
                        <a:noFill/>
                        <a:ln>
                          <a:noFill/>
                        </a:ln>
                      </pic:spPr>
                    </pic:pic>
                    <wps:wsp>
                      <wps:cNvSpPr txBox="1"/>
                      <wps:cNvPr id="4" name="Shape 4"/>
                      <wps:spPr>
                        <a:xfrm>
                          <a:off x="6721025" y="3233100"/>
                          <a:ext cx="5318700" cy="67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32"/>
                                <w:vertAlign w:val="baseline"/>
                              </w:rPr>
                              <w:t xml:space="preserve">Apprenticeship Additional Knowledge Unit</w:t>
                            </w:r>
                          </w:p>
                        </w:txbxContent>
                      </wps:txbx>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page">
                <wp:posOffset>-16574</wp:posOffset>
              </wp:positionH>
              <wp:positionV relativeFrom="page">
                <wp:posOffset>-19049</wp:posOffset>
              </wp:positionV>
              <wp:extent cx="10723061" cy="626227"/>
              <wp:effectExtent b="0" l="0" r="0" t="0"/>
              <wp:wrapTopAndBottom distB="0" distT="0"/>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0723061" cy="626227"/>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se.gov.uk/simple-health-safety/risk/risk-assessment-template-and-examples.htm"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