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spacing w:after="4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ru-RU"/>
        </w:rPr>
        <w:t>Физическая природа источников радиационной опасности для человека и природной среды</w:t>
      </w:r>
    </w:p>
    <w:p>
      <w:pPr>
        <w:spacing w:after="40"/>
        <w:jc w:val="center"/>
        <w:rPr>
          <w:rFonts w:ascii="Times New Roman" w:cs="Times New Roman" w:hAnsi="Times New Roman"/>
          <w:b/>
          <w:bCs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Основные виды распадов радиоактивных ядер и их характеристика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Атом - наименьшая частица химического элемента, обладающая всеми его свойствами. Атом состоит из положительно заряженного ядра, вокруг которого вращаются отрицательно вращающиеся частицы - электроны.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Молекула - частица, образованная из двух или более атомов, способная к самостоятельному существованию.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Изотопы - ядра одинакового химического элемента, то есть ядра с одинаковым числом протонов, но содержащие различное количество нейтронов.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Изобары - атомные ядра с одинаковым количеством нуклонов.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Изотоны - атомы различных химических элементов с одинаковым числом нейтронов.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Энергия связи ядра - энергия, которую необходимо затратить для расщепления(объединения) ядра на составляющие его нуклоны без придания им кинетической энергии.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Удельная энергия связи ядра - энергия связи, приходящаяся на один нуклон.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>Наиболее прочные ядра, то есть ядра с наибольшей удельной энергией связи, расположены в середине периодической таблицы. У легких ядер наблюдаются малые значения удельной энергии связи, то есть существует возможность выделения энергии при слиянии этих ядер.</w:t>
      </w:r>
    </w:p>
    <w:p>
      <w:pPr>
        <w:spacing w:after="40"/>
        <w:jc w:val="center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/>
          <w:bCs/>
          <w:sz w:val="20"/>
          <w:szCs w:val="20"/>
          <w:lang w:val="ru-RU"/>
        </w:rPr>
        <w:t>Цепная реакция деления тяжелых ядер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</w:rPr>
        <w:drawing xmlns:mc="http://schemas.openxmlformats.org/markup-compatibility/2006">
          <wp:inline distT="0" distB="0" distL="0" distR="0">
            <wp:extent cx="5174615" cy="217932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461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lang w:val="ru-RU"/>
        </w:rPr>
        <w:t xml:space="preserve">При делении одного ядра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perscript"/>
          <w:lang w:val="ru-RU"/>
        </w:rPr>
        <w:t>235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 xml:space="preserve">U,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в среднем высвобождается 2 нейтрона, которые могут вызвать деление 2-х ядер во 2-м поколении и т.д. После смены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 xml:space="preserve">n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поколений в среде может быть 2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perscript"/>
          <w:lang w:val="en-US"/>
        </w:rPr>
        <w:t>n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 xml:space="preserve">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нейтронов, которые могут вызвать деление такого же количества ядер.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Коэффициент размножения нейтронов К - отношение числа нейтронов в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>i-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 поколении к числу нейтронов в предшествующем поколении.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Скорость нарастания реакции определяется величиной коэффициента размножении нейтронов и средним временем жизни одного поколения нейтронов.</w:t>
      </w:r>
    </w:p>
    <w:p>
      <w:p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 зависимости от величины кинетической энергии нейтроны бывают: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Тепловые при Е = 0,025 эВ. Если цепная реакция на тепловых нейтронах, то:</w:t>
      </w:r>
    </w:p>
    <w:p>
      <w:pPr>
        <w:numPr>
          <w:ilvl w:val="1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Увеличивают процент обогащения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perscript"/>
          <w:lang w:val="ru-RU"/>
        </w:rPr>
        <w:t>238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>U (&gt;20%).</w:t>
      </w:r>
    </w:p>
    <w:p>
      <w:pPr>
        <w:numPr>
          <w:ilvl w:val="1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Применяют замедлители, которые преобразуют быстрые нейтроны в тепловые за счет отбора кинетической энергии.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Резонансные при Е = 1 эВ ... 300 эВ.</w:t>
      </w:r>
    </w:p>
    <w:p>
      <w:pPr>
        <w:numPr>
          <w:ilvl w:val="0"/>
          <w:numId w:val="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Быстрые при Е &gt; 0,5 МэВ. В случае цепной реакции на быстрых нейтронах необходимо обогащение естественного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perscript"/>
          <w:lang w:val="ru-RU"/>
        </w:rPr>
        <w:t>238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 xml:space="preserve">U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изотопом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perscript"/>
          <w:lang w:val="ru-RU"/>
        </w:rPr>
        <w:t>235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>U (15%).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Критическая масса - минимальная масса топлива, при котором протекает ядерная реакция. Значение критической массы зависит от геометрии ядерного топлива, ее структуры и материала отражателя нейтронов.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  <w:vertAlign w:val="baseline"/>
        </w:rPr>
      </w:pPr>
      <w:r>
        <w:rPr>
          <w:rFonts w:ascii="Times New Roman" w:cs="Times New Roman" w:hAnsi="Times New Roman"/>
          <w:b/>
          <w:bCs/>
          <w:sz w:val="20"/>
          <w:szCs w:val="20"/>
          <w:vertAlign w:val="baseline"/>
          <w:lang w:val="ru-RU"/>
        </w:rPr>
        <w:t>Радиоактивность и единицы ее измерения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Радиоактивность - процесс самопроизвольного превращения неустойчивых изотопов одного химического элемента в изотопы другого элемента, сопровождающийся испусканием элементарных частиц и излучением квантов энергии.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Вещество является радиоактивным, если оно содержит радионуклиды - радиоактивное ядро.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Закон радиоактивного распада: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Распад ядер любого радиоактивного вещества подчиняется статическому закону, в котором учитывается, что распад ядра является случайным событием, имеющим определенную вероятность.</w:t>
      </w:r>
    </w:p>
    <w:p>
      <w:pPr>
        <w:numPr>
          <w:ilvl w:val="0"/>
          <w:numId w:val="2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Если в начальный момент времени в веществе содержалось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 xml:space="preserve">N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радиоактивных ядер, то спустя некоторое время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 xml:space="preserve">t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их будет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>N1 = N*e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perscript"/>
          <w:lang w:val="en-US"/>
        </w:rPr>
        <w:t>-lambda*t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 xml:space="preserve">. Lambda -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постоянная радиоактивного распада, которая показывает среднее время жизни радиоактивного распада.</w:t>
      </w:r>
    </w:p>
    <w:p>
      <w:pPr>
        <w:spacing w:after="40"/>
        <w:ind w:right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Для характеристики устойчивости ядер относительно распада пользуются понятием периода полураспада - время, в течение которого исходное количество ядер данного вещества распадется наполовину.</w:t>
      </w:r>
    </w:p>
    <w:p>
      <w:pPr>
        <w:spacing w:after="40"/>
        <w:ind w:right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Процесс радиоактивного распада сопровождается выделением энергии и возбуждением других процессов в веществе. При этом выполняются законы сохранения энергии, электрического заряда и другие.</w:t>
      </w:r>
    </w:p>
    <w:p>
      <w:pPr>
        <w:spacing w:after="40"/>
        <w:ind w:right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Активность вещества - число распадов ядер данного вещества в единицу времени. А=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 xml:space="preserve">N/t. </w:t>
      </w:r>
    </w:p>
    <w:p>
      <w:pPr>
        <w:spacing w:after="40"/>
        <w:ind w:right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За единицу измерения принят беккерель(Бк). Это активность данного вещества, если в секунду происходит распад одного радионуклида.</w:t>
      </w:r>
    </w:p>
    <w:p>
      <w:pPr>
        <w:spacing w:after="40"/>
        <w:ind w:right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Внесистемная единица активности - кюри(Ки). Такой активностью обладает один грамм радия, в котором за секунду происходит 3,7*10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perscript"/>
          <w:lang w:val="ru-RU"/>
        </w:rPr>
        <w:t>10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 распадов.</w:t>
      </w:r>
    </w:p>
    <w:p>
      <w:pPr>
        <w:spacing w:after="40"/>
        <w:ind w:right="0"/>
        <w:jc w:val="center"/>
        <w:rPr>
          <w:rFonts w:ascii="Times New Roman" w:cs="Times New Roman" w:hAnsi="Times New Roman"/>
          <w:b/>
          <w:bCs/>
          <w:sz w:val="20"/>
          <w:szCs w:val="20"/>
          <w:vertAlign w:val="baseline"/>
        </w:rPr>
      </w:pPr>
      <w:r>
        <w:rPr>
          <w:rFonts w:ascii="Times New Roman" w:cs="Times New Roman" w:hAnsi="Times New Roman"/>
          <w:b/>
          <w:bCs/>
          <w:sz w:val="20"/>
          <w:szCs w:val="20"/>
          <w:vertAlign w:val="baseline"/>
          <w:lang w:val="ru-RU"/>
        </w:rPr>
        <w:t>Естественные и искусственные источники радиации</w:t>
      </w:r>
    </w:p>
    <w:p>
      <w:pPr>
        <w:spacing w:after="40"/>
        <w:ind w:right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Источники радиоактивности: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Естественные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Земные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Радионуклиды, входящие в радиоактивные ряды(последовательность нуклидов, каждый из которых самопроизвольно распадается и переходит в следующий до тех пор, пока не получен стабильный изотоп) урана и тория.</w:t>
      </w:r>
    </w:p>
    <w:p>
      <w:pPr>
        <w:numPr>
          <w:ilvl w:val="2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17 долгоживущих изотопов, не входящих в ряды.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Космогенные. Космические лучи в основном приходят из глубин вселенной. Некоторая часть рождается на солнце, это излучение высоких и сверхвысоких энергий называется первичным космическим излучением. Мощность космических лучей, достигающих земной поверхности колеблется в зависимости от географической широты и высоты над уровнем моря.</w:t>
      </w:r>
    </w:p>
    <w:p>
      <w:pPr>
        <w:numPr>
          <w:ilvl w:val="0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Искусственные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Медицина - диагностические лечебные процедуры и лучевая терапия.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Добыча и переработка ископаемых - природное топливо, например, уголь, а также получение удобрений.</w:t>
      </w:r>
    </w:p>
    <w:p>
      <w:pPr>
        <w:numPr>
          <w:ilvl w:val="1"/>
          <w:numId w:val="3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Локальные радиоактивные загрязнения, связанные с энергетикой - сжигание угля, использование подземных резервуаров пара и горячей воды для получения электроэнергии и отопления домов.</w:t>
      </w:r>
    </w:p>
    <w:p>
      <w:pPr>
        <w:spacing w:after="40"/>
        <w:ind w:left="0" w:right="0" w:firstLine="0"/>
        <w:jc w:val="center"/>
        <w:rPr>
          <w:rFonts w:ascii="Times New Roman" w:cs="Times New Roman" w:hAnsi="Times New Roman"/>
          <w:b/>
          <w:bCs/>
          <w:sz w:val="20"/>
          <w:szCs w:val="20"/>
          <w:vertAlign w:val="baseline"/>
        </w:rPr>
      </w:pPr>
      <w:r>
        <w:rPr>
          <w:rFonts w:ascii="Times New Roman" w:cs="Times New Roman" w:hAnsi="Times New Roman"/>
          <w:b/>
          <w:bCs/>
          <w:sz w:val="20"/>
          <w:szCs w:val="20"/>
          <w:vertAlign w:val="baseline"/>
          <w:lang w:val="ru-RU"/>
        </w:rPr>
        <w:t>Понятие о ядерном реакторе и принципе его работы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Ядерный реактор - устройство, в котором осуществляется управляемая цепная реакция деления тяжелых ядер, сопровождающаяся выделением энергии.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Виды энергетических реакторов: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РБМК - реактор большой мощности канальный.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ВВЭР - водо-водяной энергетический реактор.</w:t>
      </w:r>
    </w:p>
    <w:p>
      <w:pPr>
        <w:numPr>
          <w:ilvl w:val="0"/>
          <w:numId w:val="4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Реактор на быстрых нейронах.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Основными частями ядерного реактора любого типа являются: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Активная зона - место нахождения топлива и место протекания цепной реакции.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Отражатель нейтронов, который окружает активную зону и способствует уменьшению утечки нейронов из активной зоны путем их отражения обратно в зону.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Теплоноситель - используется для отвода тепла из активной зоны.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Система управления и регулирования цепной реакции.</w:t>
      </w:r>
    </w:p>
    <w:p>
      <w:pPr>
        <w:numPr>
          <w:ilvl w:val="0"/>
          <w:numId w:val="5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Система биологической защиты.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Состав активной зоны РБМК: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Активная зона - собранные в вертикальные колонны графитовые блоки, выполняющие роль замедления.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 графитовых колоннах проходит 1600 технологических каналов для ядерного топлива. Топливо - “таблетки” черного цвета диаметров около 1 см и высотой 1.5 см.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200 “таблеток” топлива загружаются в ТВЭЛ(тепловыделяющие элементы) - трубки длиной 3,5 диаметром 1,35 см из циркониевого сплава.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Масса топлива в РБМК составляет 190 т.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 процессе работы реактора ТВЭЛы охлаждаются теплоносителем, проходящим по технологическим каналам. Теплоноситель - вода.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Активную зону реактора окружают отражателем нейтронов.</w:t>
      </w:r>
    </w:p>
    <w:p>
      <w:pPr>
        <w:numPr>
          <w:ilvl w:val="0"/>
          <w:numId w:val="6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Для управления ядерной реакцией в специальные каналы вводятся регулирующие стержни.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Принцип работы РБМК: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В результате деления ядер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perscript"/>
          <w:lang w:val="ru-RU"/>
        </w:rPr>
        <w:t>235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 xml:space="preserve">U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быстрые нейтроны выходят из ТВЭЛов и попадают в замедлитель.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 xml:space="preserve">Проходя по замедлителю, они становятся тепловыми, вновь попадают в ТВЭЛы и участвуют в дальнейшем процессе деления ядер 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superscript"/>
          <w:lang w:val="ru-RU"/>
        </w:rPr>
        <w:t>235</w:t>
      </w: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en-US"/>
        </w:rPr>
        <w:t>U.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Энергия цепной реакции выделяется в виде кинетической энергии осколков деления, вторичных нейтронов, альфа- и бета-частиц, гамма-квантов и некоторых других элементарных частиц.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 результате происходит разогрев ТВЭЛов и графитовой кладки замедлителя.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Насыщенный пар под давлением попадает на лопасти турбины, связанной с генератором электрического тока.</w:t>
      </w:r>
    </w:p>
    <w:p>
      <w:pPr>
        <w:numPr>
          <w:ilvl w:val="0"/>
          <w:numId w:val="7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Оставшийся пар направляется в технологический конденсатор, конденсируется, смешивается с теплоносителем, поступающим из сепаратора, и под давлением, создаваемым циркуляционным насосом, вновь поступает в технологические каналы активной зоны реактора.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Регулирование коэффициента размножения нейтронов, удержание реактора в критическом и подкритическом режимах осуществляется системой управления и защиты(СУЗ), которая выполняет три функции: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Компенсация избыточной радиоактивности.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Изменение мощности реактора, включая его пуск и установку, а также поддержание мощности при случайных колебаниях параметров.</w:t>
      </w:r>
    </w:p>
    <w:p>
      <w:pPr>
        <w:numPr>
          <w:ilvl w:val="0"/>
          <w:numId w:val="8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Аварийная защита реактора.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Достоинства РБМК: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Возможность замены ТВЭЛов без остановки реактора.</w:t>
      </w:r>
    </w:p>
    <w:p>
      <w:pPr>
        <w:numPr>
          <w:ilvl w:val="0"/>
          <w:numId w:val="9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Возможность поканального контроля состояния реактора.</w:t>
      </w:r>
    </w:p>
    <w:p>
      <w:pPr>
        <w:spacing w:after="40"/>
        <w:ind w:right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Недостатки: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Низкая стабильность работы на малых уровнях мощности.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Относительно низкое быстродействие системы управления.</w:t>
      </w:r>
    </w:p>
    <w:p>
      <w:pPr>
        <w:numPr>
          <w:ilvl w:val="0"/>
          <w:numId w:val="10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Использование одноконтурной схемы.</w:t>
      </w:r>
    </w:p>
    <w:p>
      <w:pPr>
        <w:spacing w:after="40"/>
        <w:ind w:left="0" w:right="0" w:firstLine="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В процессе работы реактора состав активной зоны изменяется за счет появления новых радионуклидов: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Отравление реактора - снижение радиоактивности, обусловленное появлением нуклидов, хорошо поглощающих нейтроны.</w:t>
      </w:r>
    </w:p>
    <w:p>
      <w:pPr>
        <w:numPr>
          <w:ilvl w:val="0"/>
          <w:numId w:val="11"/>
        </w:numPr>
        <w:spacing w:after="40"/>
        <w:jc w:val="left"/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</w:rPr>
      </w:pPr>
      <w:r>
        <w:rPr>
          <w:rFonts w:ascii="Times New Roman" w:cs="Times New Roman" w:hAnsi="Times New Roman"/>
          <w:b w:val="off"/>
          <w:bCs w:val="off"/>
          <w:sz w:val="20"/>
          <w:szCs w:val="20"/>
          <w:vertAlign w:val="baseline"/>
          <w:lang w:val="ru-RU"/>
        </w:rPr>
        <w:t>Шлакование реактора - появление нуклидов, слабо поглощающих нейтроны</w:t>
      </w:r>
    </w:p>
    <w:sectPr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0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0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9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0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латентный максимос</dc:creator>
  <cp:lastModifiedBy>латентный максимос</cp:lastModifiedBy>
</cp:coreProperties>
</file>