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IDENTYFIKACJI WIZUALNEJ I BRAND BOOK</w:t>
      </w:r>
    </w:p>
    <w:p>
      <w:pPr>
        <w:pStyle w:val="Heading1"/>
      </w:pPr>
      <w:r>
        <w:t>Ceglany Renesans</w:t>
      </w:r>
    </w:p>
    <w:p>
      <w:pPr>
        <w:pStyle w:val="Heading1"/>
      </w:pPr>
      <w:r>
        <w:t>1. KONCEPCJA GŁÓWNA: ARCHITEKTONICZNY MATERIALIZM</w:t>
      </w:r>
    </w:p>
    <w:p>
      <w:pPr>
        <w:pStyle w:val="ListBullet"/>
      </w:pPr>
      <w:r>
        <w:rPr>
          <w:b/>
          <w:i w:val="0"/>
        </w:rPr>
        <w:t>Co:</w:t>
      </w:r>
      <w:r>
        <w:rPr>
          <w:b w:val="0"/>
          <w:i w:val="0"/>
        </w:rPr>
        <w:t xml:space="preserve"> System wizualny oparty na konfrontacji autentycznego, stuletniego materiału z surową, szwajcarską siatką projektową i dużą ilością przestrzeni (white space).</w:t>
      </w:r>
    </w:p>
    <w:p>
      <w:pPr>
        <w:pStyle w:val="ListBullet"/>
      </w:pPr>
      <w:r>
        <w:rPr>
          <w:b/>
          <w:i w:val="0"/>
        </w:rPr>
        <w:t>Dlaczego:</w:t>
      </w:r>
      <w:r>
        <w:rPr>
          <w:b w:val="0"/>
          <w:i w:val="0"/>
        </w:rPr>
        <w:t xml:space="preserve"> Głównym bohaterem marki jest produkt — prawdziwa cegła rozbiórkowa nosząca ślady czasu. Komunikacja nie potrzebuje dekoratorstwa, rustykalnych stylizacji ani imitacji vintage. Prawdziwa wartość broni się sama, gdy stworzy się dla niej czyste, wyważone tło.</w:t>
      </w:r>
    </w:p>
    <w:p>
      <w:pPr>
        <w:pStyle w:val="ListBullet"/>
      </w:pPr>
      <w:r>
        <w:rPr>
          <w:b/>
          <w:i w:val="0"/>
        </w:rPr>
        <w:t>Jak stosować:</w:t>
      </w:r>
      <w:r>
        <w:rPr>
          <w:b w:val="0"/>
          <w:i w:val="0"/>
        </w:rPr>
        <w:t xml:space="preserve"> Operuj kontrastem płaskiej, precyzyjnej typografii z bogatą fakturą cegły. Traktuj branding jako oprawę architektoniczną — minimalistyczną ramę wystawienniczą.</w:t>
      </w:r>
    </w:p>
    <w:p>
      <w:pPr>
        <w:pStyle w:val="ListBullet"/>
      </w:pPr>
      <w:r>
        <w:rPr>
          <w:b/>
          <w:i w:val="0"/>
        </w:rPr>
        <w:t>Czego unikać:</w:t>
      </w:r>
      <w:r>
        <w:rPr>
          <w:b w:val="0"/>
          <w:i w:val="0"/>
        </w:rPr>
        <w:t xml:space="preserve"> Udawania historii poprzez postarzanie projektów graficznych, stosowania tekstur cegły w tle layoutów oraz nadmiaru elementów ozdobnych.</w:t>
      </w:r>
    </w:p>
    <w:p>
      <w:pPr>
        <w:pStyle w:val="Heading1"/>
      </w:pPr>
      <w:r>
        <w:t>2. MOODBOARD I INSPIRACJE</w:t>
      </w:r>
    </w:p>
    <w:p>
      <w:pPr>
        <w:pStyle w:val="ListBullet"/>
      </w:pPr>
      <w:r>
        <w:rPr>
          <w:b/>
          <w:i w:val="0"/>
        </w:rPr>
        <w:t>Co:</w:t>
      </w:r>
      <w:r>
        <w:rPr>
          <w:b w:val="0"/>
          <w:i w:val="0"/>
        </w:rPr>
        <w:t xml:space="preserve"> Editorial design, nowoczesne monografie architektoniczne (np. wydawnictwa </w:t>
      </w:r>
      <w:r>
        <w:rPr>
          <w:b w:val="0"/>
          <w:i/>
        </w:rPr>
        <w:t>El Croquis</w:t>
      </w:r>
      <w:r>
        <w:rPr>
          <w:b w:val="0"/>
          <w:i w:val="0"/>
        </w:rPr>
        <w:t xml:space="preserve">, </w:t>
      </w:r>
      <w:r>
        <w:rPr>
          <w:b w:val="0"/>
          <w:i/>
        </w:rPr>
        <w:t>Detail</w:t>
      </w:r>
      <w:r>
        <w:rPr>
          <w:b w:val="0"/>
          <w:i w:val="0"/>
        </w:rPr>
        <w:t>), szwajcarska szkoła plakatu oraz współczesne katalogi surowych materiałów wykończeniowych.</w:t>
      </w:r>
    </w:p>
    <w:p>
      <w:pPr>
        <w:pStyle w:val="ListBullet"/>
      </w:pPr>
      <w:r>
        <w:rPr>
          <w:b/>
          <w:i w:val="0"/>
        </w:rPr>
        <w:t>Dlaczego:</w:t>
      </w:r>
      <w:r>
        <w:rPr>
          <w:b w:val="0"/>
          <w:i w:val="0"/>
        </w:rPr>
        <w:t xml:space="preserve"> Buduje wizerunek marki eksperckiej, osadzonej we współczesnym projektowaniu wnętrz i architekturze, adresowanej do świadomych inwestorów oraz architektów.</w:t>
      </w:r>
    </w:p>
    <w:p>
      <w:pPr>
        <w:pStyle w:val="ListBullet"/>
      </w:pPr>
      <w:r>
        <w:rPr>
          <w:b/>
          <w:i w:val="0"/>
        </w:rPr>
        <w:t>Jak stosować:</w:t>
      </w:r>
      <w:r>
        <w:rPr>
          <w:b w:val="0"/>
          <w:i w:val="0"/>
        </w:rPr>
        <w:t xml:space="preserve"> Łącz wielkoformatową fotografię z technicznymi adnotacjami, cienkimi liniami podziału (0.5 pt – 1 pt) oraz dużym światłem wokół obiektów.</w:t>
      </w:r>
    </w:p>
    <w:p>
      <w:pPr>
        <w:pStyle w:val="ListBullet"/>
      </w:pPr>
      <w:r>
        <w:rPr>
          <w:b/>
          <w:i w:val="0"/>
        </w:rPr>
        <w:t>Czego unikać:</w:t>
      </w:r>
      <w:r>
        <w:rPr>
          <w:b w:val="0"/>
          <w:i w:val="0"/>
        </w:rPr>
        <w:t xml:space="preserve"> Estetyki „industrial loft” jako jedynego wyznacznika, ciężkich drewnianych teł, estetyki rustykalnej wsi i imitacji spękanego tynku.</w:t>
      </w:r>
    </w:p>
    <w:p>
      <w:pPr>
        <w:pStyle w:val="Heading1"/>
      </w:pPr>
      <w:r>
        <w:t>3. SYSTEM KOLORÓW</w:t>
      </w:r>
    </w:p>
    <w:p>
      <w:r>
        <w:rPr>
          <w:b w:val="0"/>
          <w:i w:val="0"/>
        </w:rPr>
        <w:t>System kolorystyczny opiera się na proporcji neutralnej z punktowym wykorzystaniem koloru marki.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Udział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Rola</w:t>
            </w:r>
          </w:p>
        </w:tc>
        <w:tc>
          <w:tcPr>
            <w:tcW w:type="dxa" w:w="2880"/>
            <w:shd w:val="clear" w:fill="EDE9D0"/>
          </w:tcPr>
          <w:p>
            <w:r>
              <w:rPr>
                <w:b/>
                <w:i w:val="0"/>
                <w:sz w:val="18"/>
              </w:rPr>
              <w:t>Kolor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60–70%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Jasna przestrzeń / tło i światło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#FFFFFF (Biel) / #EDE9D0 (Beż)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15–20%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Ciemny tekst / struktura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#000000 (Czerń)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10–15%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Kolor marki / akcent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#ED6842 (Terakota)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do 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Kontrast / porządek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#0D4C73 (Granat)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do 5%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Subtelny akcent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18"/>
              </w:rPr>
              <w:t>#EA4D70 (Róż)</w:t>
            </w:r>
          </w:p>
        </w:tc>
      </w:tr>
    </w:tbl>
    <w:p/>
    <w:p>
      <w:pPr>
        <w:pStyle w:val="Heading2"/>
      </w:pPr>
      <w:r>
        <w:t>Szczegółowa specyfikacja palety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Rola w systemie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Nazwa / Odcień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HEX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RGB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CMYK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Zastosowanie</w:t>
            </w:r>
          </w:p>
        </w:tc>
        <w:tc>
          <w:tcPr>
            <w:tcW w:type="dxa" w:w="1234"/>
            <w:shd w:val="clear" w:fill="EDE9D0"/>
          </w:tcPr>
          <w:p>
            <w:r>
              <w:rPr>
                <w:b/>
                <w:i w:val="0"/>
                <w:sz w:val="18"/>
              </w:rPr>
              <w:t>Czego unikać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Główny kolor marki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Terakota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#ED6842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237, 104, 66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0, 72, 81, 0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Akcenty: numeracja, CTA, linie podziału, małe wskaźniki, detale.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Używania jako dominujące tło całych stron lub kafelków.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Baza jasna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Czysta Biel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255, 255, 255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0, 0, 0, 0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Tło główne layoutów, oddech, negatyw dla typografii.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Przepychania treścią; biel musi stanowić min. 60% kompozycji.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Baza ciemna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Czerń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#000000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0, 0, 0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0, 0, 0, 100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Nagłówki, teksty ciągłe, precyzyjne linie siatki.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Stosowania szarości zamiast czerni w tekstach technicznych.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Tło neutralne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Piaskowy Beż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#EDE9D0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237, 233, 208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5, 5, 18, 0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Tło kart produktowych, tło sekcji specyfikacji, podkłady próbników.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Mieszania beżu z czystą bielą na jednym małym elemencie.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Kolor porządkujący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Architektoniczny Granat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#0D4C73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13, 76, 115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95, 60, 25, 20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Rzadki akcent kontrastowy: tabele wymiarowe, schematy techniczne.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Stosowania na dużych powierzchniach obok Terakoty #ED6842.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i w:val="0"/>
                <w:sz w:val="18"/>
              </w:rPr>
              <w:t>Akcent pomocniczy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Subtelny Róż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#EA4D70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234, 77, 112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0, 82, 40, 0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Wyłącznie drobne detale: znaczniki w karuzelach, etykiety „Nowość/Rzadkość”.</w:t>
            </w:r>
          </w:p>
        </w:tc>
        <w:tc>
          <w:tcPr>
            <w:tcW w:type="dxa" w:w="1234"/>
          </w:tcPr>
          <w:p>
            <w:r>
              <w:rPr>
                <w:b w:val="0"/>
                <w:i w:val="0"/>
                <w:sz w:val="18"/>
              </w:rPr>
              <w:t>Stosowania jako kolor tekstu lub tła pod długie bloki tekstowe.</w:t>
            </w:r>
          </w:p>
        </w:tc>
      </w:tr>
    </w:tbl>
    <w:p/>
    <w:p>
      <w:pPr>
        <w:pStyle w:val="Heading1"/>
      </w:pPr>
      <w:r>
        <w:t>4. TYPOGRAFIA I HIERARCHIA</w:t>
      </w:r>
    </w:p>
    <w:p>
      <w:r>
        <w:rPr>
          <w:b w:val="0"/>
          <w:i w:val="0"/>
        </w:rPr>
        <w:t>Akomodacja istniejącego logotypu i uzupełnienie go o czytelny, architektoniczny krój tekstu ciągłego.</w:t>
      </w:r>
    </w:p>
    <w:p>
      <w:pPr>
        <w:spacing w:after="0"/>
      </w:pPr>
      <w:r>
        <w:rPr>
          <w:rFonts w:ascii="Consolas" w:hAnsi="Consolas" w:eastAsia="Consolas"/>
          <w:sz w:val="16"/>
        </w:rPr>
        <w:t>[ LOGOTYP ] ────────── Boulevard Saint Denis (część "Ceglany")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           Montserrat Bold (część "RENESANS")</w:t>
      </w:r>
    </w:p>
    <w:p>
      <w:pPr>
        <w:spacing w:after="0"/>
      </w:pPr>
      <w:r>
        <w:rPr>
          <w:rFonts w:ascii="Consolas" w:hAnsi="Consolas" w:eastAsia="Consolas"/>
          <w:sz w:val="16"/>
        </w:rPr>
      </w:r>
    </w:p>
    <w:p>
      <w:pPr>
        <w:spacing w:after="0"/>
      </w:pPr>
      <w:r>
        <w:rPr>
          <w:rFonts w:ascii="Consolas" w:hAnsi="Consolas" w:eastAsia="Consolas"/>
          <w:sz w:val="16"/>
        </w:rPr>
        <w:t>[ TEKST ARCHITEKTONICZNY ] ── Inter / Helvetica Neue (Nagłówki i Tekst ciągły)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                  Clean, Sans-Serif, Swiss-style</w:t>
      </w:r>
    </w:p>
    <w:p>
      <w:pPr>
        <w:spacing w:after="0"/>
      </w:pPr>
      <w:r>
        <w:rPr>
          <w:rFonts w:ascii="Consolas" w:hAnsi="Consolas" w:eastAsia="Consolas"/>
          <w:sz w:val="16"/>
        </w:rPr>
      </w:r>
    </w:p>
    <w:p>
      <w:pPr>
        <w:spacing w:after="0"/>
      </w:pPr>
      <w:r>
        <w:rPr>
          <w:rFonts w:ascii="Consolas" w:hAnsi="Consolas" w:eastAsia="Consolas"/>
          <w:sz w:val="16"/>
        </w:rPr>
        <w:t>[ SYSTEM TECHNICZNY ] ───── Overpass Mono (Light / Medium / Bold)</w:t>
      </w:r>
    </w:p>
    <w:p>
      <w:pPr>
        <w:spacing w:after="0"/>
      </w:pPr>
      <w:r>
        <w:rPr>
          <w:rFonts w:ascii="Consolas" w:hAnsi="Consolas" w:eastAsia="Consolas"/>
          <w:sz w:val="16"/>
        </w:rPr>
        <w:t xml:space="preserve">                            Numeracja, parametry, etykiety, meta-data</w:t>
      </w:r>
    </w:p>
    <w:p/>
    <w:p>
      <w:pPr>
        <w:pStyle w:val="Heading2"/>
      </w:pPr>
      <w:r>
        <w:t>Zasady dobierania i stosowania fontów</w:t>
      </w:r>
    </w:p>
    <w:p>
      <w:pPr>
        <w:pStyle w:val="ListNumber"/>
      </w:pPr>
      <w:r>
        <w:rPr>
          <w:b/>
          <w:i w:val="0"/>
        </w:rPr>
        <w:t>Logo (bez zmian):</w:t>
      </w:r>
      <w:r>
        <w:rPr>
          <w:b w:val="0"/>
          <w:i w:val="0"/>
        </w:rPr>
        <w:t xml:space="preserve"> </w:t>
      </w:r>
      <w:r>
        <w:rPr>
          <w:b w:val="0"/>
          <w:i/>
        </w:rPr>
        <w:t>Boulevard Saint Denis</w:t>
      </w:r>
      <w:r>
        <w:rPr>
          <w:b w:val="0"/>
          <w:i w:val="0"/>
        </w:rPr>
        <w:t xml:space="preserve"> (słowo „Ceglany”) + </w:t>
      </w:r>
      <w:r>
        <w:rPr>
          <w:b w:val="0"/>
          <w:i/>
        </w:rPr>
        <w:t>Montserrat Bold</w:t>
      </w:r>
      <w:r>
        <w:rPr>
          <w:b w:val="0"/>
          <w:i w:val="0"/>
        </w:rPr>
        <w:t xml:space="preserve"> (słowo „RENESANS”). Używane wyłącznie w oficjalnym znaku marki.</w:t>
      </w:r>
    </w:p>
    <w:p>
      <w:pPr>
        <w:pStyle w:val="ListNumber"/>
      </w:pPr>
      <w:r>
        <w:rPr>
          <w:b/>
          <w:i w:val="0"/>
        </w:rPr>
        <w:t>Nagłówki i tekst ciągły (nowy element systemowy):</w:t>
      </w:r>
      <w:r>
        <w:rPr>
          <w:b w:val="0"/>
          <w:i w:val="0"/>
        </w:rPr>
        <w:br/>
      </w:r>
    </w:p>
    <w:p>
      <w:pPr>
        <w:pStyle w:val="ListBullet2"/>
      </w:pPr>
      <w:r>
        <w:rPr>
          <w:b/>
          <w:i w:val="0"/>
        </w:rPr>
        <w:t>Krój:</w:t>
      </w:r>
      <w:r>
        <w:rPr>
          <w:b w:val="0"/>
          <w:i w:val="0"/>
        </w:rPr>
        <w:t xml:space="preserve"> Inter lub Helvetica Neue (Regular, Medium, Bold).</w:t>
      </w:r>
    </w:p>
    <w:p>
      <w:pPr>
        <w:pStyle w:val="ListBullet2"/>
      </w:pPr>
      <w:r>
        <w:rPr>
          <w:b/>
          <w:i w:val="0"/>
        </w:rPr>
        <w:t>Dlaczego:</w:t>
      </w:r>
      <w:r>
        <w:rPr>
          <w:b w:val="0"/>
          <w:i w:val="0"/>
        </w:rPr>
        <w:t xml:space="preserve"> Prosty, bezszeryfowy, geometryczny rytm, który nie rywalizuje z kaligraficznym akcentem logotypu ani z teksturą cegły.</w:t>
      </w:r>
    </w:p>
    <w:p>
      <w:pPr>
        <w:pStyle w:val="ListBullet2"/>
      </w:pPr>
      <w:r>
        <w:rPr>
          <w:b/>
          <w:i w:val="0"/>
        </w:rPr>
        <w:t>Stosowanie:</w:t>
      </w:r>
      <w:r>
        <w:rPr>
          <w:b w:val="0"/>
          <w:i w:val="0"/>
        </w:rPr>
        <w:br/>
      </w:r>
    </w:p>
    <w:p>
      <w:pPr>
        <w:pStyle w:val="ListBullet3"/>
      </w:pPr>
      <w:r>
        <w:rPr>
          <w:b/>
          <w:i w:val="0"/>
        </w:rPr>
        <w:t>H1 (główne hasła):</w:t>
      </w:r>
      <w:r>
        <w:rPr>
          <w:b w:val="0"/>
          <w:i w:val="0"/>
        </w:rPr>
        <w:t xml:space="preserve"> Inter Bold / All Caps lub Sentence case / duży stopień (32–64 pt) / ciasny kerning.</w:t>
      </w:r>
    </w:p>
    <w:p>
      <w:pPr>
        <w:pStyle w:val="ListBullet3"/>
      </w:pPr>
      <w:r>
        <w:rPr>
          <w:b/>
          <w:i w:val="0"/>
        </w:rPr>
        <w:t>H2/H3 (sekcje i śródtytuły):</w:t>
      </w:r>
      <w:r>
        <w:rPr>
          <w:b w:val="0"/>
          <w:i w:val="0"/>
        </w:rPr>
        <w:t xml:space="preserve"> Inter Medium / Sentence case (18–24 pt).</w:t>
      </w:r>
    </w:p>
    <w:p>
      <w:pPr>
        <w:pStyle w:val="ListBullet3"/>
      </w:pPr>
      <w:r>
        <w:rPr>
          <w:b/>
          <w:i w:val="0"/>
        </w:rPr>
        <w:t>Body (tekst opisu):</w:t>
      </w:r>
      <w:r>
        <w:rPr>
          <w:b w:val="0"/>
          <w:i w:val="0"/>
        </w:rPr>
        <w:t xml:space="preserve"> Inter Regular / wysoka interlinia (1.4–1.5) / maksymalnie 65–75 znaków w linii.</w:t>
      </w:r>
    </w:p>
    <w:p>
      <w:pPr>
        <w:pStyle w:val="ListNumber"/>
      </w:pPr>
      <w:r>
        <w:rPr>
          <w:b/>
          <w:i w:val="0"/>
        </w:rPr>
        <w:t>Typografia techniczna (infolinia systemowa):</w:t>
      </w:r>
      <w:r>
        <w:rPr>
          <w:b w:val="0"/>
          <w:i w:val="0"/>
        </w:rPr>
        <w:br/>
      </w:r>
    </w:p>
    <w:p>
      <w:pPr>
        <w:pStyle w:val="ListBullet2"/>
      </w:pPr>
      <w:r>
        <w:rPr>
          <w:b/>
          <w:i w:val="0"/>
        </w:rPr>
        <w:t>Krój:</w:t>
      </w:r>
      <w:r>
        <w:rPr>
          <w:b w:val="0"/>
          <w:i w:val="0"/>
        </w:rPr>
        <w:t xml:space="preserve"> Overpass Mono (Light, Medium, Bold).</w:t>
      </w:r>
    </w:p>
    <w:p>
      <w:pPr>
        <w:pStyle w:val="ListBullet2"/>
      </w:pPr>
      <w:r>
        <w:rPr>
          <w:b/>
          <w:i w:val="0"/>
        </w:rPr>
        <w:t>Stosowanie:</w:t>
      </w:r>
      <w:r>
        <w:rPr>
          <w:b w:val="0"/>
          <w:i w:val="0"/>
        </w:rPr>
        <w:t xml:space="preserve"> Numery stron, parametry techniczne (np. </w:t>
      </w:r>
      <w:r>
        <w:rPr>
          <w:rFonts w:ascii="Consolas" w:hAnsi="Consolas"/>
          <w:b w:val="0"/>
          <w:i w:val="0"/>
          <w:sz w:val="20"/>
        </w:rPr>
        <w:t>WYMIAR: 25 x 6.5 x 2 CM</w:t>
      </w:r>
      <w:r>
        <w:rPr>
          <w:b w:val="0"/>
          <w:i w:val="0"/>
        </w:rPr>
        <w:t xml:space="preserve">), etykiety nawigacyjne, przypisy, metadane wpisów social media, oznaczenia sekcji (np. </w:t>
      </w:r>
      <w:r>
        <w:rPr>
          <w:rFonts w:ascii="Consolas" w:hAnsi="Consolas"/>
          <w:b w:val="0"/>
          <w:i w:val="0"/>
          <w:sz w:val="20"/>
        </w:rPr>
        <w:t>[ SEC_01 // HISTORIA ]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/>
          <w:i w:val="0"/>
        </w:rPr>
        <w:t>Styl:</w:t>
      </w:r>
      <w:r>
        <w:rPr>
          <w:b w:val="0"/>
          <w:i w:val="0"/>
        </w:rPr>
        <w:t xml:space="preserve"> Zawsze uppercase dla etykiet, wyrazisty kerning dla wariantów Light.</w:t>
      </w:r>
    </w:p>
    <w:p>
      <w:pPr>
        <w:pStyle w:val="Heading1"/>
      </w:pPr>
      <w:r>
        <w:t>5. SIATKA I STRUKTURA LAYOUTU (GRID)</w:t>
      </w:r>
    </w:p>
    <w:p>
      <w:pPr>
        <w:pStyle w:val="ListBullet"/>
      </w:pPr>
      <w:r>
        <w:rPr>
          <w:b/>
          <w:i w:val="0"/>
        </w:rPr>
        <w:t>Co:</w:t>
      </w:r>
      <w:r>
        <w:rPr>
          <w:b w:val="0"/>
          <w:i w:val="0"/>
        </w:rPr>
        <w:t xml:space="preserve"> 12-szpaltowa siatka dla materiałów szerokoformatowych (katalogi, WWW) oraz 4-szpaltowa dla formatów pionowych (Mobile, Social Media).</w:t>
      </w:r>
    </w:p>
    <w:p>
      <w:pPr>
        <w:pStyle w:val="ListBullet"/>
      </w:pPr>
      <w:r>
        <w:rPr>
          <w:b/>
          <w:i w:val="0"/>
        </w:rPr>
        <w:t>Dlaczego:</w:t>
      </w:r>
      <w:r>
        <w:rPr>
          <w:b w:val="0"/>
          <w:i w:val="0"/>
        </w:rPr>
        <w:t xml:space="preserve"> Wprowadza dyscyplinę architektoniczną. Pozwala powiązać zdjęcie z podpisem technicznym za pomocą precyzyjnych osi.</w:t>
      </w:r>
    </w:p>
    <w:p>
      <w:pPr>
        <w:pStyle w:val="ListBullet"/>
      </w:pPr>
      <w:r>
        <w:rPr>
          <w:b/>
          <w:i w:val="0"/>
        </w:rPr>
        <w:t>Jak stosować:</w:t>
      </w:r>
      <w:r>
        <w:rPr>
          <w:b w:val="0"/>
          <w:i w:val="0"/>
        </w:rPr>
        <w:br/>
      </w:r>
    </w:p>
    <w:p>
      <w:pPr>
        <w:pStyle w:val="ListBullet2"/>
      </w:pPr>
      <w:r>
        <w:rPr>
          <w:b w:val="0"/>
          <w:i w:val="0"/>
        </w:rPr>
        <w:t>Asymetryczne rozłożenie: jedno duże zdjęcie zajmujące 7–8 szpalt, połączone z blokiem tekstowym na 3 szpaltach i wolną przestrzenią (2 szpalty).</w:t>
      </w:r>
    </w:p>
    <w:p>
      <w:pPr>
        <w:pStyle w:val="ListBullet2"/>
      </w:pPr>
      <w:r>
        <w:rPr>
          <w:b w:val="0"/>
          <w:i w:val="0"/>
        </w:rPr>
        <w:t>Stosowanie delikatnych linii podziału (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 z kryciem 15% lub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 o grubości 0.5 pt) rozgraniczających parametry od treści.</w:t>
      </w:r>
    </w:p>
    <w:p>
      <w:pPr>
        <w:pStyle w:val="ListBullet"/>
      </w:pPr>
      <w:r>
        <w:rPr>
          <w:b/>
          <w:i w:val="0"/>
        </w:rPr>
        <w:t>Czego unikać:</w:t>
      </w:r>
      <w:r>
        <w:rPr>
          <w:b w:val="0"/>
          <w:i w:val="0"/>
        </w:rPr>
        <w:t xml:space="preserve"> Wyśrodkowywania długich tekstów, umieszczania tekstu bezpośrednio na zdjęciach bez wyznaczonej strefy czystej.</w:t>
      </w:r>
    </w:p>
    <w:p>
      <w:pPr>
        <w:pStyle w:val="Heading1"/>
      </w:pPr>
      <w:r>
        <w:t>6. ZASADY FOTOGRAFII</w:t>
      </w:r>
    </w:p>
    <w:p>
      <w:r>
        <w:rPr>
          <w:b w:val="0"/>
          <w:i w:val="0"/>
        </w:rPr>
        <w:t>Fotografia jest kluczowym nośnikiem wartości marki („Nie deklarujemy wartości. Pokazujemy jej źródło”).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FOTOGRAFIA PRODUKTOWA / DETAL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Ostre światło boczne (podkreślające rzeźbę cegły)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Naturalna paleta (brak nakładania cieplnych filtrów orange/brown)  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FOTOGRAFIA KONTEKSTOWA / ARCHITEKTURA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Zestawienia: Cegła + Beton architektoniczny / Stal / Szkło / Drewno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Szerokie, czyste kadry z zachowaniem geometrii pionów i poziomów   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FOTOGRAFIA LUDZKA / RZEMIOSŁO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Ręce przy sortowaniu, czyszczeniu, cięciu i montażu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• Autentyczne, niespozowane momenty w naturalnym świetle warsztatowym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/>
    <w:p>
      <w:pPr>
        <w:pStyle w:val="ListBullet"/>
      </w:pPr>
      <w:r>
        <w:rPr>
          <w:b/>
          <w:i w:val="0"/>
        </w:rPr>
        <w:t>Należy:</w:t>
      </w:r>
      <w:r>
        <w:rPr>
          <w:b w:val="0"/>
          <w:i w:val="0"/>
        </w:rPr>
        <w:t xml:space="preserve"> Używać światła dziennego lub bocznego punktowego (wydobywa trójwymiarowość faktury).</w:t>
      </w:r>
    </w:p>
    <w:p>
      <w:pPr>
        <w:pStyle w:val="ListBullet"/>
      </w:pPr>
      <w:r>
        <w:rPr>
          <w:b/>
          <w:i w:val="0"/>
        </w:rPr>
        <w:t>Unikać:</w:t>
      </w:r>
      <w:r>
        <w:rPr>
          <w:b w:val="0"/>
          <w:i w:val="0"/>
        </w:rPr>
        <w:t xml:space="preserve"> Presetów z nasyconymi pomarańczami, wygładzania niedoskonałości cegły w programach graficznych, efektów „cozy cottage” lub przesterowanego HDR.</w:t>
      </w:r>
    </w:p>
    <w:p>
      <w:pPr>
        <w:pStyle w:val="Heading1"/>
      </w:pPr>
      <w:r>
        <w:t>7. SYSTEM IKON I ELEMENTÓW AKCENTOWYCH</w:t>
      </w:r>
    </w:p>
    <w:p>
      <w:pPr>
        <w:pStyle w:val="ListBullet"/>
      </w:pPr>
      <w:r>
        <w:rPr>
          <w:b/>
          <w:i w:val="0"/>
        </w:rPr>
        <w:t>Co:</w:t>
      </w:r>
      <w:r>
        <w:rPr>
          <w:b w:val="0"/>
          <w:i w:val="0"/>
        </w:rPr>
        <w:t xml:space="preserve"> Liniowe ikony techniczne (stroke: 1 pt, ostro zakończone narożniki, brak wypełnień).</w:t>
      </w:r>
    </w:p>
    <w:p>
      <w:pPr>
        <w:pStyle w:val="ListBullet"/>
      </w:pPr>
      <w:r>
        <w:rPr>
          <w:b/>
          <w:i w:val="0"/>
        </w:rPr>
        <w:t>Dlaczego:</w:t>
      </w:r>
      <w:r>
        <w:rPr>
          <w:b w:val="0"/>
          <w:i w:val="0"/>
        </w:rPr>
        <w:t xml:space="preserve"> Ikony mają pełnić funkcję piktogramów architektonicznych lub oznaczeń na rzutach budowlanych.</w:t>
      </w:r>
    </w:p>
    <w:p>
      <w:pPr>
        <w:pStyle w:val="ListBullet"/>
      </w:pPr>
      <w:r>
        <w:rPr>
          <w:b/>
          <w:i w:val="0"/>
        </w:rPr>
        <w:t>Jak stosować:</w:t>
      </w:r>
      <w:r>
        <w:rPr>
          <w:b w:val="0"/>
          <w:i w:val="0"/>
        </w:rPr>
        <w:t xml:space="preserve"> Rysowane czernią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 lub Terakotą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. Zawsze w towarzystwie opisu w </w:t>
      </w:r>
      <w:r>
        <w:rPr>
          <w:b w:val="0"/>
          <w:i/>
        </w:rPr>
        <w:t>Overpass Mono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Styl CTA (Call to Action):</w:t>
      </w:r>
      <w:r>
        <w:rPr>
          <w:b w:val="0"/>
          <w:i w:val="0"/>
        </w:rPr>
        <w:br/>
      </w:r>
    </w:p>
    <w:p>
      <w:pPr>
        <w:pStyle w:val="ListBullet2"/>
      </w:pPr>
      <w:r>
        <w:rPr>
          <w:b w:val="0"/>
          <w:i w:val="0"/>
        </w:rPr>
        <w:t>Prostokątny przycisk bez zaokrągleń (radius: 0 px).</w:t>
      </w:r>
    </w:p>
    <w:p>
      <w:pPr>
        <w:pStyle w:val="ListBullet2"/>
      </w:pPr>
      <w:r>
        <w:rPr>
          <w:b w:val="0"/>
          <w:i w:val="0"/>
        </w:rPr>
        <w:t xml:space="preserve">Wariant 1 (główny): tło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, tekst biały </w:t>
      </w:r>
      <w:r>
        <w:rPr>
          <w:rFonts w:ascii="Consolas" w:hAnsi="Consolas"/>
          <w:b w:val="0"/>
          <w:i w:val="0"/>
          <w:sz w:val="20"/>
        </w:rPr>
        <w:t>#FFFFFF</w:t>
      </w:r>
      <w:r>
        <w:rPr>
          <w:b w:val="0"/>
          <w:i w:val="0"/>
        </w:rPr>
        <w:t xml:space="preserve"> (Inter Bold, All Caps).</w:t>
      </w:r>
    </w:p>
    <w:p>
      <w:pPr>
        <w:pStyle w:val="ListBullet2"/>
      </w:pPr>
      <w:r>
        <w:rPr>
          <w:b w:val="0"/>
          <w:i w:val="0"/>
        </w:rPr>
        <w:t xml:space="preserve">Wariant 2 (drugorzędny): ramka 1 pt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, tło przezroczyste, tekst czarny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>.</w:t>
      </w:r>
    </w:p>
    <w:p>
      <w:pPr>
        <w:pStyle w:val="ListBullet2"/>
      </w:pPr>
      <w:r>
        <w:rPr>
          <w:b w:val="0"/>
          <w:i w:val="0"/>
        </w:rPr>
        <w:t xml:space="preserve">Wariant 3 (link tekstowy): tekst + strzałka techniczna → w kolorze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>.</w:t>
      </w:r>
    </w:p>
    <w:p>
      <w:pPr>
        <w:pStyle w:val="Heading1"/>
      </w:pPr>
      <w:r>
        <w:t>8. PROJEKTY I LAYOUTY SYSTEMOWE</w:t>
      </w:r>
    </w:p>
    <w:p>
      <w:pPr>
        <w:pStyle w:val="Heading2"/>
      </w:pPr>
      <w:r>
        <w:t>A. Przykładowa rozkładówka Brand Booka (format A4 poziom)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[ 02 // MATERIAŁ ]                                 CEGLANY RENESANS   |</w:t>
      </w:r>
    </w:p>
    <w:p>
      <w:pPr>
        <w:spacing w:after="0"/>
      </w:pPr>
      <w:r>
        <w:rPr>
          <w:rFonts w:ascii="Consolas" w:hAnsi="Consolas" w:eastAsia="Consolas"/>
          <w:sz w:val="16"/>
        </w:rPr>
        <w:t>| ─────────────────────────────────────────────────────────────────────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+-------------------------------+  HISTORIA ZAPISANA W GLINIE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------------------------------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Każda płytka pochodzi z obiektów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wzniesionych na przełomie XIX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[ FOTOGRAFIA DETALU      |  i XX wieku.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FAKTURY CEGŁY]         |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Płytki nie są postarzane.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Są prawdziwe.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|                               |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+-------------------------------+  [ PARAMETRY TECHNICZNE ]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FORM-01 // LICOWA HISTORIA         SPEC: HISTORIC_RED_BRICK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THICKNESS: 20 MM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AGE: &gt; 100 YEARS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───────────────────────────────────────────────────────────────────── |</w:t>
      </w:r>
    </w:p>
    <w:p>
      <w:pPr>
        <w:spacing w:after="0"/>
      </w:pPr>
      <w:r>
        <w:rPr>
          <w:rFonts w:ascii="Consolas" w:hAnsi="Consolas" w:eastAsia="Consolas"/>
          <w:sz w:val="16"/>
        </w:rPr>
        <w:t>| Pagina: 12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/>
    <w:p>
      <w:pPr>
        <w:pStyle w:val="Heading2"/>
      </w:pPr>
      <w:r>
        <w:t>B. Karta produktu (PDF / druk / WWW)</w:t>
      </w:r>
    </w:p>
    <w:p>
      <w:pPr>
        <w:pStyle w:val="ListBullet"/>
      </w:pPr>
      <w:r>
        <w:rPr>
          <w:b/>
          <w:i w:val="0"/>
        </w:rPr>
        <w:t>Góra:</w:t>
      </w:r>
      <w:r>
        <w:rPr>
          <w:b w:val="0"/>
          <w:i w:val="0"/>
        </w:rPr>
        <w:t xml:space="preserve"> Nagłówek w </w:t>
      </w:r>
      <w:r>
        <w:rPr>
          <w:b w:val="0"/>
          <w:i/>
        </w:rPr>
        <w:t>Overpass Mono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[ KATALOG PRODUKTOWY // 2026 ]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Sekcja główna:</w:t>
      </w:r>
      <w:r>
        <w:rPr>
          <w:b w:val="0"/>
          <w:i w:val="0"/>
        </w:rPr>
        <w:t xml:space="preserve"> Tło </w:t>
      </w:r>
      <w:r>
        <w:rPr>
          <w:rFonts w:ascii="Consolas" w:hAnsi="Consolas"/>
          <w:b w:val="0"/>
          <w:i w:val="0"/>
          <w:sz w:val="20"/>
        </w:rPr>
        <w:t>#EDE9D0</w:t>
      </w:r>
      <w:r>
        <w:rPr>
          <w:b w:val="0"/>
          <w:i w:val="0"/>
        </w:rPr>
        <w:t xml:space="preserve"> (beż). Po lewej: zdjęcie serii płytki ułożonej na ścianie w sąsiedztwie surowego betonu. Po prawej: zdjęcie pojedynczej płytki z wymiarowaniem liniowym (0.5 pt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Blok informacyjny:</w:t>
      </w:r>
      <w:r>
        <w:rPr>
          <w:b w:val="0"/>
          <w:i w:val="0"/>
        </w:rPr>
        <w:br/>
      </w:r>
    </w:p>
    <w:p>
      <w:pPr>
        <w:pStyle w:val="ListBullet2"/>
      </w:pPr>
      <w:r>
        <w:rPr>
          <w:b w:val="0"/>
          <w:i w:val="0"/>
        </w:rPr>
        <w:t xml:space="preserve">Nazwa: </w:t>
      </w:r>
      <w:r>
        <w:rPr>
          <w:b/>
          <w:i w:val="0"/>
        </w:rPr>
        <w:t>Płytka Licowa Klasyczna</w:t>
      </w:r>
      <w:r>
        <w:rPr>
          <w:b w:val="0"/>
          <w:i w:val="0"/>
        </w:rPr>
        <w:t xml:space="preserve"> (Inter Bold, 24 pt).</w:t>
      </w:r>
    </w:p>
    <w:p>
      <w:pPr>
        <w:pStyle w:val="ListBullet2"/>
      </w:pPr>
      <w:r>
        <w:rPr>
          <w:b w:val="0"/>
          <w:i w:val="0"/>
        </w:rPr>
        <w:t xml:space="preserve">Kod: </w:t>
      </w:r>
      <w:r>
        <w:rPr>
          <w:rFonts w:ascii="Consolas" w:hAnsi="Consolas"/>
          <w:b w:val="0"/>
          <w:i w:val="0"/>
          <w:sz w:val="20"/>
        </w:rPr>
        <w:t>REF_CEG_001</w:t>
      </w:r>
      <w:r>
        <w:rPr>
          <w:b w:val="0"/>
          <w:i w:val="0"/>
        </w:rPr>
        <w:t xml:space="preserve"> (</w:t>
      </w:r>
      <w:r>
        <w:rPr>
          <w:b w:val="0"/>
          <w:i/>
        </w:rPr>
        <w:t>Overpass Mono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>).</w:t>
      </w:r>
    </w:p>
    <w:p>
      <w:pPr>
        <w:pStyle w:val="ListBullet2"/>
      </w:pPr>
      <w:r>
        <w:rPr>
          <w:b w:val="0"/>
          <w:i w:val="0"/>
        </w:rPr>
        <w:t>Tabela techniczna oparta na delikatnych liniach: wymiary, waga, pochodzenie, wskaźnik nasiąkliwości.</w:t>
      </w:r>
    </w:p>
    <w:p>
      <w:pPr>
        <w:pStyle w:val="ListBullet2"/>
      </w:pPr>
      <w:r>
        <w:rPr>
          <w:b w:val="0"/>
          <w:i w:val="0"/>
        </w:rPr>
        <w:t xml:space="preserve">Przycisk CTA: </w:t>
      </w:r>
      <w:r>
        <w:rPr>
          <w:rFonts w:ascii="Consolas" w:hAnsi="Consolas"/>
          <w:b w:val="0"/>
          <w:i w:val="0"/>
          <w:sz w:val="20"/>
        </w:rPr>
        <w:t>POBIERZ PLIK CAD / BIM</w:t>
      </w:r>
      <w:r>
        <w:rPr>
          <w:b w:val="0"/>
          <w:i w:val="0"/>
        </w:rPr>
        <w:t xml:space="preserve"> (czarna ramka, radius 0 px).</w:t>
      </w:r>
    </w:p>
    <w:p>
      <w:pPr>
        <w:pStyle w:val="Heading2"/>
      </w:pPr>
      <w:r>
        <w:t>C. Strona główna WWW (desktop)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LOGO               Płytki  Kolekcje  Realizacje  O marce      [KONTAKT]|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100 LAT HISTORII W TWOIM WNĘTRZU.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Autentyczna cegła rozbiórkowa z XIX i XX wieku.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[ ZOBACZ REALIZACJE ]  ─── (Przycisk #ED6842)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+---------------------------------------------------------------+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|                                                               |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|         [ DUŻE ZDJĘCIE ARCHITEKTONICZNE WNĘTRZA ]            |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|                                                               |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+---------------------------------------------------------------+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SEC_01 // REALIZACJA DOM PRYWATNY // WARSZAWA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 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 01. SELEKCJA          02. OCZYSZCZANIE        03. PRECYZYJNE CIĘCIE  |</w:t>
      </w:r>
    </w:p>
    <w:p>
      <w:pPr>
        <w:spacing w:after="0"/>
      </w:pPr>
      <w:r>
        <w:rPr>
          <w:rFonts w:ascii="Consolas" w:hAnsi="Consolas" w:eastAsia="Consolas"/>
          <w:sz w:val="16"/>
        </w:rPr>
        <w:t>|  Każda cegła jest     Ręczny proces           Dedykowany proces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weryfikowana...      usuwania zaprawy...     wodny...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+-----------------------------------------------------------------------+</w:t>
      </w:r>
    </w:p>
    <w:p/>
    <w:p>
      <w:pPr>
        <w:pStyle w:val="Heading1"/>
      </w:pPr>
      <w:r>
        <w:t>9. STRATEGIA I LAYOUT DLA SOCIAL MEDIA</w:t>
      </w:r>
    </w:p>
    <w:p>
      <w:pPr>
        <w:pStyle w:val="Heading2"/>
      </w:pPr>
      <w:r>
        <w:t>A. Zasady kompozycji postów (Instagram / Facebook)</w:t>
      </w:r>
    </w:p>
    <w:p>
      <w:pPr>
        <w:pStyle w:val="ListBullet"/>
      </w:pPr>
      <w:r>
        <w:rPr>
          <w:b/>
          <w:i w:val="0"/>
        </w:rPr>
        <w:t>Zdjęcie:</w:t>
      </w:r>
      <w:r>
        <w:rPr>
          <w:b w:val="0"/>
          <w:i w:val="0"/>
        </w:rPr>
        <w:t xml:space="preserve"> Format 1:1 lub 4:5. Dominacja kadru architektonicznego.</w:t>
      </w:r>
    </w:p>
    <w:p>
      <w:pPr>
        <w:pStyle w:val="ListBullet"/>
      </w:pPr>
      <w:r>
        <w:rPr>
          <w:b/>
          <w:i w:val="0"/>
        </w:rPr>
        <w:t>Nakładki graficzne:</w:t>
      </w:r>
      <w:r>
        <w:rPr>
          <w:b w:val="0"/>
          <w:i w:val="0"/>
        </w:rPr>
        <w:t xml:space="preserve"> Minimalne. Wyłącznie cienka ramka paszportowa u góry po lewej: </w:t>
      </w:r>
      <w:r>
        <w:rPr>
          <w:rFonts w:ascii="Consolas" w:hAnsi="Consolas"/>
          <w:b w:val="0"/>
          <w:i w:val="0"/>
          <w:sz w:val="20"/>
        </w:rPr>
        <w:t>[ CEGLANY RENESANS ]</w:t>
      </w:r>
      <w:r>
        <w:rPr>
          <w:b w:val="0"/>
          <w:i w:val="0"/>
        </w:rPr>
        <w:t xml:space="preserve"> oraz po prawej na dole: </w:t>
      </w:r>
      <w:r>
        <w:rPr>
          <w:rFonts w:ascii="Consolas" w:hAnsi="Consolas"/>
          <w:b w:val="0"/>
          <w:i w:val="0"/>
          <w:sz w:val="20"/>
        </w:rPr>
        <w:t>[ REALIZACJA_042 ]</w:t>
      </w:r>
      <w:r>
        <w:rPr>
          <w:b w:val="0"/>
          <w:i w:val="0"/>
        </w:rPr>
        <w:t xml:space="preserve"> w </w:t>
      </w:r>
      <w:r>
        <w:rPr>
          <w:b w:val="0"/>
          <w:i/>
        </w:rPr>
        <w:t>Overpass Mono Light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#FFFFFF</w:t>
      </w:r>
      <w:r>
        <w:rPr>
          <w:b w:val="0"/>
          <w:i w:val="0"/>
        </w:rPr>
        <w:t xml:space="preserve"> lub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Zasada koloru:</w:t>
      </w:r>
      <w:r>
        <w:rPr>
          <w:b w:val="0"/>
          <w:i w:val="0"/>
        </w:rPr>
        <w:t xml:space="preserve"> Jeżeli zdjęcie zawiera ciepłe odcienie terakoty, elementy graficzne na zdjęciu pozostają białe lub czarne. Akcent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 pojawia się tylko jako mała kropka/wskaźnik na zdjęciach chłodnych (np. beton, elewacja w cieniu).</w:t>
      </w:r>
    </w:p>
    <w:p>
      <w:pPr>
        <w:pStyle w:val="Heading2"/>
      </w:pPr>
      <w:r>
        <w:t>B. Karuzela edukacyjna / prezentacyjna (Instagram)</w:t>
      </w:r>
    </w:p>
    <w:p>
      <w:pPr>
        <w:pStyle w:val="ListBullet"/>
      </w:pPr>
      <w:r>
        <w:rPr>
          <w:b/>
          <w:i w:val="0"/>
        </w:rPr>
        <w:t>Slajd 1 (okładka):</w:t>
      </w:r>
      <w:r>
        <w:rPr>
          <w:b w:val="0"/>
          <w:i w:val="0"/>
        </w:rPr>
        <w:t xml:space="preserve"> Tło </w:t>
      </w:r>
      <w:r>
        <w:rPr>
          <w:rFonts w:ascii="Consolas" w:hAnsi="Consolas"/>
          <w:b w:val="0"/>
          <w:i w:val="0"/>
          <w:sz w:val="20"/>
        </w:rPr>
        <w:t>#EDE9D0</w:t>
      </w:r>
      <w:r>
        <w:rPr>
          <w:b w:val="0"/>
          <w:i w:val="0"/>
        </w:rPr>
        <w:t xml:space="preserve"> (beż). Duży, czarny napis Inter Bold: </w:t>
      </w:r>
      <w:r>
        <w:rPr>
          <w:b/>
          <w:i w:val="0"/>
        </w:rPr>
        <w:t>Prawdziwa cegła vs. Imitacja gipsowa.</w:t>
      </w:r>
      <w:r>
        <w:rPr>
          <w:b w:val="0"/>
          <w:i w:val="0"/>
        </w:rPr>
        <w:t xml:space="preserve"> Na dole akcent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SWIPE TO COMPARE →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Slajd 2 (detal):</w:t>
      </w:r>
      <w:r>
        <w:rPr>
          <w:b w:val="0"/>
          <w:i w:val="0"/>
        </w:rPr>
        <w:t xml:space="preserve"> Zbliżenie 1:1 na krawędź cegły z widocznym ziarnem. Podpis w </w:t>
      </w:r>
      <w:r>
        <w:rPr>
          <w:b w:val="0"/>
          <w:i/>
        </w:rPr>
        <w:t>Overpass Mono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STRUKTURA: NIEPOWTARZALNA / HISTORIA: &gt; 100 LAT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Slajd 3 (porównanie):</w:t>
      </w:r>
      <w:r>
        <w:rPr>
          <w:b w:val="0"/>
          <w:i w:val="0"/>
        </w:rPr>
        <w:t xml:space="preserve"> Podział ekranu 50/50 linią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 (0.5 pt). Po lewej: faktura cegły rozbiórkowej. Po prawej: powtarzalny wzór gipsowy.</w:t>
      </w:r>
    </w:p>
    <w:p>
      <w:pPr>
        <w:pStyle w:val="ListBullet"/>
      </w:pPr>
      <w:r>
        <w:rPr>
          <w:b/>
          <w:i w:val="0"/>
        </w:rPr>
        <w:t>Slajd 4 (CTA):</w:t>
      </w:r>
      <w:r>
        <w:rPr>
          <w:b w:val="0"/>
          <w:i w:val="0"/>
        </w:rPr>
        <w:t xml:space="preserve"> Tło czarne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. Tekst biały </w:t>
      </w:r>
      <w:r>
        <w:rPr>
          <w:rFonts w:ascii="Consolas" w:hAnsi="Consolas"/>
          <w:b w:val="0"/>
          <w:i w:val="0"/>
          <w:sz w:val="20"/>
        </w:rPr>
        <w:t>#FFFFFF</w:t>
      </w:r>
      <w:r>
        <w:rPr>
          <w:b w:val="0"/>
          <w:i w:val="0"/>
        </w:rPr>
        <w:t xml:space="preserve">: </w:t>
      </w:r>
      <w:r>
        <w:rPr>
          <w:b/>
          <w:i w:val="0"/>
        </w:rPr>
        <w:t>Zamów próbnik autentycznych płyt.</w:t>
      </w:r>
      <w:r>
        <w:rPr>
          <w:b w:val="0"/>
          <w:i w:val="0"/>
        </w:rPr>
        <w:t xml:space="preserve"> Przycisk w kolorze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>.</w:t>
      </w:r>
    </w:p>
    <w:p>
      <w:pPr>
        <w:pStyle w:val="Heading2"/>
      </w:pPr>
      <w:r>
        <w:t>C. Okładki Reels / YouTube / TikTok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+-----------------------------------+</w:t>
      </w:r>
    </w:p>
    <w:p>
      <w:pPr>
        <w:spacing w:after="0"/>
      </w:pPr>
      <w:r>
        <w:rPr>
          <w:rFonts w:ascii="Consolas" w:hAnsi="Consolas" w:eastAsia="Consolas"/>
          <w:sz w:val="16"/>
        </w:rPr>
        <w:t>| [ SEC_VIDEO // 01 ]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JAK CIĄĆ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STULETNIĄ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CEGŁĘ?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------------------------------  |</w:t>
      </w:r>
    </w:p>
    <w:p>
      <w:pPr>
        <w:spacing w:after="0"/>
      </w:pPr>
      <w:r>
        <w:rPr>
          <w:rFonts w:ascii="Consolas" w:hAnsi="Consolas" w:eastAsia="Consolas"/>
          <w:sz w:val="16"/>
        </w:rPr>
        <w:t>|   PROCES // KROK 02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                    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+------------------+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| [MINIATURA VIDEO]| |</w:t>
      </w:r>
    </w:p>
    <w:p>
      <w:pPr>
        <w:spacing w:after="0"/>
      </w:pPr>
      <w:r>
        <w:rPr>
          <w:rFonts w:ascii="Consolas" w:hAnsi="Consolas" w:eastAsia="Consolas"/>
          <w:sz w:val="16"/>
        </w:rPr>
        <w:t>|              +------------------+ |</w:t>
      </w:r>
    </w:p>
    <w:p>
      <w:pPr>
        <w:spacing w:after="0"/>
      </w:pPr>
      <w:r>
        <w:rPr>
          <w:rFonts w:ascii="Consolas" w:hAnsi="Consolas" w:eastAsia="Consolas"/>
          <w:sz w:val="16"/>
        </w:rPr>
        <w:t>+-----------------------------------+</w:t>
      </w:r>
    </w:p>
    <w:p/>
    <w:p>
      <w:pPr>
        <w:pStyle w:val="ListBullet"/>
      </w:pPr>
      <w:r>
        <w:rPr>
          <w:b/>
          <w:i w:val="0"/>
        </w:rPr>
        <w:t>Układ:</w:t>
      </w:r>
      <w:r>
        <w:rPr>
          <w:b w:val="0"/>
          <w:i w:val="0"/>
        </w:rPr>
        <w:t xml:space="preserve"> Tekst wyrównany do lewej krawędzi, umieszczony w bezpiecznej strefie (safe zone).</w:t>
      </w:r>
    </w:p>
    <w:p>
      <w:pPr>
        <w:pStyle w:val="ListBullet"/>
      </w:pPr>
      <w:r>
        <w:rPr>
          <w:b/>
          <w:i w:val="0"/>
        </w:rPr>
        <w:t>Typografia:</w:t>
      </w:r>
      <w:r>
        <w:rPr>
          <w:b w:val="0"/>
          <w:i w:val="0"/>
        </w:rPr>
        <w:t xml:space="preserve"> Inter Bold All Caps w kolorze </w:t>
      </w:r>
      <w:r>
        <w:rPr>
          <w:rFonts w:ascii="Consolas" w:hAnsi="Consolas"/>
          <w:b w:val="0"/>
          <w:i w:val="0"/>
          <w:sz w:val="20"/>
        </w:rPr>
        <w:t>#FFFFFF</w:t>
      </w:r>
      <w:r>
        <w:rPr>
          <w:b w:val="0"/>
          <w:i w:val="0"/>
        </w:rPr>
        <w:t xml:space="preserve"> z delikatnym, płożącym podcieniem lub na jednolitej apli </w:t>
      </w:r>
      <w:r>
        <w:rPr>
          <w:rFonts w:ascii="Consolas" w:hAnsi="Consolas"/>
          <w:b w:val="0"/>
          <w:i w:val="0"/>
          <w:sz w:val="20"/>
        </w:rPr>
        <w:t>#000000</w:t>
      </w:r>
      <w:r>
        <w:rPr>
          <w:b w:val="0"/>
          <w:i w:val="0"/>
        </w:rPr>
        <w:t xml:space="preserve"> z kryciem 40%, połączony z technicznym wskaźnikiem serii w kolorze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>.</w:t>
      </w:r>
    </w:p>
    <w:p>
      <w:pPr>
        <w:pStyle w:val="Heading1"/>
      </w:pPr>
      <w:r>
        <w:t>10. REKLAMY CYFROWE (GOOGLE ADS / DISPLAY)</w:t>
      </w:r>
    </w:p>
    <w:p>
      <w:pPr>
        <w:pStyle w:val="Heading2"/>
      </w:pPr>
      <w:r>
        <w:t>Baner reklamowy (np. 300×600 px / 1200×628 px)</w:t>
      </w:r>
    </w:p>
    <w:p>
      <w:pPr>
        <w:pStyle w:val="ListBullet"/>
      </w:pPr>
      <w:r>
        <w:rPr>
          <w:b/>
          <w:i w:val="0"/>
        </w:rPr>
        <w:t>Struktura baneru:</w:t>
      </w:r>
      <w:r>
        <w:rPr>
          <w:b w:val="0"/>
          <w:i w:val="0"/>
        </w:rPr>
        <w:br/>
      </w:r>
    </w:p>
    <w:p>
      <w:pPr>
        <w:pStyle w:val="ListNumber2"/>
      </w:pPr>
      <w:r>
        <w:rPr>
          <w:b/>
          <w:i w:val="0"/>
        </w:rPr>
        <w:t>Top (10%):</w:t>
      </w:r>
      <w:r>
        <w:rPr>
          <w:b w:val="0"/>
          <w:i w:val="0"/>
        </w:rPr>
        <w:t xml:space="preserve"> Logotyp Ceglany Renesans na neutralnym tle </w:t>
      </w:r>
      <w:r>
        <w:rPr>
          <w:rFonts w:ascii="Consolas" w:hAnsi="Consolas"/>
          <w:b w:val="0"/>
          <w:i w:val="0"/>
          <w:sz w:val="20"/>
        </w:rPr>
        <w:t>#FFFFFF</w:t>
      </w:r>
      <w:r>
        <w:rPr>
          <w:b w:val="0"/>
          <w:i w:val="0"/>
        </w:rPr>
        <w:t>.</w:t>
      </w:r>
    </w:p>
    <w:p>
      <w:pPr>
        <w:pStyle w:val="ListNumber2"/>
      </w:pPr>
      <w:r>
        <w:rPr>
          <w:b/>
          <w:i w:val="0"/>
        </w:rPr>
        <w:t>Środek (65%):</w:t>
      </w:r>
      <w:r>
        <w:rPr>
          <w:b w:val="0"/>
          <w:i w:val="0"/>
        </w:rPr>
        <w:t xml:space="preserve"> Zdjęcie aranżacji wnętrza z autentyczną cegłą na ścianie.</w:t>
      </w:r>
    </w:p>
    <w:p>
      <w:pPr>
        <w:pStyle w:val="ListNumber2"/>
      </w:pPr>
      <w:r>
        <w:rPr>
          <w:b/>
          <w:i w:val="0"/>
        </w:rPr>
        <w:t>Dół (25%):</w:t>
      </w:r>
      <w:r>
        <w:rPr>
          <w:b w:val="0"/>
          <w:i w:val="0"/>
        </w:rPr>
        <w:t xml:space="preserve"> Blok komunikatu na tle </w:t>
      </w:r>
      <w:r>
        <w:rPr>
          <w:rFonts w:ascii="Consolas" w:hAnsi="Consolas"/>
          <w:b w:val="0"/>
          <w:i w:val="0"/>
          <w:sz w:val="20"/>
        </w:rPr>
        <w:t>#EDE9D0</w:t>
      </w:r>
      <w:r>
        <w:rPr>
          <w:b w:val="0"/>
          <w:i w:val="0"/>
        </w:rPr>
        <w:t>.</w:t>
        <w:br/>
      </w:r>
    </w:p>
    <w:p>
      <w:pPr>
        <w:pStyle w:val="ListBullet3"/>
      </w:pPr>
      <w:r>
        <w:rPr>
          <w:b w:val="0"/>
          <w:i w:val="0"/>
        </w:rPr>
        <w:t xml:space="preserve">Hasło: </w:t>
      </w:r>
      <w:r>
        <w:rPr>
          <w:b/>
          <w:i w:val="0"/>
        </w:rPr>
        <w:t>Materiał z historią. Płytki z XIX-wiecznej cegły.</w:t>
      </w:r>
    </w:p>
    <w:p>
      <w:pPr>
        <w:pStyle w:val="ListBullet3"/>
      </w:pPr>
      <w:r>
        <w:rPr>
          <w:b w:val="0"/>
          <w:i w:val="0"/>
        </w:rPr>
        <w:t xml:space="preserve">CTA: Przycisk w kolorze </w:t>
      </w:r>
      <w:r>
        <w:rPr>
          <w:rFonts w:ascii="Consolas" w:hAnsi="Consolas"/>
          <w:b w:val="0"/>
          <w:i w:val="0"/>
          <w:sz w:val="20"/>
        </w:rPr>
        <w:t>#ED6842</w:t>
      </w:r>
      <w:r>
        <w:rPr>
          <w:b w:val="0"/>
          <w:i w:val="0"/>
        </w:rPr>
        <w:t xml:space="preserve"> z tekstem </w:t>
      </w:r>
      <w:r>
        <w:rPr>
          <w:rFonts w:ascii="Consolas" w:hAnsi="Consolas"/>
          <w:b w:val="0"/>
          <w:i w:val="0"/>
          <w:sz w:val="20"/>
        </w:rPr>
        <w:t>ZAMÓW PRÓBNIK</w:t>
      </w:r>
      <w:r>
        <w:rPr>
          <w:b w:val="0"/>
          <w:i w:val="0"/>
        </w:rPr>
        <w:t>.</w:t>
      </w:r>
    </w:p>
    <w:p>
      <w:pPr>
        <w:pStyle w:val="Heading1"/>
      </w:pPr>
      <w:r>
        <w:t>11. ZESTAWIENIE MATERIAŁÓW I FORMATÓW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EDE9D0"/>
          </w:tcPr>
          <w:p>
            <w:r>
              <w:rPr>
                <w:b/>
                <w:i w:val="0"/>
                <w:sz w:val="18"/>
              </w:rPr>
              <w:t>Materiał / Kanał</w:t>
            </w:r>
          </w:p>
        </w:tc>
        <w:tc>
          <w:tcPr>
            <w:tcW w:type="dxa" w:w="1728"/>
            <w:shd w:val="clear" w:fill="EDE9D0"/>
          </w:tcPr>
          <w:p>
            <w:r>
              <w:rPr>
                <w:b/>
                <w:i w:val="0"/>
                <w:sz w:val="18"/>
              </w:rPr>
              <w:t>Dominujące tło</w:t>
            </w:r>
          </w:p>
        </w:tc>
        <w:tc>
          <w:tcPr>
            <w:tcW w:type="dxa" w:w="1728"/>
            <w:shd w:val="clear" w:fill="EDE9D0"/>
          </w:tcPr>
          <w:p>
            <w:r>
              <w:rPr>
                <w:b/>
                <w:i w:val="0"/>
                <w:sz w:val="18"/>
              </w:rPr>
              <w:t>Rola koloru #ED6842</w:t>
            </w:r>
          </w:p>
        </w:tc>
        <w:tc>
          <w:tcPr>
            <w:tcW w:type="dxa" w:w="1728"/>
            <w:shd w:val="clear" w:fill="EDE9D0"/>
          </w:tcPr>
          <w:p>
            <w:r>
              <w:rPr>
                <w:b/>
                <w:i w:val="0"/>
                <w:sz w:val="18"/>
              </w:rPr>
              <w:t>Typografia techniczna</w:t>
            </w:r>
          </w:p>
        </w:tc>
        <w:tc>
          <w:tcPr>
            <w:tcW w:type="dxa" w:w="1728"/>
            <w:shd w:val="clear" w:fill="EDE9D0"/>
          </w:tcPr>
          <w:p>
            <w:r>
              <w:rPr>
                <w:b/>
                <w:i w:val="0"/>
                <w:sz w:val="18"/>
              </w:rPr>
              <w:t>Główny element wizualny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Brand Book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Linie siatki, numery sekcji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Medium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Duże kadry edytorskie + siatka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Strona WWW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#FFFFFF / #EDE9D0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Przyciski CTA, aktywne zakładki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Light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Wideo procesowe / zdjęcia wnętrz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Katalog PDF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#FFFFFF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Wymiarowanie, kody produktów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Bold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Rysunki techniczne + próbki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Instagram Feed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Zdjęcie autorskie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Subtelne wskaźniki / kropka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Light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Autentyczna fotografia 4:5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Karty produktu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#EDE9D0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Parametry graniczne, CTA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Medium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Makrofotografia faktury cegły</w:t>
            </w:r>
          </w:p>
        </w:tc>
      </w:tr>
      <w:tr>
        <w:tc>
          <w:tcPr>
            <w:tcW w:type="dxa" w:w="1728"/>
          </w:tcPr>
          <w:p>
            <w:r>
              <w:rPr>
                <w:b/>
                <w:i w:val="0"/>
                <w:sz w:val="18"/>
              </w:rPr>
              <w:t>Materiały drukowane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Papier niepowlekany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Detal tłoczony lub akcent</w:t>
            </w:r>
          </w:p>
        </w:tc>
        <w:tc>
          <w:tcPr>
            <w:tcW w:type="dxa" w:w="1728"/>
          </w:tcPr>
          <w:p>
            <w:r>
              <w:rPr>
                <w:b w:val="0"/>
                <w:i/>
                <w:sz w:val="18"/>
              </w:rPr>
              <w:t>Overpass Mono Light</w:t>
            </w:r>
          </w:p>
        </w:tc>
        <w:tc>
          <w:tcPr>
            <w:tcW w:type="dxa" w:w="1728"/>
          </w:tcPr>
          <w:p>
            <w:r>
              <w:rPr>
                <w:b w:val="0"/>
                <w:i w:val="0"/>
                <w:sz w:val="18"/>
              </w:rPr>
              <w:t>Wyrazisty dotyk materiału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