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DA85B9" wp14:paraId="6B99895F" wp14:textId="45CABA98">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0ADA85B9" w:rsidR="261F8A65">
        <w:rPr>
          <w:noProof w:val="0"/>
          <w:lang w:val="en-US"/>
        </w:rPr>
        <w:t>CSD380-H307 DevOps</w:t>
      </w:r>
    </w:p>
    <w:p xmlns:wp14="http://schemas.microsoft.com/office/word/2010/wordml" w:rsidP="0ADA85B9" wp14:paraId="10878689" wp14:textId="5EF58718">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0ADA85B9" w:rsidR="261F8A65">
        <w:rPr>
          <w:noProof w:val="0"/>
          <w:lang w:val="en-US"/>
        </w:rPr>
        <w:t>Daniel Graham</w:t>
      </w:r>
    </w:p>
    <w:p xmlns:wp14="http://schemas.microsoft.com/office/word/2010/wordml" w:rsidP="0ADA85B9" wp14:paraId="3A72C6FC" wp14:textId="46E688ED">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0ADA85B9" w:rsidR="261F8A65">
        <w:rPr>
          <w:noProof w:val="0"/>
          <w:lang w:val="en-US"/>
        </w:rPr>
        <w:t>Module 8.2 The Dangers of Change Approval Process in DevOps</w:t>
      </w:r>
    </w:p>
    <w:p xmlns:wp14="http://schemas.microsoft.com/office/word/2010/wordml" w:rsidP="0ADA85B9" wp14:paraId="59B3D0A6" wp14:textId="6276D856">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0ADA85B9" w:rsidR="261F8A65">
        <w:rPr>
          <w:noProof w:val="0"/>
          <w:lang w:val="en-US"/>
        </w:rPr>
        <w:t>2/27/2026</w:t>
      </w:r>
    </w:p>
    <w:p xmlns:wp14="http://schemas.microsoft.com/office/word/2010/wordml" w:rsidP="0ADA85B9" wp14:paraId="2C078E63" wp14:textId="5613610A">
      <w:pPr>
        <w:pStyle w:val="Normal"/>
      </w:pPr>
    </w:p>
    <w:p w:rsidR="19FD715D" w:rsidP="0ADA85B9" w:rsidRDefault="19FD715D" w14:paraId="2B4A1E77" w14:textId="150BCB41">
      <w:pPr>
        <w:bidi w:val="0"/>
        <w:spacing w:before="240" w:beforeAutospacing="off" w:after="240" w:afterAutospacing="off"/>
      </w:pPr>
      <w:r w:rsidRPr="0ADA85B9" w:rsidR="19FD715D">
        <w:rPr>
          <w:rFonts w:ascii="Aptos" w:hAnsi="Aptos" w:eastAsia="Aptos" w:cs="Aptos"/>
          <w:noProof w:val="0"/>
          <w:sz w:val="24"/>
          <w:szCs w:val="24"/>
          <w:lang w:val="en-US"/>
        </w:rPr>
        <w:t>In the modern world of software development, embracing DevOps principles can lead to better delivery speed, reliability, and customer value. One example of this can be seen in the process of Change Approval, a key part of the Change Management process. Change Approval is a cornerstone of IT governance, helping teams ensure stability, compliance, and risk mitigation by requiring a formal process to request and approve changes in code pipelines for software development. Finding the proper balance between traditional change management processes and modern DevOps principles can help speed development while still ensuring a stable and reliable product in the end.</w:t>
      </w:r>
    </w:p>
    <w:p w:rsidR="19FD715D" w:rsidP="0ADA85B9" w:rsidRDefault="19FD715D" w14:paraId="69438E54" w14:textId="69342A75">
      <w:pPr>
        <w:bidi w:val="0"/>
        <w:spacing w:before="240" w:beforeAutospacing="off" w:after="240" w:afterAutospacing="off"/>
      </w:pPr>
      <w:r w:rsidRPr="0ADA85B9" w:rsidR="19FD715D">
        <w:rPr>
          <w:rFonts w:ascii="Aptos" w:hAnsi="Aptos" w:eastAsia="Aptos" w:cs="Aptos"/>
          <w:noProof w:val="0"/>
          <w:sz w:val="24"/>
          <w:szCs w:val="24"/>
          <w:lang w:val="en-US"/>
        </w:rPr>
        <w:t>Traditional change approval processes tend to be heavy and burdensome, slowing speed to market. Modern DevOps cycles prioritize rapid iteration and delivery of small, incremental changes that are tested, deployed, and evaluated continuously. According to LaunchDarkly, bureaucratic change approvals delay feedback loops that are crucial to DevOps’ core iterative model. They also cite that traditional heavyweight approvals correlate with worse software delivery performance, including higher change failure rates, compared to more streamlined approaches (LaunchDarkly, n.d.). This slowdown undermines a core part of the DevOps model: delivering value to users quickly and frequently.</w:t>
      </w:r>
    </w:p>
    <w:p w:rsidR="19FD715D" w:rsidP="0ADA85B9" w:rsidRDefault="19FD715D" w14:paraId="4C23771D" w14:textId="17E32B5F">
      <w:pPr>
        <w:bidi w:val="0"/>
        <w:spacing w:before="240" w:beforeAutospacing="off" w:after="240" w:afterAutospacing="off"/>
      </w:pPr>
      <w:r w:rsidRPr="0ADA85B9" w:rsidR="19FD715D">
        <w:rPr>
          <w:rFonts w:ascii="Aptos" w:hAnsi="Aptos" w:eastAsia="Aptos" w:cs="Aptos"/>
          <w:noProof w:val="0"/>
          <w:sz w:val="24"/>
          <w:szCs w:val="24"/>
          <w:lang w:val="en-US"/>
        </w:rPr>
        <w:t>Lengthy approval cycles, especially those that involve Change Advisory Boards (CABs) or multiple points of sign-off, tend to create bottlenecks that reduce overall productivity and satisfaction within development teams. LaunchDarkly reports that the unpopularity of these lengthy processes and the feeling of unnecessary bureaucracy blocking progress can even lead to teams losing members, as idle talent looks elsewhere for work that feels more meaningful and progressive.</w:t>
      </w:r>
    </w:p>
    <w:p w:rsidR="19FD715D" w:rsidP="0ADA85B9" w:rsidRDefault="19FD715D" w14:paraId="29001130" w14:textId="551707B9">
      <w:pPr>
        <w:bidi w:val="0"/>
        <w:spacing w:before="240" w:beforeAutospacing="off" w:after="240" w:afterAutospacing="off"/>
      </w:pPr>
      <w:r w:rsidRPr="0ADA85B9" w:rsidR="19FD715D">
        <w:rPr>
          <w:rFonts w:ascii="Aptos" w:hAnsi="Aptos" w:eastAsia="Aptos" w:cs="Aptos"/>
          <w:noProof w:val="0"/>
          <w:sz w:val="24"/>
          <w:szCs w:val="24"/>
          <w:lang w:val="en-US"/>
        </w:rPr>
        <w:t>Change</w:t>
      </w:r>
      <w:r w:rsidRPr="0ADA85B9" w:rsidR="19FD715D">
        <w:rPr>
          <w:rFonts w:ascii="Aptos" w:hAnsi="Aptos" w:eastAsia="Aptos" w:cs="Aptos"/>
          <w:noProof w:val="0"/>
          <w:sz w:val="24"/>
          <w:szCs w:val="24"/>
          <w:lang w:val="en-US"/>
        </w:rPr>
        <w:t xml:space="preserve"> approval processes can also become uncoordinated with up-to-date security needs. Security teams that enforce legacy, manual approval processes often fall behind the rapid changes </w:t>
      </w:r>
      <w:r w:rsidRPr="0ADA85B9" w:rsidR="19FD715D">
        <w:rPr>
          <w:rFonts w:ascii="Aptos" w:hAnsi="Aptos" w:eastAsia="Aptos" w:cs="Aptos"/>
          <w:noProof w:val="0"/>
          <w:sz w:val="24"/>
          <w:szCs w:val="24"/>
          <w:lang w:val="en-US"/>
        </w:rPr>
        <w:t>required</w:t>
      </w:r>
      <w:r w:rsidRPr="0ADA85B9" w:rsidR="19FD715D">
        <w:rPr>
          <w:rFonts w:ascii="Aptos" w:hAnsi="Aptos" w:eastAsia="Aptos" w:cs="Aptos"/>
          <w:noProof w:val="0"/>
          <w:sz w:val="24"/>
          <w:szCs w:val="24"/>
          <w:lang w:val="en-US"/>
        </w:rPr>
        <w:t xml:space="preserve"> in modern DevOps environments. These traditional processes were designed for older network environments, before modern cloud-based development and rapid deployment became standard. </w:t>
      </w:r>
      <w:r w:rsidRPr="0ADA85B9" w:rsidR="19FD715D">
        <w:rPr>
          <w:rFonts w:ascii="Aptos" w:hAnsi="Aptos" w:eastAsia="Aptos" w:cs="Aptos"/>
          <w:noProof w:val="0"/>
          <w:sz w:val="24"/>
          <w:szCs w:val="24"/>
          <w:lang w:val="en-US"/>
        </w:rPr>
        <w:t>FireMon</w:t>
      </w:r>
      <w:r w:rsidRPr="0ADA85B9" w:rsidR="19FD715D">
        <w:rPr>
          <w:rFonts w:ascii="Aptos" w:hAnsi="Aptos" w:eastAsia="Aptos" w:cs="Aptos"/>
          <w:noProof w:val="0"/>
          <w:sz w:val="24"/>
          <w:szCs w:val="24"/>
          <w:lang w:val="en-US"/>
        </w:rPr>
        <w:t xml:space="preserve"> explains that teams are often forced to either delay deployments or push changes without proper review, leading to </w:t>
      </w:r>
      <w:r w:rsidRPr="0ADA85B9" w:rsidR="6B160AA7">
        <w:rPr>
          <w:rFonts w:ascii="Aptos" w:hAnsi="Aptos" w:eastAsia="Aptos" w:cs="Aptos"/>
          <w:noProof w:val="0"/>
          <w:sz w:val="24"/>
          <w:szCs w:val="24"/>
          <w:lang w:val="en-US"/>
        </w:rPr>
        <w:t>“</w:t>
      </w:r>
      <w:r w:rsidRPr="0ADA85B9" w:rsidR="19FD715D">
        <w:rPr>
          <w:rFonts w:ascii="Aptos" w:hAnsi="Aptos" w:eastAsia="Aptos" w:cs="Aptos"/>
          <w:noProof w:val="0"/>
          <w:sz w:val="24"/>
          <w:szCs w:val="24"/>
          <w:lang w:val="en-US"/>
        </w:rPr>
        <w:t>shadow changes</w:t>
      </w:r>
      <w:r w:rsidRPr="0ADA85B9" w:rsidR="0248C21C">
        <w:rPr>
          <w:rFonts w:ascii="Aptos" w:hAnsi="Aptos" w:eastAsia="Aptos" w:cs="Aptos"/>
          <w:noProof w:val="0"/>
          <w:sz w:val="24"/>
          <w:szCs w:val="24"/>
          <w:lang w:val="en-US"/>
        </w:rPr>
        <w:t>” (unapproved and generally unreported)</w:t>
      </w:r>
      <w:r w:rsidRPr="0ADA85B9" w:rsidR="19FD715D">
        <w:rPr>
          <w:rFonts w:ascii="Aptos" w:hAnsi="Aptos" w:eastAsia="Aptos" w:cs="Aptos"/>
          <w:noProof w:val="0"/>
          <w:sz w:val="24"/>
          <w:szCs w:val="24"/>
          <w:lang w:val="en-US"/>
        </w:rPr>
        <w:t xml:space="preserve"> and unmanaged </w:t>
      </w:r>
      <w:r w:rsidRPr="0ADA85B9" w:rsidR="19FD715D">
        <w:rPr>
          <w:rFonts w:ascii="Aptos" w:hAnsi="Aptos" w:eastAsia="Aptos" w:cs="Aptos"/>
          <w:noProof w:val="0"/>
          <w:sz w:val="24"/>
          <w:szCs w:val="24"/>
          <w:lang w:val="en-US"/>
        </w:rPr>
        <w:t>risk (</w:t>
      </w:r>
      <w:r w:rsidRPr="0ADA85B9" w:rsidR="19FD715D">
        <w:rPr>
          <w:rFonts w:ascii="Aptos" w:hAnsi="Aptos" w:eastAsia="Aptos" w:cs="Aptos"/>
          <w:noProof w:val="0"/>
          <w:sz w:val="24"/>
          <w:szCs w:val="24"/>
          <w:lang w:val="en-US"/>
        </w:rPr>
        <w:t>FireMon</w:t>
      </w:r>
      <w:r w:rsidRPr="0ADA85B9" w:rsidR="19FD715D">
        <w:rPr>
          <w:rFonts w:ascii="Aptos" w:hAnsi="Aptos" w:eastAsia="Aptos" w:cs="Aptos"/>
          <w:noProof w:val="0"/>
          <w:sz w:val="24"/>
          <w:szCs w:val="24"/>
          <w:lang w:val="en-US"/>
        </w:rPr>
        <w:t>, 2025).</w:t>
      </w:r>
    </w:p>
    <w:p w:rsidR="19FD715D" w:rsidP="0ADA85B9" w:rsidRDefault="19FD715D" w14:paraId="58D2552C" w14:textId="4347B344">
      <w:pPr>
        <w:bidi w:val="0"/>
        <w:spacing w:before="240" w:beforeAutospacing="off" w:after="240" w:afterAutospacing="off"/>
      </w:pPr>
      <w:r w:rsidRPr="0ADA85B9" w:rsidR="19FD715D">
        <w:rPr>
          <w:rFonts w:ascii="Aptos" w:hAnsi="Aptos" w:eastAsia="Aptos" w:cs="Aptos"/>
          <w:noProof w:val="0"/>
          <w:sz w:val="24"/>
          <w:szCs w:val="24"/>
          <w:lang w:val="en-US"/>
        </w:rPr>
        <w:t>Atlassian’s engineering team highlights an important point in the conflict between change approval processes and modern DevOps: the danger is not in having change management itself, but in using outdated approaches to manage it. Atlassian suggests that rigid, manual processes characteristic of traditional change management are incompatible with agile, fast-paced development practices. Instead, organizations should redesign workflows using automation, peer reviews, and continuous risk assessments built into the DevOps lifecycle (Atlassian, 2020). When teams modernize change approval into something automated and integrated into workflows, rather than a manual gatekeeping process, risk can be reduced without limiting the flow of work and iteration that makes DevOps effective.</w:t>
      </w:r>
    </w:p>
    <w:p w:rsidR="19FD715D" w:rsidP="0ADA85B9" w:rsidRDefault="19FD715D" w14:paraId="338FB72B" w14:textId="45C1C47B">
      <w:pPr>
        <w:bidi w:val="0"/>
        <w:spacing w:before="240" w:beforeAutospacing="off" w:after="240" w:afterAutospacing="off"/>
      </w:pPr>
      <w:r w:rsidRPr="0ADA85B9" w:rsidR="19FD715D">
        <w:rPr>
          <w:rFonts w:ascii="Aptos" w:hAnsi="Aptos" w:eastAsia="Aptos" w:cs="Aptos"/>
          <w:noProof w:val="0"/>
          <w:sz w:val="24"/>
          <w:szCs w:val="24"/>
          <w:lang w:val="en-US"/>
        </w:rPr>
        <w:t>In conclusion, the main issue is that traditional, manual change approval processes need better alignment with modern DevOps practices. These processes were designed for slower development and release cycles before modern web infrastructure allowed for small, rapid, and continuous updates. As organizations adopt DevOps practices, they should revisit how change approval is governed. Moving toward a lightweight, automated approach helps align change approval with DevOps goals without compromising the security and reliability of the software.</w:t>
      </w:r>
    </w:p>
    <w:p w:rsidR="0ADA85B9" w:rsidP="0ADA85B9" w:rsidRDefault="0ADA85B9" w14:paraId="37A528E4" w14:textId="1DAEA723">
      <w:pPr>
        <w:pStyle w:val="Normal"/>
        <w:bidi w:val="0"/>
      </w:pPr>
    </w:p>
    <w:p w:rsidR="7D707C22" w:rsidP="0ADA85B9" w:rsidRDefault="7D707C22" w14:paraId="1095032F" w14:textId="2B63B05C">
      <w:pPr>
        <w:pStyle w:val="Normal"/>
        <w:bidi w:val="0"/>
        <w:rPr>
          <w:i w:val="1"/>
          <w:iCs w:val="1"/>
          <w:noProof w:val="0"/>
          <w:lang w:val="en-US"/>
        </w:rPr>
      </w:pPr>
      <w:r w:rsidRPr="0ADA85B9" w:rsidR="7D707C22">
        <w:rPr>
          <w:i w:val="1"/>
          <w:iCs w:val="1"/>
          <w:noProof w:val="0"/>
          <w:lang w:val="en-US"/>
        </w:rPr>
        <w:t>References</w:t>
      </w:r>
    </w:p>
    <w:p w:rsidR="7D707C22" w:rsidP="0ADA85B9" w:rsidRDefault="7D707C22" w14:paraId="051A4CBF" w14:textId="26A2E18C">
      <w:pPr>
        <w:pStyle w:val="Normal"/>
        <w:bidi w:val="0"/>
        <w:rPr>
          <w:i w:val="1"/>
          <w:iCs w:val="1"/>
          <w:noProof w:val="0"/>
          <w:lang w:val="en-US"/>
        </w:rPr>
      </w:pPr>
      <w:r w:rsidRPr="0ADA85B9" w:rsidR="7D707C22">
        <w:rPr>
          <w:i w:val="1"/>
          <w:iCs w:val="1"/>
          <w:noProof w:val="0"/>
          <w:lang w:val="en-US"/>
        </w:rPr>
        <w:t xml:space="preserve">Atlassian. (2020, May 12). </w:t>
      </w:r>
      <w:bookmarkStart w:name="_Int_Q7EkVouC" w:id="1670901378"/>
      <w:r w:rsidRPr="0ADA85B9" w:rsidR="7D707C22">
        <w:rPr>
          <w:i w:val="1"/>
          <w:iCs w:val="1"/>
          <w:noProof w:val="0"/>
          <w:lang w:val="en-US"/>
        </w:rPr>
        <w:t>Best practices for change management in the age of DevOps</w:t>
      </w:r>
      <w:r w:rsidRPr="0ADA85B9" w:rsidR="7D707C22">
        <w:rPr>
          <w:i w:val="1"/>
          <w:iCs w:val="1"/>
          <w:noProof w:val="0"/>
          <w:lang w:val="en-US"/>
        </w:rPr>
        <w:t>.</w:t>
      </w:r>
      <w:bookmarkEnd w:id="1670901378"/>
      <w:r w:rsidRPr="0ADA85B9" w:rsidR="7D707C22">
        <w:rPr>
          <w:i w:val="1"/>
          <w:iCs w:val="1"/>
          <w:noProof w:val="0"/>
          <w:lang w:val="en-US"/>
        </w:rPr>
        <w:t xml:space="preserve"> </w:t>
      </w:r>
      <w:hyperlink r:id="R7f757310aba34e77">
        <w:r w:rsidRPr="0ADA85B9" w:rsidR="7D707C22">
          <w:rPr>
            <w:rStyle w:val="Hyperlink"/>
            <w:i w:val="1"/>
            <w:iCs w:val="1"/>
            <w:noProof w:val="0"/>
            <w:lang w:val="en-US"/>
          </w:rPr>
          <w:t>https://www.atlassian.com/blog/atlassian-engineering/best-practices-for-change-management-in-the-age-of-devops</w:t>
        </w:r>
      </w:hyperlink>
      <w:r w:rsidRPr="0ADA85B9" w:rsidR="7D707C22">
        <w:rPr>
          <w:i w:val="1"/>
          <w:iCs w:val="1"/>
          <w:noProof w:val="0"/>
          <w:lang w:val="en-US"/>
        </w:rPr>
        <w:t xml:space="preserve"> </w:t>
      </w:r>
    </w:p>
    <w:p w:rsidR="7D707C22" w:rsidP="0ADA85B9" w:rsidRDefault="7D707C22" w14:paraId="7FB88972" w14:textId="19786F30">
      <w:pPr>
        <w:pStyle w:val="Normal"/>
        <w:bidi w:val="0"/>
        <w:rPr>
          <w:i w:val="1"/>
          <w:iCs w:val="1"/>
          <w:noProof w:val="0"/>
          <w:lang w:val="en-US"/>
        </w:rPr>
      </w:pPr>
      <w:r w:rsidRPr="0ADA85B9" w:rsidR="7D707C22">
        <w:rPr>
          <w:i w:val="1"/>
          <w:iCs w:val="1"/>
          <w:noProof w:val="0"/>
          <w:lang w:val="en-US"/>
        </w:rPr>
        <w:t>FireMon</w:t>
      </w:r>
      <w:r w:rsidRPr="0ADA85B9" w:rsidR="7D707C22">
        <w:rPr>
          <w:i w:val="1"/>
          <w:iCs w:val="1"/>
          <w:noProof w:val="0"/>
          <w:lang w:val="en-US"/>
        </w:rPr>
        <w:t xml:space="preserve">. (2025, July 24). </w:t>
      </w:r>
      <w:r w:rsidRPr="0ADA85B9" w:rsidR="7D707C22">
        <w:rPr>
          <w:i w:val="1"/>
          <w:iCs w:val="1"/>
          <w:noProof w:val="0"/>
          <w:lang w:val="en-US"/>
        </w:rPr>
        <w:t xml:space="preserve">Policy at the pace of DevOps: Why change management needs a </w:t>
      </w:r>
      <w:bookmarkStart w:name="_Int_kYWeFQxv" w:id="1936537104"/>
      <w:r w:rsidRPr="0ADA85B9" w:rsidR="7D707C22">
        <w:rPr>
          <w:i w:val="1"/>
          <w:iCs w:val="1"/>
          <w:noProof w:val="0"/>
          <w:lang w:val="en-US"/>
        </w:rPr>
        <w:t>rethink</w:t>
      </w:r>
      <w:r w:rsidRPr="0ADA85B9" w:rsidR="7D707C22">
        <w:rPr>
          <w:i w:val="1"/>
          <w:iCs w:val="1"/>
          <w:noProof w:val="0"/>
          <w:lang w:val="en-US"/>
        </w:rPr>
        <w:t>.</w:t>
      </w:r>
      <w:bookmarkEnd w:id="1936537104"/>
      <w:r w:rsidRPr="0ADA85B9" w:rsidR="7D707C22">
        <w:rPr>
          <w:i w:val="1"/>
          <w:iCs w:val="1"/>
          <w:noProof w:val="0"/>
          <w:lang w:val="en-US"/>
        </w:rPr>
        <w:t xml:space="preserve"> </w:t>
      </w:r>
      <w:hyperlink r:id="R331c416b340b46fe">
        <w:r w:rsidRPr="0ADA85B9" w:rsidR="7D707C22">
          <w:rPr>
            <w:rStyle w:val="Hyperlink"/>
            <w:i w:val="1"/>
            <w:iCs w:val="1"/>
            <w:noProof w:val="0"/>
            <w:lang w:val="en-US"/>
          </w:rPr>
          <w:t>https://www.firemon.com/blog/policy-at-the-pace-of-devops/</w:t>
        </w:r>
      </w:hyperlink>
      <w:r w:rsidRPr="0ADA85B9" w:rsidR="7D707C22">
        <w:rPr>
          <w:i w:val="1"/>
          <w:iCs w:val="1"/>
          <w:noProof w:val="0"/>
          <w:lang w:val="en-US"/>
        </w:rPr>
        <w:t xml:space="preserve"> </w:t>
      </w:r>
    </w:p>
    <w:p w:rsidR="7D707C22" w:rsidP="0ADA85B9" w:rsidRDefault="7D707C22" w14:paraId="0134832F" w14:textId="5714B40F">
      <w:pPr>
        <w:pStyle w:val="Normal"/>
        <w:bidi w:val="0"/>
        <w:rPr>
          <w:i w:val="1"/>
          <w:iCs w:val="1"/>
          <w:noProof w:val="0"/>
          <w:lang w:val="en-US"/>
        </w:rPr>
      </w:pPr>
      <w:r w:rsidRPr="0ADA85B9" w:rsidR="7D707C22">
        <w:rPr>
          <w:i w:val="1"/>
          <w:iCs w:val="1"/>
          <w:noProof w:val="0"/>
          <w:lang w:val="en-US"/>
        </w:rPr>
        <w:t>LaunchDarkly</w:t>
      </w:r>
      <w:r w:rsidRPr="0ADA85B9" w:rsidR="7D707C22">
        <w:rPr>
          <w:i w:val="1"/>
          <w:iCs w:val="1"/>
          <w:noProof w:val="0"/>
          <w:lang w:val="en-US"/>
        </w:rPr>
        <w:t xml:space="preserve">. (n.d.). </w:t>
      </w:r>
      <w:r w:rsidRPr="0ADA85B9" w:rsidR="7D707C22">
        <w:rPr>
          <w:i w:val="1"/>
          <w:iCs w:val="1"/>
          <w:noProof w:val="0"/>
          <w:lang w:val="en-US"/>
        </w:rPr>
        <w:t>The downsides of heavy change management</w:t>
      </w:r>
      <w:r w:rsidRPr="0ADA85B9" w:rsidR="7D707C22">
        <w:rPr>
          <w:i w:val="1"/>
          <w:iCs w:val="1"/>
          <w:noProof w:val="0"/>
          <w:lang w:val="en-US"/>
        </w:rPr>
        <w:t xml:space="preserve">. </w:t>
      </w:r>
      <w:hyperlink r:id="Ra41392a347db4c61">
        <w:r w:rsidRPr="0ADA85B9" w:rsidR="7D707C22">
          <w:rPr>
            <w:rStyle w:val="Hyperlink"/>
            <w:i w:val="1"/>
            <w:iCs w:val="1"/>
            <w:noProof w:val="0"/>
            <w:lang w:val="en-US"/>
          </w:rPr>
          <w:t>https://launchdarkly.com/guides/reconciling-change-management-and-continuous-delivery/the-downsides-of-heavy-change-management/</w:t>
        </w:r>
      </w:hyperlink>
      <w:r w:rsidRPr="0ADA85B9" w:rsidR="7D707C22">
        <w:rPr>
          <w:i w:val="1"/>
          <w:iCs w:val="1"/>
          <w:noProof w:val="0"/>
          <w:lang w:val="en-US"/>
        </w:rPr>
        <w:t xml:space="preserve"> </w:t>
      </w:r>
    </w:p>
    <w:p w:rsidR="7D707C22" w:rsidP="0ADA85B9" w:rsidRDefault="7D707C22" w14:paraId="06DD6ED1" w14:textId="7D466F34">
      <w:pPr>
        <w:pStyle w:val="Normal"/>
        <w:bidi w:val="0"/>
        <w:rPr>
          <w:i w:val="1"/>
          <w:iCs w:val="1"/>
          <w:noProof w:val="0"/>
          <w:lang w:val="en-US"/>
        </w:rPr>
      </w:pPr>
      <w:r w:rsidRPr="0ADA85B9" w:rsidR="7D707C22">
        <w:rPr>
          <w:i w:val="1"/>
          <w:iCs w:val="1"/>
          <w:noProof w:val="0"/>
          <w:lang w:val="en-US"/>
        </w:rPr>
        <w:t>ChatGPT. (2026). Used only for Reference Generation. OpenAI.</w:t>
      </w:r>
    </w:p>
    <w:p w:rsidR="0ADA85B9" w:rsidP="0ADA85B9" w:rsidRDefault="0ADA85B9" w14:paraId="173C50F3" w14:textId="116EAB51">
      <w:pPr>
        <w:pStyle w:val="Normal"/>
        <w:bidi w:val="0"/>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oel="http://schemas.microsoft.com/office/2019/extlst" xmlns:int2="http://schemas.microsoft.com/office/intelligence/2020/intelligence">
  <int2:observations>
    <int2:textHash int2:hashCode="Wu2cup7IxV7OEw" int2:id="qYOvOVX5">
      <int2:state int2:type="spell" int2:value="Rejected"/>
    </int2:textHash>
    <int2:textHash int2:hashCode="403P3Em7xswa3Q" int2:id="C1GDRNrn">
      <int2:state int2:type="spell" int2:value="Rejected"/>
    </int2:textHash>
    <int2:textHash int2:hashCode="jRmccFSObJ+5qg" int2:id="FtSYOWoh">
      <int2:state int2:type="spell" int2:value="Rejected"/>
    </int2:textHash>
    <int2:bookmark int2:bookmarkName="_Int_Q7EkVouC" int2:invalidationBookmarkName="" int2:hashCode="7W8mynQ+/iz227" int2:id="ZCbZAPU4">
      <int2:state int2:type="similarity" int2:value="Rejected"/>
      <int2:extLst>
        <oel:ext uri="426473B9-03D8-482F-96C9-C2C85392BACA">
          <int2:similarityCritique int2:version="1" int2:context="Best practices for change management in the age of DevOps.">
            <int2:source int2:sourceType="Online" int2:sourceTitle="Best practices for change management in the age of DevOps" int2:sourceUrl="https://www.atlassian.com/blog/atlassian-engineering/best-practices-for-change-management-in-the-age-of-devops" int2:sourceSnippet="Best practices for change management in the age of DevOps Insights and advice from Atlassian software engineering leaders. Change management in IT organizations is usually associated with bureaucracy, long painful approval processes, and often a lot of manual effort, which is time consuming.">
              <int2:suggestions int2:citationType="Inline">
                <int2:suggestion int2:citationStyle="Mla" int2:isIdentical="0">
                  <int2:citationText>(“Best practices for change management in the age of DevOps”)</int2:citationText>
                </int2:suggestion>
                <int2:suggestion int2:citationStyle="Apa" int2:isIdentical="0">
                  <int2:citationText>(“Best practices for change management in the age of DevOps”)</int2:citationText>
                </int2:suggestion>
                <int2:suggestion int2:citationStyle="Chicago" int2:isIdentical="0">
                  <int2:citationText>(“Best practices for change management in the age of DevOps”)</int2:citationText>
                </int2:suggestion>
              </int2:suggestions>
              <int2:suggestions int2:citationType="Full">
                <int2:suggestion int2:citationStyle="Mla" int2:isIdentical="0">
                  <int2:citationText>&lt;i&gt;Best practices for change management in the age of DevOps&lt;/i&gt;, https://www.atlassian.com/blog/atlassian-engineering/best-practices-for-change-management-in-the-age-of-devops.</int2:citationText>
                </int2:suggestion>
                <int2:suggestion int2:citationStyle="Apa" int2:isIdentical="0">
                  <int2:citationText>&lt;i&gt;Best practices for change management in the age of DevOps&lt;/i&gt;. (n.d.). Retrieved from https://www.atlassian.com/blog/atlassian-engineering/best-practices-for-change-management-in-the-age-of-devops</int2:citationText>
                </int2:suggestion>
                <int2:suggestion int2:citationStyle="Chicago" int2:isIdentical="0">
                  <int2:citationText>“Best practices for change management in the age of DevOps” n.d., https://www.atlassian.com/blog/atlassian-engineering/best-practices-for-change-management-in-the-age-of-devops.</int2:citationText>
                </int2:suggestion>
              </int2:suggestions>
            </int2:source>
          </int2:similarityCritique>
        </oel:ext>
      </int2:extLst>
    </int2:bookmark>
    <int2:bookmark int2:bookmarkName="_Int_kYWeFQxv" int2:invalidationBookmarkName="" int2:hashCode="XbtA64CYPJdovY" int2:id="ltA1fV4b">
      <int2:state int2:type="gram" int2:value="Rejected"/>
    </int2:bookmark>
    <int2:entireDocument int2:id="QGD4NdCg">
      <int2:extLst>
        <oel:ext uri="E302BA01-7950-474C-9AD3-286E660C40A8">
          <int2:similaritySummary int2:version="1" int2:runId="1772237039959" int2:tilesCheckedInThisRun="0" int2:totalNumOfTiles="15" int2:similarityAnnotationCount="1" int2:numWords="661" int2:numFlaggedWords="10"/>
        </oel:ext>
      </int2:extLst>
    </int2:entireDocument>
  </int2:observations>
  <int2:intelligenceSettings/>
  <int2:onDemandWorkflows>
    <int2:onDemandWorkflow int2:type="SimilarityCheck" int2:paragraphVersions="6B99895F-45CABA98 10878689-5EF58718 3A72C6FC-46E688ED 59B3D0A6-6276D856 2C078E63-5613610A 5FE252F5-7A92ABAA 19139F63-6AD4679E 364CAE94-1FF61D77 54CCDD12-422F5EE0 39C709E0-60839C4C 5D83FE54-1B4EC3C6 1095032F-2B63B05C 051A4CBF-26A2E18C 7FB88972-19786F30 0134832F-5714B40F 06DD6ED1-7D466F34 173C50F3-116EAB51"/>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B91F08"/>
    <w:rsid w:val="01FC4114"/>
    <w:rsid w:val="0248C21C"/>
    <w:rsid w:val="0343C241"/>
    <w:rsid w:val="036B3555"/>
    <w:rsid w:val="047756A2"/>
    <w:rsid w:val="05D28CA7"/>
    <w:rsid w:val="0ADA85B9"/>
    <w:rsid w:val="0B9494AD"/>
    <w:rsid w:val="0C61C078"/>
    <w:rsid w:val="10674882"/>
    <w:rsid w:val="13D14B94"/>
    <w:rsid w:val="14432EF7"/>
    <w:rsid w:val="150EB467"/>
    <w:rsid w:val="176EB9CC"/>
    <w:rsid w:val="18286196"/>
    <w:rsid w:val="1844B2AA"/>
    <w:rsid w:val="18FC2DEC"/>
    <w:rsid w:val="19FD715D"/>
    <w:rsid w:val="1C3AD101"/>
    <w:rsid w:val="1D6C12AB"/>
    <w:rsid w:val="1EB9BD25"/>
    <w:rsid w:val="22EE1F5C"/>
    <w:rsid w:val="25445208"/>
    <w:rsid w:val="25A396D2"/>
    <w:rsid w:val="261F8A65"/>
    <w:rsid w:val="28C14B1D"/>
    <w:rsid w:val="2B4204FA"/>
    <w:rsid w:val="2BF301C2"/>
    <w:rsid w:val="2C6EB247"/>
    <w:rsid w:val="2CB510B8"/>
    <w:rsid w:val="3185D457"/>
    <w:rsid w:val="3AB91F08"/>
    <w:rsid w:val="3B1CF143"/>
    <w:rsid w:val="3C8490EE"/>
    <w:rsid w:val="3DF1D35A"/>
    <w:rsid w:val="42096A05"/>
    <w:rsid w:val="45BD6A0D"/>
    <w:rsid w:val="48CBC922"/>
    <w:rsid w:val="49339BCD"/>
    <w:rsid w:val="51A2D747"/>
    <w:rsid w:val="544EC722"/>
    <w:rsid w:val="56535091"/>
    <w:rsid w:val="5E1261D5"/>
    <w:rsid w:val="60ADDF2B"/>
    <w:rsid w:val="6359456A"/>
    <w:rsid w:val="68D8A00B"/>
    <w:rsid w:val="69EDEEF0"/>
    <w:rsid w:val="6B160AA7"/>
    <w:rsid w:val="6BB6BD28"/>
    <w:rsid w:val="6BCC2C93"/>
    <w:rsid w:val="6D03792B"/>
    <w:rsid w:val="6D5EF5A0"/>
    <w:rsid w:val="6D7BAAAE"/>
    <w:rsid w:val="6F444197"/>
    <w:rsid w:val="719451AA"/>
    <w:rsid w:val="73BAE708"/>
    <w:rsid w:val="74ECFC4E"/>
    <w:rsid w:val="74F3B42C"/>
    <w:rsid w:val="76DA99E3"/>
    <w:rsid w:val="78F8EC81"/>
    <w:rsid w:val="791E9E72"/>
    <w:rsid w:val="7ABCF7BD"/>
    <w:rsid w:val="7C310D6A"/>
    <w:rsid w:val="7D707C22"/>
    <w:rsid w:val="7DAE5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91F08"/>
  <w15:chartTrackingRefBased/>
  <w15:docId w15:val="{324B87D7-0BF5-424E-9CB3-16A8B6E717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ADA85B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0ADA85B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tlassian.com/blog/atlassian-engineering/best-practices-for-change-management-in-the-age-of-devops?utm_source=chatgpt.com" TargetMode="External" Id="R7f757310aba34e77" /><Relationship Type="http://schemas.openxmlformats.org/officeDocument/2006/relationships/hyperlink" Target="https://www.firemon.com/blog/policy-at-the-pace-of-devops/?utm_source=chatgpt.com" TargetMode="External" Id="R331c416b340b46fe" /><Relationship Type="http://schemas.openxmlformats.org/officeDocument/2006/relationships/hyperlink" Target="https://launchdarkly.com/guides/reconciling-change-management-and-continuous-delivery/the-downsides-of-heavy-change-management/?utm_source=chatgpt.com" TargetMode="External" Id="Ra41392a347db4c61" /><Relationship Type="http://schemas.microsoft.com/office/2020/10/relationships/intelligence" Target="intelligence2.xml" Id="R3a519fa3fd6b470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2026-02-27T23:26:08.3528243Z</dcterms:created>
  <dcterms:modified xsi:type="dcterms:W3CDTF">2026-02-28T00:09:20.4494942Z</dcterms:modified>
  <dc:creator>Daniel Graham</dc:creator>
  <lastModifiedBy>Daniel Graham</lastModifiedBy>
</coreProperties>
</file>