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2E4A"/>
          <w:sz w:val="40"/>
          <w:szCs w:val="40"/>
        </w:rPr>
        <w:t xml:space="preserve">FORTRESS 2026</w:t>
      </w:r>
    </w:p>
    <w:p>
      <w:pPr>
        <w:spacing w:after="40"/>
      </w:pPr>
      <w:r>
        <w:rPr>
          <w:rFonts w:ascii="Arial" w:cs="Arial" w:eastAsia="Arial" w:hAnsi="Arial"/>
          <w:color w:val="4A5E78"/>
          <w:sz w:val="26"/>
          <w:szCs w:val="26"/>
        </w:rPr>
        <w:t xml:space="preserve">Satellite Portfolio Dashboard — Technical Overview</w:t>
      </w:r>
    </w:p>
    <w:p>
      <w:pPr>
        <w:spacing w:after="280"/>
      </w:pPr>
      <w:r>
        <w:rPr>
          <w:rFonts w:ascii="Arial" w:cs="Arial" w:eastAsia="Arial" w:hAnsi="Arial"/>
          <w:i/>
          <w:iCs/>
          <w:color w:val="7A8FA8"/>
          <w:sz w:val="20"/>
          <w:szCs w:val="20"/>
        </w:rPr>
        <w:t xml:space="preserve">Last updated: 5 March 2026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document records the architecture of the Fortress 2026 live dashboard — a static website that displays live prices and P&amp;L for a nine-position LSE ETF portfolio held in an Interactive Investor SIPP.</w:t>
      </w:r>
    </w:p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solution has three layers:</w:t>
      </w:r>
    </w:p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Front-end (GitHub Pages)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single-file HTML/CSS/JS dashboard hosted on GitHub Pages at: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https://grahamgourlay-prog.github.io/Fortress2026/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page stores all state in localStorage between sessions (key: fortress2026_v6). No server-side rendering; all logic runs in the browser. Key features: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Portfolio section: market value, pending capital, dry powder (editable inline), and total portfolio value in one panel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Baseline comparison: total portfolio vs £33,734.58 (amount transferred into SIPP)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Per-instrument fields: shares, avg cost, book value, live price (manual or fetched), market value, P&amp;L vs book, and daily gain/loss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Pending orders always shown on each card, displaying % distance from live or avg cost price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Drag-to-reorder instrument cards via SortableJS; order persists in localStorage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Default card order: market value descending (live price × shares, falling back to book value before first fetch)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Macro watch bar: SWDA (with % from ATH and T1 gap), Brent Crude, VIX with daily change vs previous close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SWDA ATH: user-editable input in the macro bar, persisted in localStorage under fortress2026_swda_ath. Defaults to £99.95 (last known good value, Mar 2026). Update manually when SWDA makes a new all-time high.</w:t>
      </w:r>
    </w:p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API Proxy (Cloudflare Worker)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Because the dashboard is a public static site, API calls are routed through a Cloudflare Worker that: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Receives a GET request from the browser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Fetches live prices in parallel from Yahoo Finance for all 9 ETFs and 3 macro instruments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Also fetches chartPreviousClose for each symbol to enable daily P&amp;L calculation in the dashboard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Applies GBp → GBP conversion where needed (based on currency field in Yahoo response)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Returns a single JSON payload: { prices, prevClose, macro, ts, src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Worker endpoint: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https://aged-sea-a3e0.grahamgourlay.workers.dev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Debug endpoint (shows raw symbol responses):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https://aged-sea-a3e0.grahamgourlay.workers.dev/?debug=1</w:t>
      </w:r>
    </w:p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Data Source (Yahoo Finance)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Yahoo Finance is used via its public chart API. No API key is required. The Worker calls: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https://query1.finance.yahoo.com/v8/finance/chart/{symbol}?interval=1d&amp;range=1d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and extracts regularMarketPrice, chartPreviousClose, and currency from the response metadata.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Note: Yahoo Finance returns unreliable ATH data for SWDA.L — both meta.fiftyTwoWeekHigh and all historical ranges return ~12,838 GBp (an adjusted/total-return figure) rather than the actual market price (~9,995 GBp). ATH computation has therefore been removed from the Worker entirely and is managed as a user-editable value in the dashboard.</w:t>
      </w:r>
    </w:p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Instruments &amp; Symbols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LSE ETF Positions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80"/>
        <w:gridCol w:w="1800"/>
        <w:gridCol w:w="160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Ticker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Yahoo Symbol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SGLN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iShares Physical Gold ETC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SGLN.L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DFNG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VanEck Defense UCITS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DFNG.L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SSLN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iShares Physical Silver ETC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SSLN.L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GDGB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VanEck Gold Miners UCITS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GDGB.L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IEUX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iShares MSCI Europe ex-UK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IEUX.L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NUCG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VanEck Uranium &amp; Nuclear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NUCG.L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COPG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X Copper Miners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COPG.L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CYBP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Rize Cyber Security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CYBP.L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VanEck Future of European Defence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NAVY.L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Macro Instruments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80"/>
        <w:gridCol w:w="1800"/>
        <w:gridCol w:w="200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Yahoo Symbol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SWDA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iShares MSCI World ETF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SWDA.L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GBp → ÷100 GBP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VIX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CBOE Volatility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^VIX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 index points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Brent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Brent Crude futures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BZ=F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 per barrel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GBp vs GBP Handling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Yahoo Finance returns two different currency codes for LSE-listed instruments: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GBp (lowercase p) = price in pence. Divide by 100 to display in pounds.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GBP (uppercase P) = price already in pounds. No conversion needed.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Worker reads the currency field from each response and converts conditionally, so the dashboard always receives prices in GBP regardless of how Yahoo quotes the instrument.</w:t>
      </w:r>
    </w:p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SWDA ATH &amp; Ladder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SWDA ATH (all-time high in GBP) drives the ladder trigger prices and the '% from ATH' display in the macro bar.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ATH source — Yahoo Finance data quality issue: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meta.fiftyTwoWeekHigh for SWDA.L returns ~£128.38 (12,838 GBp), not the actual ~£99.95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Historical closes (range=5y monthly, range=1y daily) contain the same corrupted figure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Root cause: Yahoo appears to return an adjusted/total-return figure rather than the raw market price for this field on SWDA.L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The Worker does not compute or return ATH — qSWDA() fetches interval=1d&amp;range=1d for current price and prevClose only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The dashboard stores ATH in localStorage under the key fortress2026_swda_ath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An editable number input in the macro bar header allows manual updates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Default/fallback value: £99.95 (verified from Interactive Investor broker data, March 2026)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Update the input when SWDA makes a new all-time high — the ladder and all percentages recalculate automatically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Ladder tiers (% below ATH):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200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Below ATH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at ATH £99.95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−22%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£77.96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−25%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£74.96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−32%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£67.97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−35%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£64.97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−42%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£57.97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−45%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£54.97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Key Files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8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front-end. Deployed automatically via GitHub Pages on every push to main.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worker.js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Worker source. Deployed automatically to Cloudflare via GitHub Actions on every push to main that changes this file.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wrangler.toml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Workers config (worker name: aged-sea-a3e0, entry: worker.js).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.github/workflows/deploy.yml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workflow: triggers on push to main when worker.js or wrangler.toml changes; deploys to Cloudflare using CLOUDFLARE_API_TOKEN and CLOUDFLARE_ACCOUNT_ID secrets.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repo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https://github.com/grahamgourlay-prog/Fortress2026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Live site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https://grahamgourlay-prog.github.io/Fortress2026/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https://aged-sea-a3e0.grahamgourlay.workers.dev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Deployment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Front-end (index.html)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Push to the main branch of the GitHub repo. GitHub Pages auto-deploys within ~60 seconds. No configuration needed.</w:t>
      </w:r>
    </w:p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Cloudflare Worker (worker.js)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GitHub Actions auto-deploys the Worker on every push to main that touches worker.js or wrangler.toml. The workflow uses cloudflare/wrangler-action@v3 with two repository secrets: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CLOUDFLARE_API_TOKEN — created via Cloudflare Dashboard → Account API Tokens → Edit Cloudflare Workers template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CLOUDFLARE_ACCOUNT_ID — visible in the right sidebar of the Cloudflare dashboard home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API key or secret is needed at runtime — Yahoo Finance requires no authentication.</w:t>
      </w:r>
    </w:p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Alternatives Considered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8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2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Tested first. Unreliable: credits exhausted quickly, model refusals, stale VIX data. Abandoned.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Alpha Vantage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 limited to 25 calls/day — insufficient for 9+ symbols. API key: FVPYJMDUD303JKDH.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Financial Modeling Prep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LSE data behind paid tier. Free tier US-only. API key: cLtjjAdSOuFYRGF2UBIKmQCBsw9KEsuU.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Finnhub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 is US equities only. LSE ETFs return 403; VIX requires paid subscription. Abandoned.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Yahoo Finance (chosen)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API key required. Covers LSE (.L suffix), ^VIX, and commodity futures. Reliable at low request rates.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Known Limitations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Yahoo Finance is an unofficial API — no SLA and could change without notice.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Prices are delayed by approximately 15 minutes for LSE instruments during market hours.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The Cloudflare Worker free tier allows 100,000 requests/day — more than sufficient for personal use.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Yahoo Finance returns corrupted ATH data for SWDA.L (adjusted/total-return figure). ATH is therefore managed manually in the dashboard; update the SWDA ATH field in the macro bar when SWDA makes a new all-time high.</w:t>
      </w:r>
    </w:p>
    <w:p>
      <w:pPr>
        <w:spacing w:after="8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 Drag-to-reorder depends on SortableJS loaded from the jsDelivr CDN. If the CDN is unavailable, cards still render in the saved order but dragging is disabled.</w:t>
      </w:r>
    </w:p>
    <w:p>
      <w:pPr>
        <w:spacing w:after="80"/>
      </w:pPr>
    </w:p>
    <w:p>
      <w:pPr>
        <w:pBdr>
          <w:top w:val="single" w:color="1A2E4A" w:sz="4" w:space="4"/>
        </w:pBdr>
        <w:spacing w:before="200"/>
      </w:pPr>
      <w:r>
        <w:rPr>
          <w:rFonts w:ascii="Arial" w:cs="Arial" w:eastAsia="Arial" w:hAnsi="Arial"/>
          <w:i/>
          <w:iCs/>
          <w:color w:val="7A8FA8"/>
          <w:sz w:val="18"/>
          <w:szCs w:val="18"/>
        </w:rPr>
        <w:t xml:space="preserve">Fortress 2026 — Internal Reference Document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2E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2E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2026-03-05T13:47:01.540Z</dcterms:created>
  <dcterms:modified xsi:type="dcterms:W3CDTF">2026-03-05T13:47:01.540Z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