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15B97" w14:textId="75598C33" w:rsidR="004E4B78" w:rsidRPr="007877FE" w:rsidRDefault="003313E3" w:rsidP="00A858B0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15 June </w:t>
      </w:r>
      <w:r w:rsidR="008951DA">
        <w:rPr>
          <w:rFonts w:cstheme="minorHAnsi"/>
        </w:rPr>
        <w:t>2020</w:t>
      </w:r>
    </w:p>
    <w:p w14:paraId="6C337B15" w14:textId="77777777" w:rsidR="004E4B78" w:rsidRPr="007877FE" w:rsidRDefault="004E4B78" w:rsidP="00A858B0">
      <w:pPr>
        <w:spacing w:after="0" w:line="240" w:lineRule="auto"/>
        <w:jc w:val="both"/>
        <w:rPr>
          <w:rFonts w:cstheme="minorHAnsi"/>
          <w:b/>
        </w:rPr>
      </w:pPr>
    </w:p>
    <w:p w14:paraId="0E05BC8F" w14:textId="77777777" w:rsidR="004E4B78" w:rsidRPr="007877FE" w:rsidRDefault="004E4B78" w:rsidP="00A858B0">
      <w:pPr>
        <w:spacing w:after="0" w:line="240" w:lineRule="auto"/>
        <w:jc w:val="both"/>
        <w:rPr>
          <w:rFonts w:cstheme="minorHAnsi"/>
          <w:b/>
        </w:rPr>
      </w:pPr>
      <w:r w:rsidRPr="007877FE">
        <w:rPr>
          <w:rFonts w:cstheme="minorHAnsi"/>
          <w:b/>
        </w:rPr>
        <w:t xml:space="preserve">To: </w:t>
      </w:r>
      <w:r w:rsidRPr="007877FE">
        <w:rPr>
          <w:rFonts w:cstheme="minorHAnsi"/>
          <w:b/>
        </w:rPr>
        <w:tab/>
        <w:t xml:space="preserve">ELT </w:t>
      </w:r>
    </w:p>
    <w:p w14:paraId="0D1F6B08" w14:textId="77777777" w:rsidR="004E4B78" w:rsidRPr="007877FE" w:rsidRDefault="004E4B78" w:rsidP="00A858B0">
      <w:pPr>
        <w:spacing w:after="0" w:line="240" w:lineRule="auto"/>
        <w:jc w:val="both"/>
        <w:rPr>
          <w:rFonts w:cstheme="minorHAnsi"/>
          <w:b/>
        </w:rPr>
      </w:pPr>
    </w:p>
    <w:p w14:paraId="52B5719C" w14:textId="26DF5F8C" w:rsidR="007877FE" w:rsidRDefault="008D7740" w:rsidP="00D511AA">
      <w:pPr>
        <w:pStyle w:val="Heading1"/>
      </w:pPr>
      <w:r>
        <w:t>MOBILE WORKING SOLUTION (mws)</w:t>
      </w:r>
    </w:p>
    <w:p w14:paraId="53D0B3F4" w14:textId="77777777" w:rsidR="004E4B78" w:rsidRPr="007877FE" w:rsidRDefault="004E4B78" w:rsidP="00A858B0">
      <w:pPr>
        <w:spacing w:after="0" w:line="240" w:lineRule="auto"/>
        <w:jc w:val="both"/>
        <w:rPr>
          <w:rFonts w:cstheme="minorHAnsi"/>
          <w:b/>
          <w:u w:val="single"/>
        </w:rPr>
      </w:pPr>
    </w:p>
    <w:p w14:paraId="0894803F" w14:textId="17CE204A" w:rsidR="004E4B78" w:rsidRPr="007877FE" w:rsidRDefault="0067024C" w:rsidP="00D511AA">
      <w:pPr>
        <w:pStyle w:val="Heading2"/>
      </w:pPr>
      <w:r>
        <w:t>ISSUE</w:t>
      </w:r>
    </w:p>
    <w:p w14:paraId="440893E1" w14:textId="77777777" w:rsidR="004E4B78" w:rsidRPr="007877FE" w:rsidRDefault="004E4B78" w:rsidP="00A858B0">
      <w:pPr>
        <w:spacing w:after="0" w:line="240" w:lineRule="auto"/>
        <w:jc w:val="both"/>
        <w:rPr>
          <w:rFonts w:cstheme="minorHAnsi"/>
          <w:b/>
        </w:rPr>
      </w:pPr>
    </w:p>
    <w:p w14:paraId="57D985AD" w14:textId="1B556622" w:rsidR="000A7332" w:rsidRDefault="00F903B9" w:rsidP="00AD1D08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As the college moved into lockdown there were no laptop computers </w:t>
      </w:r>
      <w:r w:rsidR="006D7110">
        <w:rPr>
          <w:rFonts w:cstheme="minorHAnsi"/>
        </w:rPr>
        <w:t>available that were suitable to be allocated to teaching staff</w:t>
      </w:r>
      <w:r w:rsidR="00AD1D08">
        <w:rPr>
          <w:rFonts w:cstheme="minorHAnsi"/>
        </w:rPr>
        <w:t>.</w:t>
      </w:r>
    </w:p>
    <w:p w14:paraId="7FABB7DD" w14:textId="77777777" w:rsidR="00AD1D08" w:rsidRDefault="00AD1D08" w:rsidP="00AD1D08">
      <w:pPr>
        <w:pStyle w:val="ListParagraph"/>
        <w:spacing w:after="0" w:line="240" w:lineRule="auto"/>
        <w:jc w:val="both"/>
        <w:rPr>
          <w:rFonts w:cstheme="minorHAnsi"/>
        </w:rPr>
      </w:pPr>
    </w:p>
    <w:p w14:paraId="54AF5018" w14:textId="0A54D0D7" w:rsidR="00AD1D08" w:rsidRDefault="006D7110" w:rsidP="00AD1D08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As lock-down progressed and became prolonged </w:t>
      </w:r>
      <w:r w:rsidR="000B20D7">
        <w:rPr>
          <w:rFonts w:cstheme="minorHAnsi"/>
        </w:rPr>
        <w:t xml:space="preserve">some </w:t>
      </w:r>
      <w:r>
        <w:rPr>
          <w:rFonts w:cstheme="minorHAnsi"/>
        </w:rPr>
        <w:t>staff found a way to work with personally owned equipment</w:t>
      </w:r>
      <w:r w:rsidR="000B20D7">
        <w:rPr>
          <w:rFonts w:cstheme="minorHAnsi"/>
        </w:rPr>
        <w:t xml:space="preserve"> whilst some did not have access to equipment to enable them to support their learners</w:t>
      </w:r>
      <w:r w:rsidR="00F2626F">
        <w:rPr>
          <w:rFonts w:cstheme="minorHAnsi"/>
        </w:rPr>
        <w:t>.</w:t>
      </w:r>
    </w:p>
    <w:p w14:paraId="7FFB9E64" w14:textId="77777777" w:rsidR="00F2626F" w:rsidRPr="00F2626F" w:rsidRDefault="00F2626F" w:rsidP="00F2626F">
      <w:pPr>
        <w:pStyle w:val="ListParagraph"/>
        <w:rPr>
          <w:rFonts w:cstheme="minorHAnsi"/>
        </w:rPr>
      </w:pPr>
    </w:p>
    <w:p w14:paraId="3557AFAF" w14:textId="2284318D" w:rsidR="00F2626F" w:rsidRDefault="00D07A09" w:rsidP="007C47F2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From September there is </w:t>
      </w:r>
      <w:r w:rsidR="007C47F2">
        <w:rPr>
          <w:rFonts w:cstheme="minorHAnsi"/>
        </w:rPr>
        <w:t xml:space="preserve">an increasing possibility that delivery will need to </w:t>
      </w:r>
      <w:r w:rsidR="00A44C9B">
        <w:rPr>
          <w:rFonts w:cstheme="minorHAnsi"/>
        </w:rPr>
        <w:t xml:space="preserve">support </w:t>
      </w:r>
      <w:r w:rsidR="007C47F2">
        <w:rPr>
          <w:rFonts w:cstheme="minorHAnsi"/>
        </w:rPr>
        <w:t xml:space="preserve">student groups that </w:t>
      </w:r>
      <w:r w:rsidR="00A44C9B">
        <w:rPr>
          <w:rFonts w:cstheme="minorHAnsi"/>
        </w:rPr>
        <w:t xml:space="preserve">alternate between </w:t>
      </w:r>
      <w:r w:rsidR="007C47F2">
        <w:rPr>
          <w:rFonts w:cstheme="minorHAnsi"/>
        </w:rPr>
        <w:t xml:space="preserve">college and home requiring a longer term and more scalable solution </w:t>
      </w:r>
      <w:r w:rsidR="00A44C9B">
        <w:rPr>
          <w:rFonts w:cstheme="minorHAnsi"/>
        </w:rPr>
        <w:t xml:space="preserve">for </w:t>
      </w:r>
      <w:r w:rsidR="007C47F2">
        <w:rPr>
          <w:rFonts w:cstheme="minorHAnsi"/>
        </w:rPr>
        <w:t>remote delivery</w:t>
      </w:r>
      <w:r w:rsidR="002B5CB4">
        <w:rPr>
          <w:rFonts w:cstheme="minorHAnsi"/>
        </w:rPr>
        <w:t>.</w:t>
      </w:r>
    </w:p>
    <w:p w14:paraId="337DEFC7" w14:textId="77777777" w:rsidR="00F923D4" w:rsidRPr="00F923D4" w:rsidRDefault="00F923D4" w:rsidP="00F923D4">
      <w:pPr>
        <w:pStyle w:val="ListParagraph"/>
        <w:rPr>
          <w:rFonts w:cstheme="minorHAnsi"/>
        </w:rPr>
      </w:pPr>
    </w:p>
    <w:p w14:paraId="3C5F6A4D" w14:textId="7143E117" w:rsidR="00F923D4" w:rsidRDefault="00F923D4" w:rsidP="007C47F2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In </w:t>
      </w:r>
      <w:r w:rsidR="007F7541">
        <w:rPr>
          <w:rFonts w:cstheme="minorHAnsi"/>
        </w:rPr>
        <w:t>addition,</w:t>
      </w:r>
      <w:r>
        <w:rPr>
          <w:rFonts w:cstheme="minorHAnsi"/>
        </w:rPr>
        <w:t xml:space="preserve"> the lockdown survey </w:t>
      </w:r>
      <w:r w:rsidR="00073232">
        <w:rPr>
          <w:rFonts w:cstheme="minorHAnsi"/>
        </w:rPr>
        <w:t xml:space="preserve">has </w:t>
      </w:r>
      <w:r w:rsidR="008A7521">
        <w:rPr>
          <w:rFonts w:cstheme="minorHAnsi"/>
        </w:rPr>
        <w:t xml:space="preserve">provided evidence that staff would like more home working </w:t>
      </w:r>
      <w:r w:rsidR="002A1A4C">
        <w:rPr>
          <w:rFonts w:cstheme="minorHAnsi"/>
        </w:rPr>
        <w:t>and this will also have implications for provision of equipment if it is accepted</w:t>
      </w:r>
      <w:r w:rsidR="007F7541">
        <w:rPr>
          <w:rFonts w:cstheme="minorHAnsi"/>
        </w:rPr>
        <w:t xml:space="preserve"> and adopted</w:t>
      </w:r>
      <w:r w:rsidR="002A1A4C">
        <w:rPr>
          <w:rFonts w:cstheme="minorHAnsi"/>
        </w:rPr>
        <w:t>.</w:t>
      </w:r>
    </w:p>
    <w:p w14:paraId="2FB75E5E" w14:textId="77777777" w:rsidR="00384747" w:rsidRDefault="00384747" w:rsidP="00384747">
      <w:pPr>
        <w:pStyle w:val="ListParagraph"/>
        <w:spacing w:after="0" w:line="240" w:lineRule="auto"/>
        <w:jc w:val="both"/>
        <w:rPr>
          <w:rFonts w:cstheme="minorHAnsi"/>
        </w:rPr>
      </w:pPr>
    </w:p>
    <w:p w14:paraId="2B65C0F4" w14:textId="2030C641" w:rsidR="00097D0E" w:rsidRPr="007877FE" w:rsidRDefault="00097D0E" w:rsidP="006B5122">
      <w:pPr>
        <w:pStyle w:val="Heading2"/>
      </w:pPr>
      <w:r w:rsidRPr="007877FE">
        <w:t>RECOMMENDATION</w:t>
      </w:r>
    </w:p>
    <w:p w14:paraId="79A81F63" w14:textId="77777777" w:rsidR="00097D0E" w:rsidRPr="007877FE" w:rsidRDefault="00097D0E" w:rsidP="00A858B0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466C6E72" w14:textId="0AA08E41" w:rsidR="00B07635" w:rsidRDefault="00C961D6" w:rsidP="00A858B0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 recommendation is to bring forward the commitment of £727.5k of capital to replace </w:t>
      </w:r>
      <w:r w:rsidR="004A127D">
        <w:rPr>
          <w:rFonts w:cstheme="minorHAnsi"/>
        </w:rPr>
        <w:t xml:space="preserve">out-of-date computer </w:t>
      </w:r>
      <w:r w:rsidR="007467B8">
        <w:rPr>
          <w:rFonts w:cstheme="minorHAnsi"/>
        </w:rPr>
        <w:t xml:space="preserve">equipment </w:t>
      </w:r>
      <w:r w:rsidR="004A127D">
        <w:rPr>
          <w:rFonts w:cstheme="minorHAnsi"/>
        </w:rPr>
        <w:t xml:space="preserve">and </w:t>
      </w:r>
      <w:r w:rsidR="007467B8">
        <w:rPr>
          <w:rFonts w:cstheme="minorHAnsi"/>
        </w:rPr>
        <w:t xml:space="preserve">the </w:t>
      </w:r>
      <w:r w:rsidR="007150A8">
        <w:rPr>
          <w:rFonts w:cstheme="minorHAnsi"/>
        </w:rPr>
        <w:t xml:space="preserve">associated hardware that is not compatible with modern </w:t>
      </w:r>
      <w:r w:rsidR="007467B8">
        <w:rPr>
          <w:rFonts w:cstheme="minorHAnsi"/>
        </w:rPr>
        <w:t>laptops</w:t>
      </w:r>
      <w:r w:rsidR="00E25AC6">
        <w:rPr>
          <w:rFonts w:cstheme="minorHAnsi"/>
        </w:rPr>
        <w:t>.</w:t>
      </w:r>
    </w:p>
    <w:p w14:paraId="12E3D83E" w14:textId="77777777" w:rsidR="00A47059" w:rsidRDefault="00A47059" w:rsidP="00A47059">
      <w:pPr>
        <w:pStyle w:val="ListParagraph"/>
        <w:spacing w:after="0" w:line="240" w:lineRule="auto"/>
        <w:jc w:val="both"/>
        <w:rPr>
          <w:rFonts w:cstheme="minorHAnsi"/>
        </w:rPr>
      </w:pPr>
    </w:p>
    <w:p w14:paraId="34715517" w14:textId="303391D6" w:rsidR="0067024C" w:rsidRPr="007877FE" w:rsidRDefault="00B30918" w:rsidP="006B5122">
      <w:pPr>
        <w:pStyle w:val="Heading2"/>
      </w:pPr>
      <w:r>
        <w:t>TIMING</w:t>
      </w:r>
    </w:p>
    <w:p w14:paraId="7ADA2A6C" w14:textId="77777777" w:rsidR="0067024C" w:rsidRPr="007877FE" w:rsidRDefault="0067024C" w:rsidP="0067024C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1E9A64A0" w14:textId="62197839" w:rsidR="0067024C" w:rsidRDefault="005932F3" w:rsidP="0067024C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 timing is </w:t>
      </w:r>
      <w:r w:rsidR="00E901A2">
        <w:rPr>
          <w:rFonts w:cstheme="minorHAnsi"/>
        </w:rPr>
        <w:t>contingent on any decision to make capital funds available</w:t>
      </w:r>
      <w:r w:rsidR="004A127D">
        <w:rPr>
          <w:rFonts w:cstheme="minorHAnsi"/>
        </w:rPr>
        <w:t xml:space="preserve"> however it is recommended that the technical investigation and preparation begin immediately to minimise </w:t>
      </w:r>
      <w:r w:rsidR="00EE1340">
        <w:rPr>
          <w:rFonts w:cstheme="minorHAnsi"/>
        </w:rPr>
        <w:t xml:space="preserve">any </w:t>
      </w:r>
      <w:r w:rsidR="002937E9">
        <w:rPr>
          <w:rFonts w:cstheme="minorHAnsi"/>
        </w:rPr>
        <w:t xml:space="preserve">delivery </w:t>
      </w:r>
      <w:r w:rsidR="00EE1340">
        <w:rPr>
          <w:rFonts w:cstheme="minorHAnsi"/>
        </w:rPr>
        <w:t>delays</w:t>
      </w:r>
      <w:r>
        <w:rPr>
          <w:rFonts w:cstheme="minorHAnsi"/>
        </w:rPr>
        <w:t>.</w:t>
      </w:r>
    </w:p>
    <w:p w14:paraId="3AC70FF6" w14:textId="77777777" w:rsidR="00171079" w:rsidRDefault="00171079" w:rsidP="00171079">
      <w:pPr>
        <w:pStyle w:val="ListParagraph"/>
        <w:spacing w:after="0" w:line="240" w:lineRule="auto"/>
        <w:jc w:val="both"/>
        <w:rPr>
          <w:rFonts w:cstheme="minorHAnsi"/>
        </w:rPr>
      </w:pPr>
    </w:p>
    <w:p w14:paraId="74BEA9C0" w14:textId="2C9CD14C" w:rsidR="00B30918" w:rsidRPr="007877FE" w:rsidRDefault="00B30918" w:rsidP="006B5122">
      <w:pPr>
        <w:pStyle w:val="Heading2"/>
      </w:pPr>
      <w:r>
        <w:t>BACKGROUND AND ANALYSIS</w:t>
      </w:r>
    </w:p>
    <w:p w14:paraId="51832B1A" w14:textId="77777777" w:rsidR="00B30918" w:rsidRPr="007877FE" w:rsidRDefault="00B30918" w:rsidP="006B5122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1E9C8058" w14:textId="062616DA" w:rsidR="00B26124" w:rsidRDefault="00E901A2" w:rsidP="00F537C6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 existing fleet of college laptop computers are unsuitable for enabling </w:t>
      </w:r>
      <w:r w:rsidR="000F7202">
        <w:rPr>
          <w:rFonts w:cstheme="minorHAnsi"/>
        </w:rPr>
        <w:t>the delivery of digital and remote education</w:t>
      </w:r>
      <w:r w:rsidR="009F2D36">
        <w:rPr>
          <w:rFonts w:cstheme="minorHAnsi"/>
        </w:rPr>
        <w:t>.</w:t>
      </w:r>
    </w:p>
    <w:p w14:paraId="3DE1A7A0" w14:textId="77777777" w:rsidR="00E14186" w:rsidRDefault="00E14186" w:rsidP="00E14186">
      <w:pPr>
        <w:pStyle w:val="ListParagraph"/>
        <w:spacing w:after="0" w:line="240" w:lineRule="auto"/>
        <w:jc w:val="both"/>
        <w:rPr>
          <w:rFonts w:cstheme="minorHAnsi"/>
        </w:rPr>
      </w:pPr>
    </w:p>
    <w:p w14:paraId="3C7D4591" w14:textId="2AE5A7EF" w:rsidR="00E14186" w:rsidRDefault="00573275" w:rsidP="00A6553C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There are 905 laptops on the asset register though many of them are unusable</w:t>
      </w:r>
      <w:r w:rsidR="00E14186">
        <w:rPr>
          <w:rFonts w:cstheme="minorHAnsi"/>
        </w:rPr>
        <w:t>.</w:t>
      </w:r>
      <w:r>
        <w:rPr>
          <w:rFonts w:cstheme="minorHAnsi"/>
        </w:rPr>
        <w:t xml:space="preserve"> The average age of all laptops is </w:t>
      </w:r>
      <w:r w:rsidR="009A0E80">
        <w:rPr>
          <w:rFonts w:cstheme="minorHAnsi"/>
        </w:rPr>
        <w:t xml:space="preserve">8 years and 4 months </w:t>
      </w:r>
      <w:r w:rsidR="008C428A">
        <w:rPr>
          <w:rFonts w:cstheme="minorHAnsi"/>
        </w:rPr>
        <w:t xml:space="preserve">and excepting the recent </w:t>
      </w:r>
      <w:r w:rsidR="00F6464B">
        <w:rPr>
          <w:rFonts w:cstheme="minorHAnsi"/>
        </w:rPr>
        <w:t xml:space="preserve">Learner Support Fund and Institute of Technology </w:t>
      </w:r>
      <w:r w:rsidR="008C428A">
        <w:rPr>
          <w:rFonts w:cstheme="minorHAnsi"/>
        </w:rPr>
        <w:t>laptops they are all over 5 years old.</w:t>
      </w:r>
    </w:p>
    <w:p w14:paraId="05FD2187" w14:textId="77777777" w:rsidR="009F2D36" w:rsidRDefault="009F2D36" w:rsidP="009F2D36">
      <w:pPr>
        <w:pStyle w:val="ListParagraph"/>
        <w:spacing w:after="0" w:line="240" w:lineRule="auto"/>
        <w:jc w:val="both"/>
        <w:rPr>
          <w:rFonts w:cstheme="minorHAnsi"/>
        </w:rPr>
      </w:pPr>
    </w:p>
    <w:p w14:paraId="4B489FE9" w14:textId="32690306" w:rsidR="00735401" w:rsidRDefault="00E448B5" w:rsidP="00D8559F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 age of </w:t>
      </w:r>
      <w:r w:rsidR="005045D0">
        <w:rPr>
          <w:rFonts w:cstheme="minorHAnsi"/>
        </w:rPr>
        <w:t xml:space="preserve">the existing </w:t>
      </w:r>
      <w:r>
        <w:rPr>
          <w:rFonts w:cstheme="minorHAnsi"/>
        </w:rPr>
        <w:t>laptop</w:t>
      </w:r>
      <w:r w:rsidR="005045D0">
        <w:rPr>
          <w:rFonts w:cstheme="minorHAnsi"/>
        </w:rPr>
        <w:t xml:space="preserve"> fleet</w:t>
      </w:r>
      <w:r>
        <w:rPr>
          <w:rFonts w:cstheme="minorHAnsi"/>
        </w:rPr>
        <w:t xml:space="preserve"> has made it necessary to reconfigure them to work by relying on the server-side resources hence they will not work independently outside of the college network</w:t>
      </w:r>
      <w:r w:rsidR="00735401">
        <w:rPr>
          <w:rFonts w:cstheme="minorHAnsi"/>
        </w:rPr>
        <w:t>.</w:t>
      </w:r>
      <w:r>
        <w:rPr>
          <w:rFonts w:cstheme="minorHAnsi"/>
        </w:rPr>
        <w:t xml:space="preserve"> The only exceptions to this are ELT Surface Pros and </w:t>
      </w:r>
      <w:r w:rsidR="009F6D6F">
        <w:rPr>
          <w:rFonts w:cstheme="minorHAnsi"/>
        </w:rPr>
        <w:t>Instructor Assessor laptops.</w:t>
      </w:r>
    </w:p>
    <w:p w14:paraId="4DC920B9" w14:textId="77777777" w:rsidR="00D8559F" w:rsidRPr="00D8559F" w:rsidRDefault="00D8559F" w:rsidP="00D8559F">
      <w:pPr>
        <w:pStyle w:val="ListParagraph"/>
        <w:spacing w:after="0" w:line="240" w:lineRule="auto"/>
        <w:jc w:val="both"/>
        <w:rPr>
          <w:rFonts w:cstheme="minorHAnsi"/>
        </w:rPr>
      </w:pPr>
    </w:p>
    <w:p w14:paraId="303062BC" w14:textId="12B107DD" w:rsidR="00735401" w:rsidRDefault="00E34229" w:rsidP="00DF73C0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In summary although there are </w:t>
      </w:r>
      <w:r w:rsidR="00C5058B">
        <w:rPr>
          <w:rFonts w:cstheme="minorHAnsi"/>
        </w:rPr>
        <w:t xml:space="preserve">many </w:t>
      </w:r>
      <w:r>
        <w:rPr>
          <w:rFonts w:cstheme="minorHAnsi"/>
        </w:rPr>
        <w:t xml:space="preserve">laptops on the asset register none of them </w:t>
      </w:r>
      <w:r w:rsidR="00C5058B">
        <w:rPr>
          <w:rFonts w:cstheme="minorHAnsi"/>
        </w:rPr>
        <w:t xml:space="preserve">are capable of being </w:t>
      </w:r>
      <w:r>
        <w:rPr>
          <w:rFonts w:cstheme="minorHAnsi"/>
        </w:rPr>
        <w:t>repurposed for a mobile working solution</w:t>
      </w:r>
      <w:r w:rsidR="00B8035C">
        <w:rPr>
          <w:rFonts w:cstheme="minorHAnsi"/>
        </w:rPr>
        <w:t xml:space="preserve"> (MWS)</w:t>
      </w:r>
      <w:r>
        <w:rPr>
          <w:rFonts w:cstheme="minorHAnsi"/>
        </w:rPr>
        <w:t>.</w:t>
      </w:r>
    </w:p>
    <w:p w14:paraId="61CB193A" w14:textId="77777777" w:rsidR="00B26124" w:rsidRDefault="00B26124" w:rsidP="00B26124">
      <w:pPr>
        <w:pStyle w:val="ListParagraph"/>
        <w:spacing w:after="0" w:line="240" w:lineRule="auto"/>
        <w:jc w:val="both"/>
        <w:rPr>
          <w:rFonts w:cstheme="minorHAnsi"/>
        </w:rPr>
      </w:pPr>
    </w:p>
    <w:p w14:paraId="502F7F87" w14:textId="25F824B4" w:rsidR="00641D86" w:rsidRDefault="0010497B" w:rsidP="00F537C6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The ideal scenario is the allocation of a modern, high performance, reliable an</w:t>
      </w:r>
      <w:r w:rsidR="00D6309A">
        <w:rPr>
          <w:rFonts w:cstheme="minorHAnsi"/>
        </w:rPr>
        <w:t>d durable laptop</w:t>
      </w:r>
      <w:r w:rsidR="003568C2">
        <w:rPr>
          <w:rFonts w:cstheme="minorHAnsi"/>
        </w:rPr>
        <w:t>s</w:t>
      </w:r>
      <w:r w:rsidR="00D6309A">
        <w:rPr>
          <w:rFonts w:cstheme="minorHAnsi"/>
        </w:rPr>
        <w:t xml:space="preserve"> to teaching staff that would work seamlessly in the staffroom, classroom and at home</w:t>
      </w:r>
      <w:r w:rsidR="00B10AE1">
        <w:rPr>
          <w:rFonts w:cstheme="minorHAnsi"/>
        </w:rPr>
        <w:t>.</w:t>
      </w:r>
      <w:r w:rsidR="002841F9">
        <w:rPr>
          <w:rFonts w:cstheme="minorHAnsi"/>
        </w:rPr>
        <w:t xml:space="preserve"> </w:t>
      </w:r>
    </w:p>
    <w:p w14:paraId="493C3B8E" w14:textId="77777777" w:rsidR="00641D86" w:rsidRPr="00641D86" w:rsidRDefault="00641D86" w:rsidP="00641D86">
      <w:pPr>
        <w:pStyle w:val="ListParagraph"/>
        <w:rPr>
          <w:rFonts w:cstheme="minorHAnsi"/>
        </w:rPr>
      </w:pPr>
    </w:p>
    <w:p w14:paraId="48C8662A" w14:textId="603CAA9E" w:rsidR="009047B6" w:rsidRDefault="00B10AE1" w:rsidP="00F537C6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This would enable each new laptop to replace two old desktop computers (i.e. the staffroom and classroom computers) and would provide a seamless experience to teachers </w:t>
      </w:r>
      <w:r w:rsidR="00032E49">
        <w:rPr>
          <w:rFonts w:cstheme="minorHAnsi"/>
        </w:rPr>
        <w:t>wherever they are working</w:t>
      </w:r>
      <w:r w:rsidR="00034B57">
        <w:rPr>
          <w:rFonts w:cstheme="minorHAnsi"/>
        </w:rPr>
        <w:t>.</w:t>
      </w:r>
    </w:p>
    <w:p w14:paraId="1D9635BD" w14:textId="77777777" w:rsidR="00246A96" w:rsidRPr="00246A96" w:rsidRDefault="00246A96" w:rsidP="00246A96">
      <w:pPr>
        <w:pStyle w:val="ListParagraph"/>
        <w:rPr>
          <w:rFonts w:cstheme="minorHAnsi"/>
        </w:rPr>
      </w:pPr>
    </w:p>
    <w:p w14:paraId="30F75E96" w14:textId="4C81FE52" w:rsidR="000423F6" w:rsidRDefault="003568C2" w:rsidP="000423F6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bookmarkStart w:id="0" w:name="_Ref39150834"/>
      <w:r>
        <w:rPr>
          <w:rFonts w:cstheme="minorHAnsi"/>
        </w:rPr>
        <w:t>However,</w:t>
      </w:r>
      <w:r w:rsidR="000423F6">
        <w:rPr>
          <w:rFonts w:cstheme="minorHAnsi"/>
        </w:rPr>
        <w:t xml:space="preserve"> there are </w:t>
      </w:r>
      <w:r>
        <w:rPr>
          <w:rFonts w:cstheme="minorHAnsi"/>
        </w:rPr>
        <w:t xml:space="preserve">many </w:t>
      </w:r>
      <w:r w:rsidR="006D11F4">
        <w:rPr>
          <w:rFonts w:cstheme="minorHAnsi"/>
        </w:rPr>
        <w:t xml:space="preserve">issues to be considered </w:t>
      </w:r>
      <w:r w:rsidR="000423F6">
        <w:rPr>
          <w:rFonts w:cstheme="minorHAnsi"/>
        </w:rPr>
        <w:t xml:space="preserve">before this vision </w:t>
      </w:r>
      <w:r w:rsidR="006D11F4">
        <w:rPr>
          <w:rFonts w:cstheme="minorHAnsi"/>
        </w:rPr>
        <w:t xml:space="preserve">can </w:t>
      </w:r>
      <w:r w:rsidR="000423F6">
        <w:rPr>
          <w:rFonts w:cstheme="minorHAnsi"/>
        </w:rPr>
        <w:t>be realised.</w:t>
      </w:r>
    </w:p>
    <w:p w14:paraId="1CF46DE5" w14:textId="77777777" w:rsidR="000423F6" w:rsidRPr="0010497B" w:rsidRDefault="000423F6" w:rsidP="000423F6">
      <w:pPr>
        <w:pStyle w:val="ListParagraph"/>
        <w:rPr>
          <w:rFonts w:cstheme="minorHAnsi"/>
        </w:rPr>
      </w:pPr>
    </w:p>
    <w:p w14:paraId="02C4DC95" w14:textId="77777777" w:rsidR="00631973" w:rsidRDefault="000423F6" w:rsidP="00246A96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A key issue is compatibility with existing hardware</w:t>
      </w:r>
      <w:r w:rsidR="00631973">
        <w:rPr>
          <w:rFonts w:cstheme="minorHAnsi"/>
        </w:rPr>
        <w:t xml:space="preserve">, </w:t>
      </w:r>
      <w:r>
        <w:rPr>
          <w:rFonts w:cstheme="minorHAnsi"/>
        </w:rPr>
        <w:t>software</w:t>
      </w:r>
      <w:r w:rsidR="00631973">
        <w:rPr>
          <w:rFonts w:cstheme="minorHAnsi"/>
        </w:rPr>
        <w:t xml:space="preserve"> and networks</w:t>
      </w:r>
      <w:r>
        <w:rPr>
          <w:rFonts w:cstheme="minorHAnsi"/>
        </w:rPr>
        <w:t xml:space="preserve">. </w:t>
      </w:r>
    </w:p>
    <w:p w14:paraId="554EEDC2" w14:textId="77777777" w:rsidR="00631973" w:rsidRPr="00631973" w:rsidRDefault="00631973" w:rsidP="00631973">
      <w:pPr>
        <w:pStyle w:val="ListParagraph"/>
        <w:rPr>
          <w:rFonts w:cstheme="minorHAnsi"/>
        </w:rPr>
      </w:pPr>
    </w:p>
    <w:p w14:paraId="6B5196C0" w14:textId="1E4B3CF8" w:rsidR="000423F6" w:rsidRDefault="00631973" w:rsidP="00246A96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Modern, high performance laptops </w:t>
      </w:r>
      <w:r w:rsidR="006D11F4">
        <w:rPr>
          <w:rFonts w:cstheme="minorHAnsi"/>
        </w:rPr>
        <w:t>are in</w:t>
      </w:r>
      <w:r>
        <w:rPr>
          <w:rFonts w:cstheme="minorHAnsi"/>
        </w:rPr>
        <w:t xml:space="preserve">compatible with the existing fleet of interactive whiteboards and projectors. Each of the 250 classrooms and teaching spaces has a whiteboard and projector and these </w:t>
      </w:r>
      <w:r w:rsidR="002F68D8">
        <w:rPr>
          <w:rFonts w:cstheme="minorHAnsi"/>
        </w:rPr>
        <w:t xml:space="preserve">have an average age of 11 years and 3 months. </w:t>
      </w:r>
    </w:p>
    <w:p w14:paraId="7009E573" w14:textId="77777777" w:rsidR="0033390F" w:rsidRPr="0033390F" w:rsidRDefault="0033390F" w:rsidP="0033390F">
      <w:pPr>
        <w:pStyle w:val="ListParagraph"/>
        <w:rPr>
          <w:rFonts w:cstheme="minorHAnsi"/>
        </w:rPr>
      </w:pPr>
    </w:p>
    <w:p w14:paraId="77A0D4A0" w14:textId="518672CA" w:rsidR="0033390F" w:rsidRDefault="00E11F90" w:rsidP="00246A96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 interactive whiteboards are licensed with a software package called SMART Notebook which </w:t>
      </w:r>
      <w:r w:rsidR="00E77FE7">
        <w:rPr>
          <w:rFonts w:cstheme="minorHAnsi"/>
        </w:rPr>
        <w:t>most</w:t>
      </w:r>
      <w:r>
        <w:rPr>
          <w:rFonts w:cstheme="minorHAnsi"/>
        </w:rPr>
        <w:t xml:space="preserve"> </w:t>
      </w:r>
      <w:r w:rsidR="00E77FE7">
        <w:rPr>
          <w:rFonts w:cstheme="minorHAnsi"/>
        </w:rPr>
        <w:t xml:space="preserve">curriculum </w:t>
      </w:r>
      <w:r>
        <w:rPr>
          <w:rFonts w:cstheme="minorHAnsi"/>
        </w:rPr>
        <w:t xml:space="preserve">areas do not </w:t>
      </w:r>
      <w:r w:rsidR="00E77FE7">
        <w:rPr>
          <w:rFonts w:cstheme="minorHAnsi"/>
        </w:rPr>
        <w:t xml:space="preserve">extensively but </w:t>
      </w:r>
      <w:r>
        <w:rPr>
          <w:rFonts w:cstheme="minorHAnsi"/>
        </w:rPr>
        <w:t xml:space="preserve">some teachers have a significant investment in </w:t>
      </w:r>
      <w:r w:rsidR="00E77FE7">
        <w:rPr>
          <w:rFonts w:cstheme="minorHAnsi"/>
        </w:rPr>
        <w:t xml:space="preserve">SMART </w:t>
      </w:r>
      <w:r>
        <w:rPr>
          <w:rFonts w:cstheme="minorHAnsi"/>
        </w:rPr>
        <w:t>teaching resources</w:t>
      </w:r>
      <w:r w:rsidR="00DF1634">
        <w:rPr>
          <w:rFonts w:cstheme="minorHAnsi"/>
        </w:rPr>
        <w:t xml:space="preserve">. The SMART software also has </w:t>
      </w:r>
      <w:r w:rsidR="00E77FE7">
        <w:rPr>
          <w:rFonts w:cstheme="minorHAnsi"/>
        </w:rPr>
        <w:t xml:space="preserve">significant </w:t>
      </w:r>
      <w:r w:rsidR="00DF1634">
        <w:rPr>
          <w:rFonts w:cstheme="minorHAnsi"/>
        </w:rPr>
        <w:t>compatibility issues with modern laptops.</w:t>
      </w:r>
    </w:p>
    <w:p w14:paraId="31A84607" w14:textId="77777777" w:rsidR="00DF1634" w:rsidRPr="00DF1634" w:rsidRDefault="00DF1634" w:rsidP="00DF1634">
      <w:pPr>
        <w:pStyle w:val="ListParagraph"/>
        <w:rPr>
          <w:rFonts w:cstheme="minorHAnsi"/>
        </w:rPr>
      </w:pPr>
    </w:p>
    <w:p w14:paraId="4F8B64D6" w14:textId="2A840E80" w:rsidR="00DF1634" w:rsidRDefault="00B20359" w:rsidP="00246A96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The</w:t>
      </w:r>
      <w:r w:rsidR="000E264F">
        <w:rPr>
          <w:rFonts w:cstheme="minorHAnsi"/>
        </w:rPr>
        <w:t xml:space="preserve"> college wireless infrastructure is made up of 309 wireless access points which </w:t>
      </w:r>
      <w:r w:rsidR="004A1B20">
        <w:rPr>
          <w:rFonts w:cstheme="minorHAnsi"/>
        </w:rPr>
        <w:t>have an average age of 7 years and 3 months. Most of these units will exit from extended manufacturers warrant</w:t>
      </w:r>
      <w:r w:rsidR="009946E9">
        <w:rPr>
          <w:rFonts w:cstheme="minorHAnsi"/>
        </w:rPr>
        <w:t>y</w:t>
      </w:r>
      <w:r w:rsidR="004A1B20">
        <w:rPr>
          <w:rFonts w:cstheme="minorHAnsi"/>
        </w:rPr>
        <w:t xml:space="preserve"> within the next 12 months</w:t>
      </w:r>
      <w:r w:rsidR="00777C4F">
        <w:rPr>
          <w:rFonts w:cstheme="minorHAnsi"/>
        </w:rPr>
        <w:t xml:space="preserve"> and will need to be updated and replaced</w:t>
      </w:r>
      <w:r w:rsidR="00AD6A8A">
        <w:rPr>
          <w:rFonts w:cstheme="minorHAnsi"/>
        </w:rPr>
        <w:t>.</w:t>
      </w:r>
    </w:p>
    <w:p w14:paraId="3B6E2959" w14:textId="77777777" w:rsidR="00AD6A8A" w:rsidRPr="00AD6A8A" w:rsidRDefault="00AD6A8A" w:rsidP="00AD6A8A">
      <w:pPr>
        <w:pStyle w:val="ListParagraph"/>
        <w:rPr>
          <w:rFonts w:cstheme="minorHAnsi"/>
        </w:rPr>
      </w:pPr>
    </w:p>
    <w:p w14:paraId="2AA29D02" w14:textId="63457DBD" w:rsidR="00AD6A8A" w:rsidRDefault="00833BC4" w:rsidP="00246A96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 college network needs to be significantly re-configured to enable the </w:t>
      </w:r>
      <w:r w:rsidR="00483D12">
        <w:rPr>
          <w:rFonts w:cstheme="minorHAnsi"/>
        </w:rPr>
        <w:t xml:space="preserve">proposed additional devices. In the current configuration the maximum is 250 and </w:t>
      </w:r>
      <w:r w:rsidR="003475D5">
        <w:rPr>
          <w:rFonts w:cstheme="minorHAnsi"/>
        </w:rPr>
        <w:t>this number will almost certainly be exceeded in a mixed home / remote working scenario.</w:t>
      </w:r>
    </w:p>
    <w:p w14:paraId="34113C9C" w14:textId="77777777" w:rsidR="000423F6" w:rsidRPr="000423F6" w:rsidRDefault="000423F6" w:rsidP="000423F6">
      <w:pPr>
        <w:pStyle w:val="ListParagraph"/>
        <w:rPr>
          <w:rFonts w:cstheme="minorHAnsi"/>
        </w:rPr>
      </w:pPr>
    </w:p>
    <w:p w14:paraId="4D965971" w14:textId="61F10244" w:rsidR="00323CD9" w:rsidRDefault="00323CD9" w:rsidP="00246A96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 work required to support </w:t>
      </w:r>
      <w:r w:rsidR="00C919BB">
        <w:rPr>
          <w:rFonts w:cstheme="minorHAnsi"/>
        </w:rPr>
        <w:t>an</w:t>
      </w:r>
      <w:r>
        <w:rPr>
          <w:rFonts w:cstheme="minorHAnsi"/>
        </w:rPr>
        <w:t xml:space="preserve"> MWS is significant; some</w:t>
      </w:r>
      <w:r w:rsidR="00CE3A78">
        <w:rPr>
          <w:rFonts w:cstheme="minorHAnsi"/>
        </w:rPr>
        <w:t xml:space="preserve"> compatibility with historical software cannot be supported and the hardware required </w:t>
      </w:r>
      <w:r w:rsidR="00820FB2">
        <w:rPr>
          <w:rFonts w:cstheme="minorHAnsi"/>
        </w:rPr>
        <w:t>is much wider than just the laptops.</w:t>
      </w:r>
    </w:p>
    <w:p w14:paraId="7B0654AA" w14:textId="77777777" w:rsidR="00820FB2" w:rsidRPr="00820FB2" w:rsidRDefault="00820FB2" w:rsidP="00820FB2">
      <w:pPr>
        <w:pStyle w:val="ListParagraph"/>
        <w:rPr>
          <w:rFonts w:cstheme="minorHAnsi"/>
        </w:rPr>
      </w:pPr>
    </w:p>
    <w:p w14:paraId="7FD07430" w14:textId="76730316" w:rsidR="00820FB2" w:rsidRDefault="00C919BB" w:rsidP="00246A96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However, the proposal can certainly be implemented and the out-of-date </w:t>
      </w:r>
      <w:r w:rsidR="002536A1">
        <w:rPr>
          <w:rFonts w:cstheme="minorHAnsi"/>
        </w:rPr>
        <w:t xml:space="preserve">hardware indicated above will have to be replaced at some point. A planned and integrated replacement where the amount of available capital is known will produce a much better result than </w:t>
      </w:r>
      <w:r w:rsidR="00D95B7B">
        <w:rPr>
          <w:rFonts w:cstheme="minorHAnsi"/>
        </w:rPr>
        <w:t>a strategy that replaces hardware in an ad-hoc fashion as it fails.</w:t>
      </w:r>
    </w:p>
    <w:p w14:paraId="02D1DB39" w14:textId="77777777" w:rsidR="00D95B7B" w:rsidRPr="00D95B7B" w:rsidRDefault="00D95B7B" w:rsidP="00D95B7B">
      <w:pPr>
        <w:pStyle w:val="ListParagraph"/>
        <w:rPr>
          <w:rFonts w:cstheme="minorHAnsi"/>
        </w:rPr>
      </w:pPr>
    </w:p>
    <w:p w14:paraId="354A6A04" w14:textId="44A1C876" w:rsidR="00D95B7B" w:rsidRDefault="007948D8" w:rsidP="00246A96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 key factor to a successful change to a MWS is to replace the existing SMART </w:t>
      </w:r>
      <w:r w:rsidR="002A2275">
        <w:rPr>
          <w:rFonts w:cstheme="minorHAnsi"/>
        </w:rPr>
        <w:t>boards and replace them with high-quality 75” flat-screens that do not have traditional interactivity</w:t>
      </w:r>
      <w:r w:rsidR="00ED0574">
        <w:rPr>
          <w:rFonts w:cstheme="minorHAnsi"/>
        </w:rPr>
        <w:t xml:space="preserve"> –</w:t>
      </w:r>
    </w:p>
    <w:p w14:paraId="0D943FB2" w14:textId="77777777" w:rsidR="00ED0574" w:rsidRPr="00ED0574" w:rsidRDefault="00ED0574" w:rsidP="00ED0574">
      <w:pPr>
        <w:pStyle w:val="ListParagraph"/>
        <w:rPr>
          <w:rFonts w:cstheme="minorHAnsi"/>
        </w:rPr>
      </w:pPr>
    </w:p>
    <w:p w14:paraId="0B389CDD" w14:textId="71D10422" w:rsidR="00ED0574" w:rsidRDefault="00ED0574" w:rsidP="00ED0574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This means the loss of two key functions – the screens will not be touch sensitive and teachers will not be able to draw on them using electronic pens.</w:t>
      </w:r>
    </w:p>
    <w:p w14:paraId="7A98794B" w14:textId="77777777" w:rsidR="00ED0574" w:rsidRDefault="00ED0574" w:rsidP="00ED0574">
      <w:pPr>
        <w:pStyle w:val="ListParagraph"/>
        <w:spacing w:after="0" w:line="240" w:lineRule="auto"/>
        <w:ind w:left="1440"/>
        <w:jc w:val="both"/>
        <w:rPr>
          <w:rFonts w:cstheme="minorHAnsi"/>
        </w:rPr>
      </w:pPr>
    </w:p>
    <w:p w14:paraId="5ECCCC93" w14:textId="07672A37" w:rsidR="00ED0574" w:rsidRDefault="00ED0574" w:rsidP="00ED0574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The viability of this change has been tested by consulting academic staff in two areas and the </w:t>
      </w:r>
      <w:r w:rsidR="00A634C4">
        <w:rPr>
          <w:rFonts w:cstheme="minorHAnsi"/>
        </w:rPr>
        <w:t>response has been positive.</w:t>
      </w:r>
    </w:p>
    <w:p w14:paraId="5AE9DF0C" w14:textId="77777777" w:rsidR="00A634C4" w:rsidRPr="00A634C4" w:rsidRDefault="00A634C4" w:rsidP="00A634C4">
      <w:pPr>
        <w:pStyle w:val="ListParagraph"/>
        <w:rPr>
          <w:rFonts w:cstheme="minorHAnsi"/>
        </w:rPr>
      </w:pPr>
    </w:p>
    <w:p w14:paraId="1BCB2226" w14:textId="35B8E1BC" w:rsidR="00A634C4" w:rsidRDefault="00A634C4" w:rsidP="00ED0574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The cost of a like-for-like replacement with a 75” SMART board is </w:t>
      </w:r>
      <w:r w:rsidR="0053302F">
        <w:rPr>
          <w:rFonts w:cstheme="minorHAnsi"/>
        </w:rPr>
        <w:t xml:space="preserve">£4,786.80 per unit and the non-interactive 75” 4k HDMI option is £800 per unit. </w:t>
      </w:r>
    </w:p>
    <w:p w14:paraId="1BDDBEFC" w14:textId="77777777" w:rsidR="000B1F3A" w:rsidRPr="000B1F3A" w:rsidRDefault="000B1F3A" w:rsidP="000B1F3A">
      <w:pPr>
        <w:pStyle w:val="ListParagraph"/>
        <w:rPr>
          <w:rFonts w:cstheme="minorHAnsi"/>
        </w:rPr>
      </w:pPr>
    </w:p>
    <w:p w14:paraId="10B8C802" w14:textId="1662EAEE" w:rsidR="000B1F3A" w:rsidRDefault="000B1F3A" w:rsidP="00ED0574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The cost to replace the entire fleet </w:t>
      </w:r>
      <w:r w:rsidR="003C7D0D">
        <w:rPr>
          <w:rFonts w:cstheme="minorHAnsi"/>
        </w:rPr>
        <w:t xml:space="preserve">with SMART equivalents </w:t>
      </w:r>
      <w:r>
        <w:rPr>
          <w:rFonts w:cstheme="minorHAnsi"/>
        </w:rPr>
        <w:t xml:space="preserve">is £1.25m vs. </w:t>
      </w:r>
      <w:r w:rsidR="003C7D0D">
        <w:rPr>
          <w:rFonts w:cstheme="minorHAnsi"/>
        </w:rPr>
        <w:t>£200k for high quality, non-interactive screens.</w:t>
      </w:r>
    </w:p>
    <w:p w14:paraId="1BF22589" w14:textId="77777777" w:rsidR="00323CD9" w:rsidRPr="00323CD9" w:rsidRDefault="00323CD9" w:rsidP="00323CD9">
      <w:pPr>
        <w:pStyle w:val="ListParagraph"/>
        <w:rPr>
          <w:rFonts w:cstheme="minorHAnsi"/>
        </w:rPr>
      </w:pPr>
    </w:p>
    <w:bookmarkEnd w:id="0"/>
    <w:p w14:paraId="3E6E2EEE" w14:textId="4DE135ED" w:rsidR="00067226" w:rsidRDefault="003C7D0D" w:rsidP="00246A96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 IT team believe that there is a way to </w:t>
      </w:r>
      <w:r w:rsidR="009A2E9C">
        <w:rPr>
          <w:rFonts w:cstheme="minorHAnsi"/>
        </w:rPr>
        <w:t>provide software whereby teachers can continue to use their banks of SMART Notebook resources and project them onto the new flat screens</w:t>
      </w:r>
      <w:r w:rsidR="00D23C2F">
        <w:rPr>
          <w:rFonts w:cstheme="minorHAnsi"/>
        </w:rPr>
        <w:t xml:space="preserve">. </w:t>
      </w:r>
      <w:r w:rsidR="009A2E9C">
        <w:rPr>
          <w:rFonts w:cstheme="minorHAnsi"/>
        </w:rPr>
        <w:t>It is just the ability to touch the screen and write on it using e-pens that will be lost.</w:t>
      </w:r>
    </w:p>
    <w:p w14:paraId="6B07FABC" w14:textId="77777777" w:rsidR="00C873B7" w:rsidRDefault="00C873B7" w:rsidP="00C873B7">
      <w:pPr>
        <w:pStyle w:val="ListParagraph"/>
        <w:spacing w:after="0" w:line="240" w:lineRule="auto"/>
        <w:jc w:val="both"/>
        <w:rPr>
          <w:rFonts w:cstheme="minorHAnsi"/>
        </w:rPr>
      </w:pPr>
    </w:p>
    <w:p w14:paraId="10AB8A05" w14:textId="0CA6010D" w:rsidR="00067F64" w:rsidRDefault="00AF3433" w:rsidP="00246A96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Although the curriculums and learner profiles are very different, the University of Nottingham recently made this change and </w:t>
      </w:r>
      <w:r w:rsidR="00FF07F6">
        <w:rPr>
          <w:rFonts w:cstheme="minorHAnsi"/>
        </w:rPr>
        <w:t>erected a traditional plastic whiteboard next to the non-interactive screens where the teachers can write notes during lessons</w:t>
      </w:r>
      <w:r w:rsidR="00962D00">
        <w:rPr>
          <w:rFonts w:cstheme="minorHAnsi"/>
        </w:rPr>
        <w:t>.</w:t>
      </w:r>
    </w:p>
    <w:p w14:paraId="6F82F56A" w14:textId="77777777" w:rsidR="00D23C2F" w:rsidRDefault="00D23C2F" w:rsidP="00D23C2F">
      <w:pPr>
        <w:pStyle w:val="ListParagraph"/>
        <w:spacing w:after="0" w:line="240" w:lineRule="auto"/>
        <w:jc w:val="both"/>
        <w:rPr>
          <w:rFonts w:cstheme="minorHAnsi"/>
        </w:rPr>
      </w:pPr>
    </w:p>
    <w:p w14:paraId="6D904627" w14:textId="0182760E" w:rsidR="00D03AEC" w:rsidRDefault="00E960A9" w:rsidP="00962D00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Even if the capital could be found to invest £1.25m in replacement SMART boards there are </w:t>
      </w:r>
      <w:r w:rsidR="00D03AEC">
        <w:rPr>
          <w:rFonts w:cstheme="minorHAnsi"/>
        </w:rPr>
        <w:t>a range of factors indicating that this approach is undesirable –</w:t>
      </w:r>
    </w:p>
    <w:p w14:paraId="04F7AB17" w14:textId="77777777" w:rsidR="00D03AEC" w:rsidRPr="00D03AEC" w:rsidRDefault="00D03AEC" w:rsidP="00D03AEC">
      <w:pPr>
        <w:pStyle w:val="ListParagraph"/>
        <w:rPr>
          <w:rFonts w:cstheme="minorHAnsi"/>
        </w:rPr>
      </w:pPr>
    </w:p>
    <w:p w14:paraId="499A6911" w14:textId="43BD8A0A" w:rsidR="00843B97" w:rsidRDefault="00D03AEC" w:rsidP="00D03AEC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The SMART solution (hardware and software) is much more complex than </w:t>
      </w:r>
      <w:r w:rsidR="00843B97">
        <w:rPr>
          <w:rFonts w:cstheme="minorHAnsi"/>
        </w:rPr>
        <w:t>non-interactive screens which would reduce reliability and increase the support burden.</w:t>
      </w:r>
    </w:p>
    <w:p w14:paraId="59658BCE" w14:textId="77777777" w:rsidR="00843B97" w:rsidRDefault="00843B97" w:rsidP="00843B97">
      <w:pPr>
        <w:pStyle w:val="ListParagraph"/>
        <w:spacing w:after="0" w:line="240" w:lineRule="auto"/>
        <w:ind w:left="1440"/>
        <w:jc w:val="both"/>
        <w:rPr>
          <w:rFonts w:cstheme="minorHAnsi"/>
        </w:rPr>
      </w:pPr>
    </w:p>
    <w:p w14:paraId="10FCD3E1" w14:textId="129CAA0B" w:rsidR="00BA3440" w:rsidRDefault="00843B97" w:rsidP="00D03AEC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Remote learners cannot “touch” the screens and </w:t>
      </w:r>
      <w:r w:rsidR="006A22FE">
        <w:rPr>
          <w:rFonts w:cstheme="minorHAnsi"/>
        </w:rPr>
        <w:t>teachers rarely use this functionality.</w:t>
      </w:r>
      <w:r w:rsidR="00BA3440">
        <w:rPr>
          <w:rFonts w:cstheme="minorHAnsi"/>
        </w:rPr>
        <w:t xml:space="preserve"> </w:t>
      </w:r>
    </w:p>
    <w:p w14:paraId="2C230D3C" w14:textId="77777777" w:rsidR="006A22FE" w:rsidRPr="006A22FE" w:rsidRDefault="006A22FE" w:rsidP="006A22FE">
      <w:pPr>
        <w:pStyle w:val="ListParagraph"/>
        <w:rPr>
          <w:rFonts w:cstheme="minorHAnsi"/>
        </w:rPr>
      </w:pPr>
    </w:p>
    <w:p w14:paraId="1F341554" w14:textId="09D6507E" w:rsidR="006A22FE" w:rsidRDefault="0009485A" w:rsidP="00D03AEC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Modern interactivity can be achieved by engaging learners with smartphone activity, for example Padlet quizzes, and touch-screen interactivity </w:t>
      </w:r>
      <w:r w:rsidR="007F6FBD">
        <w:rPr>
          <w:rFonts w:cstheme="minorHAnsi"/>
        </w:rPr>
        <w:t>is old-fashioned and obsolete in comparison.</w:t>
      </w:r>
    </w:p>
    <w:p w14:paraId="46BAA8AA" w14:textId="77777777" w:rsidR="007F6FBD" w:rsidRPr="007F6FBD" w:rsidRDefault="007F6FBD" w:rsidP="007F6FBD">
      <w:pPr>
        <w:pStyle w:val="ListParagraph"/>
        <w:rPr>
          <w:rFonts w:cstheme="minorHAnsi"/>
        </w:rPr>
      </w:pPr>
    </w:p>
    <w:p w14:paraId="7DDA9CB4" w14:textId="22778315" w:rsidR="007F6FBD" w:rsidRDefault="007F6FBD" w:rsidP="00D03AEC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4C5EA4">
        <w:rPr>
          <w:rFonts w:cstheme="minorHAnsi"/>
        </w:rPr>
        <w:t>interactivity requires a complex system in order to connect to roving laptops whilst the non-interactive flat-screens would be connected by a single cable</w:t>
      </w:r>
      <w:r w:rsidR="00D45E63">
        <w:rPr>
          <w:rFonts w:cstheme="minorHAnsi"/>
        </w:rPr>
        <w:t xml:space="preserve"> attached to the front desk which would be fast, easy and reliable.</w:t>
      </w:r>
    </w:p>
    <w:p w14:paraId="52565053" w14:textId="77777777" w:rsidR="00CB2FF2" w:rsidRPr="00CB2FF2" w:rsidRDefault="00CB2FF2" w:rsidP="00CB2FF2">
      <w:pPr>
        <w:pStyle w:val="ListParagraph"/>
        <w:rPr>
          <w:rFonts w:cstheme="minorHAnsi"/>
        </w:rPr>
      </w:pPr>
    </w:p>
    <w:p w14:paraId="5DEC6E74" w14:textId="0FA208BD" w:rsidR="00CB2FF2" w:rsidRDefault="00CB2FF2" w:rsidP="00CB2FF2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There are also some compromise solutions that could be considered if the </w:t>
      </w:r>
      <w:r w:rsidR="00130733">
        <w:rPr>
          <w:rFonts w:cstheme="minorHAnsi"/>
        </w:rPr>
        <w:t>curriculum staff consulted so far are not representative –</w:t>
      </w:r>
    </w:p>
    <w:p w14:paraId="5635F7BA" w14:textId="77777777" w:rsidR="00130733" w:rsidRDefault="00130733" w:rsidP="00130733">
      <w:pPr>
        <w:pStyle w:val="ListParagraph"/>
        <w:spacing w:after="0" w:line="240" w:lineRule="auto"/>
        <w:jc w:val="both"/>
        <w:rPr>
          <w:rFonts w:cstheme="minorHAnsi"/>
        </w:rPr>
      </w:pPr>
    </w:p>
    <w:p w14:paraId="2F28E3B1" w14:textId="71787F71" w:rsidR="00130733" w:rsidRDefault="00624E61" w:rsidP="00130733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If</w:t>
      </w:r>
      <w:r w:rsidR="00130733">
        <w:rPr>
          <w:rFonts w:cstheme="minorHAnsi"/>
        </w:rPr>
        <w:t xml:space="preserve"> it was strictly limited and justified some areas of the curriculum (for example Electronic Engineering) could </w:t>
      </w:r>
      <w:r>
        <w:rPr>
          <w:rFonts w:cstheme="minorHAnsi"/>
        </w:rPr>
        <w:t>be considered for full SMART solutions as they have the biggest bank of legacy resources.</w:t>
      </w:r>
    </w:p>
    <w:p w14:paraId="36BE1686" w14:textId="77777777" w:rsidR="00624E61" w:rsidRDefault="00624E61" w:rsidP="00624E61">
      <w:pPr>
        <w:pStyle w:val="ListParagraph"/>
        <w:spacing w:after="0" w:line="240" w:lineRule="auto"/>
        <w:ind w:left="1440"/>
        <w:jc w:val="both"/>
        <w:rPr>
          <w:rFonts w:cstheme="minorHAnsi"/>
        </w:rPr>
      </w:pPr>
    </w:p>
    <w:p w14:paraId="59F42CA4" w14:textId="7F0E3092" w:rsidR="00624E61" w:rsidRDefault="00624E61" w:rsidP="00130733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Another potential compr</w:t>
      </w:r>
      <w:r w:rsidR="00362750">
        <w:rPr>
          <w:rFonts w:cstheme="minorHAnsi"/>
        </w:rPr>
        <w:t xml:space="preserve">omise would be to purchase high-end laptops with touch screens and styluses enabling the teacher to write on the laptop screen. </w:t>
      </w:r>
      <w:r w:rsidR="00B149CD">
        <w:rPr>
          <w:rFonts w:cstheme="minorHAnsi"/>
        </w:rPr>
        <w:t>However,</w:t>
      </w:r>
      <w:r w:rsidR="00362750">
        <w:rPr>
          <w:rFonts w:cstheme="minorHAnsi"/>
        </w:rPr>
        <w:t xml:space="preserve"> an early investigation has concluded that this would introduce more complexity and would</w:t>
      </w:r>
      <w:r w:rsidR="00B149CD">
        <w:rPr>
          <w:rFonts w:cstheme="minorHAnsi"/>
        </w:rPr>
        <w:t xml:space="preserve"> add significantly to the laptop costs.</w:t>
      </w:r>
    </w:p>
    <w:p w14:paraId="3DE1A4D9" w14:textId="77777777" w:rsidR="00BA3440" w:rsidRDefault="00BA3440" w:rsidP="00BA3440">
      <w:pPr>
        <w:pStyle w:val="ListParagraph"/>
        <w:spacing w:after="0" w:line="240" w:lineRule="auto"/>
        <w:ind w:left="2160"/>
        <w:jc w:val="both"/>
        <w:rPr>
          <w:rFonts w:cstheme="minorHAnsi"/>
        </w:rPr>
      </w:pPr>
    </w:p>
    <w:p w14:paraId="0B265514" w14:textId="60EC5443" w:rsidR="003D5251" w:rsidRDefault="007E15D9" w:rsidP="003D5251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Although the work required to deliver a comprehensive MWS solution is significant there are aspects that can be delivered quickly</w:t>
      </w:r>
      <w:r w:rsidR="00320E94">
        <w:rPr>
          <w:rFonts w:cstheme="minorHAnsi"/>
        </w:rPr>
        <w:t>.</w:t>
      </w:r>
    </w:p>
    <w:p w14:paraId="65696A0D" w14:textId="77777777" w:rsidR="00CB2FF2" w:rsidRDefault="00CB2FF2" w:rsidP="00CB2FF2">
      <w:pPr>
        <w:pStyle w:val="ListParagraph"/>
        <w:spacing w:after="0" w:line="240" w:lineRule="auto"/>
        <w:jc w:val="both"/>
        <w:rPr>
          <w:rFonts w:cstheme="minorHAnsi"/>
        </w:rPr>
      </w:pPr>
    </w:p>
    <w:p w14:paraId="506F8273" w14:textId="5E6A4ED8" w:rsidR="00CB2FF2" w:rsidRDefault="00CB2FF2" w:rsidP="003D5251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 recommendation is to begin </w:t>
      </w:r>
      <w:r w:rsidR="00B149CD">
        <w:rPr>
          <w:rFonts w:cstheme="minorHAnsi"/>
        </w:rPr>
        <w:t>delivering laptops to teachers as soon as the capital is available.</w:t>
      </w:r>
    </w:p>
    <w:p w14:paraId="7FC0BFEB" w14:textId="77777777" w:rsidR="00B149CD" w:rsidRPr="00B149CD" w:rsidRDefault="00B149CD" w:rsidP="00B149CD">
      <w:pPr>
        <w:pStyle w:val="ListParagraph"/>
        <w:rPr>
          <w:rFonts w:cstheme="minorHAnsi"/>
        </w:rPr>
      </w:pPr>
    </w:p>
    <w:p w14:paraId="2F5F8D69" w14:textId="49D8FDAF" w:rsidR="00B149CD" w:rsidRDefault="00B149CD" w:rsidP="003D5251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In the first phase the teacher laptops would be in addition to the staffroom and classroom laptops</w:t>
      </w:r>
      <w:r w:rsidR="0053124C">
        <w:rPr>
          <w:rFonts w:cstheme="minorHAnsi"/>
        </w:rPr>
        <w:t xml:space="preserve"> and teachers would not be able to use them to project the laptop screens in the classroom.</w:t>
      </w:r>
    </w:p>
    <w:p w14:paraId="387E86B4" w14:textId="77777777" w:rsidR="0053124C" w:rsidRPr="0053124C" w:rsidRDefault="0053124C" w:rsidP="0053124C">
      <w:pPr>
        <w:pStyle w:val="ListParagraph"/>
        <w:rPr>
          <w:rFonts w:cstheme="minorHAnsi"/>
        </w:rPr>
      </w:pPr>
    </w:p>
    <w:p w14:paraId="24890B2D" w14:textId="4BCD1D15" w:rsidR="0053124C" w:rsidRDefault="0053124C" w:rsidP="003D5251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Work would then begin in defining and implementing the changes and deliverables necessary to achieve the “one computer, one experience” vision.</w:t>
      </w:r>
    </w:p>
    <w:p w14:paraId="67623C90" w14:textId="77777777" w:rsidR="007D1AFC" w:rsidRPr="007D1AFC" w:rsidRDefault="007D1AFC" w:rsidP="007D1AFC">
      <w:pPr>
        <w:pStyle w:val="ListParagraph"/>
        <w:rPr>
          <w:rFonts w:cstheme="minorHAnsi"/>
        </w:rPr>
      </w:pPr>
    </w:p>
    <w:p w14:paraId="16E196C8" w14:textId="7ED8F8D9" w:rsidR="007D1AFC" w:rsidRDefault="007D1AFC" w:rsidP="003D5251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It is strongly advised that the </w:t>
      </w:r>
      <w:r w:rsidR="003F0DF5">
        <w:rPr>
          <w:rFonts w:cstheme="minorHAnsi"/>
        </w:rPr>
        <w:t>entire project be approached in a staggered fashion –</w:t>
      </w:r>
    </w:p>
    <w:p w14:paraId="64CF9624" w14:textId="77777777" w:rsidR="003F0DF5" w:rsidRPr="003F0DF5" w:rsidRDefault="003F0DF5" w:rsidP="003F0DF5">
      <w:pPr>
        <w:pStyle w:val="ListParagraph"/>
        <w:rPr>
          <w:rFonts w:cstheme="minorHAnsi"/>
        </w:rPr>
      </w:pPr>
    </w:p>
    <w:p w14:paraId="44855143" w14:textId="5C2C44CC" w:rsidR="003F0DF5" w:rsidRDefault="003F0DF5" w:rsidP="003F0DF5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This will enable issues to be resolved on a small scale before </w:t>
      </w:r>
      <w:r w:rsidR="00B44956">
        <w:rPr>
          <w:rFonts w:cstheme="minorHAnsi"/>
        </w:rPr>
        <w:t>fully committing.</w:t>
      </w:r>
    </w:p>
    <w:p w14:paraId="34F0774E" w14:textId="77777777" w:rsidR="00B44956" w:rsidRDefault="00B44956" w:rsidP="00B44956">
      <w:pPr>
        <w:pStyle w:val="ListParagraph"/>
        <w:spacing w:after="0" w:line="240" w:lineRule="auto"/>
        <w:ind w:left="1440"/>
        <w:jc w:val="both"/>
        <w:rPr>
          <w:rFonts w:cstheme="minorHAnsi"/>
        </w:rPr>
      </w:pPr>
    </w:p>
    <w:p w14:paraId="0F2E7A1C" w14:textId="4A18893E" w:rsidR="00B44956" w:rsidRDefault="00B44956" w:rsidP="003F0DF5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It will enhance the teacher experience and encourage buy-in by avoiding widespread rollout of solutions that have not been fully tested.</w:t>
      </w:r>
    </w:p>
    <w:p w14:paraId="5AF673DE" w14:textId="77777777" w:rsidR="00CC70FC" w:rsidRDefault="00CC70FC" w:rsidP="006B5122">
      <w:pPr>
        <w:pStyle w:val="ListParagraph"/>
        <w:spacing w:after="0" w:line="240" w:lineRule="auto"/>
        <w:jc w:val="both"/>
        <w:rPr>
          <w:rFonts w:cstheme="minorHAnsi"/>
        </w:rPr>
      </w:pPr>
    </w:p>
    <w:p w14:paraId="23811510" w14:textId="2AD2799E" w:rsidR="00B30918" w:rsidRPr="007877FE" w:rsidRDefault="00B30918" w:rsidP="006B5122">
      <w:pPr>
        <w:pStyle w:val="Heading2"/>
      </w:pPr>
      <w:r>
        <w:t>SUMMARY</w:t>
      </w:r>
    </w:p>
    <w:p w14:paraId="2A11BC03" w14:textId="77777777" w:rsidR="00B30918" w:rsidRPr="007877FE" w:rsidRDefault="00B30918" w:rsidP="006B5122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05669796" w14:textId="1169AAFC" w:rsidR="00B30918" w:rsidRDefault="00993C12" w:rsidP="006B5122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There is a clear need to liberate and enable teaching staff to deliver their curriculum within a modern mobile working solution where staff computers work seamlessly and reliably in all environments</w:t>
      </w:r>
      <w:r w:rsidR="009021BB">
        <w:rPr>
          <w:rFonts w:cstheme="minorHAnsi"/>
        </w:rPr>
        <w:t>.</w:t>
      </w:r>
    </w:p>
    <w:p w14:paraId="05F1AAF5" w14:textId="77777777" w:rsidR="009021BB" w:rsidRDefault="009021BB" w:rsidP="009021BB">
      <w:pPr>
        <w:pStyle w:val="ListParagraph"/>
        <w:spacing w:after="0" w:line="240" w:lineRule="auto"/>
        <w:jc w:val="both"/>
        <w:rPr>
          <w:rFonts w:cstheme="minorHAnsi"/>
        </w:rPr>
      </w:pPr>
    </w:p>
    <w:p w14:paraId="38A49781" w14:textId="3DA4FD9C" w:rsidR="003A620D" w:rsidRDefault="00D332F8" w:rsidP="006B5122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lastRenderedPageBreak/>
        <w:t>Just procuring laptops will not enable a seamless and reliable environment</w:t>
      </w:r>
      <w:r w:rsidR="003A620D">
        <w:rPr>
          <w:rFonts w:cstheme="minorHAnsi"/>
        </w:rPr>
        <w:t>.</w:t>
      </w:r>
      <w:r>
        <w:rPr>
          <w:rFonts w:cstheme="minorHAnsi"/>
        </w:rPr>
        <w:t xml:space="preserve"> Issues with compatibility with ageing hardware and software must be resolved and the network must be upgraded and re-configured.</w:t>
      </w:r>
    </w:p>
    <w:p w14:paraId="1D550C07" w14:textId="77777777" w:rsidR="003A620D" w:rsidRPr="003A620D" w:rsidRDefault="003A620D" w:rsidP="003A620D">
      <w:pPr>
        <w:pStyle w:val="ListParagraph"/>
        <w:rPr>
          <w:rFonts w:cstheme="minorHAnsi"/>
        </w:rPr>
      </w:pPr>
    </w:p>
    <w:p w14:paraId="3C772654" w14:textId="05102004" w:rsidR="009021BB" w:rsidRDefault="00CE53EC" w:rsidP="006B5122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Replacing the interactive whiteboards is a key aspect to enabling this vision which is linked to </w:t>
      </w:r>
      <w:r w:rsidR="00F557C2">
        <w:rPr>
          <w:rFonts w:cstheme="minorHAnsi"/>
        </w:rPr>
        <w:t>dropping backwards compatibility to what was traditionally considered to be interactivity, however there is a way to retain access to banks of teaching resources developed in SMART Notebook and to display them on modern screens</w:t>
      </w:r>
      <w:r w:rsidR="002301C2">
        <w:rPr>
          <w:rFonts w:cstheme="minorHAnsi"/>
        </w:rPr>
        <w:t>.</w:t>
      </w:r>
    </w:p>
    <w:p w14:paraId="5449809B" w14:textId="77777777" w:rsidR="00E42498" w:rsidRPr="00E42498" w:rsidRDefault="00E42498" w:rsidP="00E42498">
      <w:pPr>
        <w:pStyle w:val="ListParagraph"/>
        <w:rPr>
          <w:rFonts w:cstheme="minorHAnsi"/>
        </w:rPr>
      </w:pPr>
    </w:p>
    <w:p w14:paraId="0884285E" w14:textId="6D48B7C1" w:rsidR="005C7556" w:rsidRDefault="007D1AFC" w:rsidP="006B5122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 laptops </w:t>
      </w:r>
      <w:r w:rsidR="002B03DA">
        <w:rPr>
          <w:rFonts w:cstheme="minorHAnsi"/>
        </w:rPr>
        <w:t xml:space="preserve">can be rolled out first </w:t>
      </w:r>
      <w:r w:rsidR="002254E1">
        <w:rPr>
          <w:rFonts w:cstheme="minorHAnsi"/>
        </w:rPr>
        <w:t>if</w:t>
      </w:r>
      <w:r w:rsidR="002B03DA">
        <w:rPr>
          <w:rFonts w:cstheme="minorHAnsi"/>
        </w:rPr>
        <w:t xml:space="preserve"> there is a commitment to replacing the </w:t>
      </w:r>
      <w:r w:rsidR="002254E1">
        <w:rPr>
          <w:rFonts w:cstheme="minorHAnsi"/>
        </w:rPr>
        <w:t>legacy hardware and software as well</w:t>
      </w:r>
      <w:r w:rsidR="005C7556">
        <w:rPr>
          <w:rFonts w:cstheme="minorHAnsi"/>
        </w:rPr>
        <w:t>.</w:t>
      </w:r>
    </w:p>
    <w:p w14:paraId="510D4FE6" w14:textId="77777777" w:rsidR="005C7556" w:rsidRPr="005C7556" w:rsidRDefault="005C7556" w:rsidP="005C7556">
      <w:pPr>
        <w:pStyle w:val="ListParagraph"/>
        <w:rPr>
          <w:rFonts w:cstheme="minorHAnsi"/>
        </w:rPr>
      </w:pPr>
    </w:p>
    <w:p w14:paraId="222DDB79" w14:textId="10D033DB" w:rsidR="00E42498" w:rsidRDefault="002254E1" w:rsidP="006B5122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Each stage, including the initial </w:t>
      </w:r>
      <w:r w:rsidR="00BD1174">
        <w:rPr>
          <w:rFonts w:cstheme="minorHAnsi"/>
        </w:rPr>
        <w:t>laptop rollout, will be staggered to enable technical solutions to be fully tested before a widescale rollout</w:t>
      </w:r>
      <w:r w:rsidR="005D4B8C">
        <w:rPr>
          <w:rFonts w:cstheme="minorHAnsi"/>
        </w:rPr>
        <w:t>.</w:t>
      </w:r>
    </w:p>
    <w:p w14:paraId="7D3C3487" w14:textId="77777777" w:rsidR="00804F9F" w:rsidRPr="00804F9F" w:rsidRDefault="00804F9F" w:rsidP="00804F9F">
      <w:pPr>
        <w:pStyle w:val="ListParagraph"/>
        <w:rPr>
          <w:rFonts w:cstheme="minorHAnsi"/>
        </w:rPr>
      </w:pPr>
    </w:p>
    <w:p w14:paraId="4ED60D4B" w14:textId="098C3F67" w:rsidR="00506E74" w:rsidRDefault="00BD1174" w:rsidP="00EA233F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At this stage the work has not been </w:t>
      </w:r>
      <w:r w:rsidR="003F5F67">
        <w:rPr>
          <w:rFonts w:cstheme="minorHAnsi"/>
        </w:rPr>
        <w:t>completed to develop detailed timelines for all the tasks</w:t>
      </w:r>
      <w:r w:rsidR="002167B9" w:rsidRPr="002167B9">
        <w:rPr>
          <w:rFonts w:cstheme="minorHAnsi"/>
        </w:rPr>
        <w:t xml:space="preserve">. </w:t>
      </w:r>
      <w:r w:rsidR="003F5F67">
        <w:rPr>
          <w:rFonts w:cstheme="minorHAnsi"/>
        </w:rPr>
        <w:t>If agreement is given in prin</w:t>
      </w:r>
      <w:r w:rsidR="00D138A6">
        <w:rPr>
          <w:rFonts w:cstheme="minorHAnsi"/>
        </w:rPr>
        <w:t>ciple the planning could be completed within 4 weeks.</w:t>
      </w:r>
    </w:p>
    <w:p w14:paraId="21D49E54" w14:textId="77777777" w:rsidR="002167B9" w:rsidRPr="002167B9" w:rsidRDefault="002167B9" w:rsidP="002167B9">
      <w:pPr>
        <w:pStyle w:val="ListParagraph"/>
        <w:spacing w:after="0" w:line="240" w:lineRule="auto"/>
        <w:jc w:val="both"/>
        <w:rPr>
          <w:rFonts w:cstheme="minorHAnsi"/>
        </w:rPr>
      </w:pPr>
    </w:p>
    <w:p w14:paraId="78CC45B9" w14:textId="456591A2" w:rsidR="007C017F" w:rsidRPr="007877FE" w:rsidRDefault="007C017F" w:rsidP="006B5122">
      <w:pPr>
        <w:pStyle w:val="Heading2"/>
      </w:pPr>
      <w:r>
        <w:t>FINANCIAL IMPLICATIONS</w:t>
      </w:r>
    </w:p>
    <w:p w14:paraId="4F9BB055" w14:textId="77777777" w:rsidR="007C017F" w:rsidRPr="007877FE" w:rsidRDefault="007C017F" w:rsidP="006B5122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22C89CE6" w14:textId="4CC235F5" w:rsidR="007C017F" w:rsidRDefault="001D583C" w:rsidP="006B5122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£280k to provide enterprise grade laptops for teachers</w:t>
      </w:r>
      <w:r w:rsidR="00205EFA">
        <w:rPr>
          <w:rFonts w:cstheme="minorHAnsi"/>
        </w:rPr>
        <w:t>.</w:t>
      </w:r>
      <w:r>
        <w:rPr>
          <w:rFonts w:cstheme="minorHAnsi"/>
        </w:rPr>
        <w:t xml:space="preserve"> This </w:t>
      </w:r>
      <w:r w:rsidR="003927EE">
        <w:rPr>
          <w:rFonts w:cstheme="minorHAnsi"/>
        </w:rPr>
        <w:t xml:space="preserve">cost will increase if some or </w:t>
      </w:r>
      <w:r w:rsidR="002466EC">
        <w:rPr>
          <w:rFonts w:cstheme="minorHAnsi"/>
        </w:rPr>
        <w:t>all</w:t>
      </w:r>
      <w:r w:rsidR="003927EE">
        <w:rPr>
          <w:rFonts w:cstheme="minorHAnsi"/>
        </w:rPr>
        <w:t xml:space="preserve"> the devices are specified with touch screens and styluses for writing and annotating.</w:t>
      </w:r>
    </w:p>
    <w:p w14:paraId="519CD5AA" w14:textId="77777777" w:rsidR="007A3376" w:rsidRDefault="007A3376" w:rsidP="007A3376">
      <w:pPr>
        <w:pStyle w:val="ListParagraph"/>
        <w:spacing w:after="0" w:line="240" w:lineRule="auto"/>
        <w:jc w:val="both"/>
        <w:rPr>
          <w:rFonts w:cstheme="minorHAnsi"/>
        </w:rPr>
      </w:pPr>
    </w:p>
    <w:p w14:paraId="4DABA412" w14:textId="57947348" w:rsidR="007A3376" w:rsidRDefault="007A3376" w:rsidP="007A3376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If the touch-screen </w:t>
      </w:r>
      <w:r w:rsidR="008B33E9">
        <w:rPr>
          <w:rFonts w:cstheme="minorHAnsi"/>
        </w:rPr>
        <w:t xml:space="preserve">with </w:t>
      </w:r>
      <w:r w:rsidR="00DC48CA">
        <w:rPr>
          <w:rFonts w:cstheme="minorHAnsi"/>
        </w:rPr>
        <w:t xml:space="preserve">writing stylus option were taken the cost for the laptops </w:t>
      </w:r>
      <w:r w:rsidR="001161C5">
        <w:rPr>
          <w:rFonts w:cstheme="minorHAnsi"/>
        </w:rPr>
        <w:t xml:space="preserve">for teachers </w:t>
      </w:r>
      <w:r w:rsidR="00DC48CA">
        <w:rPr>
          <w:rFonts w:cstheme="minorHAnsi"/>
        </w:rPr>
        <w:t>would be £523.2k</w:t>
      </w:r>
      <w:r w:rsidR="009712F2">
        <w:rPr>
          <w:rFonts w:cstheme="minorHAnsi"/>
        </w:rPr>
        <w:t xml:space="preserve"> instead of £280k.</w:t>
      </w:r>
      <w:bookmarkStart w:id="1" w:name="_GoBack"/>
      <w:bookmarkEnd w:id="1"/>
      <w:r w:rsidR="00DC48CA">
        <w:rPr>
          <w:rFonts w:cstheme="minorHAnsi"/>
        </w:rPr>
        <w:t xml:space="preserve"> </w:t>
      </w:r>
    </w:p>
    <w:p w14:paraId="49DE8F9E" w14:textId="77777777" w:rsidR="00205EFA" w:rsidRDefault="00205EFA" w:rsidP="00205EFA">
      <w:pPr>
        <w:pStyle w:val="ListParagraph"/>
        <w:spacing w:after="0" w:line="240" w:lineRule="auto"/>
        <w:jc w:val="both"/>
        <w:rPr>
          <w:rFonts w:cstheme="minorHAnsi"/>
        </w:rPr>
      </w:pPr>
    </w:p>
    <w:p w14:paraId="0071FA6D" w14:textId="2BAC2600" w:rsidR="00205EFA" w:rsidRDefault="004464D5" w:rsidP="00C64D78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£200k for 75” 4k HDMI flat screen displays to replace the interactive whiteboards</w:t>
      </w:r>
      <w:r w:rsidR="00281802">
        <w:rPr>
          <w:rFonts w:cstheme="minorHAnsi"/>
        </w:rPr>
        <w:t>.</w:t>
      </w:r>
    </w:p>
    <w:p w14:paraId="0E88AB5B" w14:textId="77777777" w:rsidR="007B29F4" w:rsidRPr="007B29F4" w:rsidRDefault="007B29F4" w:rsidP="007B29F4">
      <w:pPr>
        <w:pStyle w:val="ListParagraph"/>
        <w:rPr>
          <w:rFonts w:cstheme="minorHAnsi"/>
        </w:rPr>
      </w:pPr>
    </w:p>
    <w:p w14:paraId="063A8839" w14:textId="0C907AD0" w:rsidR="007B29F4" w:rsidRDefault="007B29F4" w:rsidP="00C64D78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£144k for upgrade and replacement of the wireless access points.</w:t>
      </w:r>
    </w:p>
    <w:p w14:paraId="0C072DE2" w14:textId="77777777" w:rsidR="001A1191" w:rsidRPr="001A1191" w:rsidRDefault="001A1191" w:rsidP="001A1191">
      <w:pPr>
        <w:pStyle w:val="ListParagraph"/>
        <w:rPr>
          <w:rFonts w:cstheme="minorHAnsi"/>
        </w:rPr>
      </w:pPr>
    </w:p>
    <w:p w14:paraId="1DC43A8E" w14:textId="5BDA4B78" w:rsidR="001A1191" w:rsidRDefault="00643049" w:rsidP="00C64D78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Items to support the laptops – additional chargers, laptop carry cases and other equipment - £36k</w:t>
      </w:r>
    </w:p>
    <w:p w14:paraId="454E1C86" w14:textId="77777777" w:rsidR="00643049" w:rsidRPr="00643049" w:rsidRDefault="00643049" w:rsidP="00643049">
      <w:pPr>
        <w:pStyle w:val="ListParagraph"/>
        <w:rPr>
          <w:rFonts w:cstheme="minorHAnsi"/>
        </w:rPr>
      </w:pPr>
    </w:p>
    <w:p w14:paraId="608E11CF" w14:textId="7CC17285" w:rsidR="00643049" w:rsidRDefault="00916CB9" w:rsidP="00C64D78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Items to support </w:t>
      </w:r>
      <w:r w:rsidR="00643049">
        <w:rPr>
          <w:rFonts w:cstheme="minorHAnsi"/>
        </w:rPr>
        <w:t xml:space="preserve">the </w:t>
      </w:r>
      <w:r>
        <w:rPr>
          <w:rFonts w:cstheme="minorHAnsi"/>
        </w:rPr>
        <w:t>installation of the flat screen displays – HDMI cables, wall mounts, fittings</w:t>
      </w:r>
      <w:r w:rsidR="00F248AD">
        <w:rPr>
          <w:rFonts w:cstheme="minorHAnsi"/>
        </w:rPr>
        <w:t xml:space="preserve"> and labour - £67.5k</w:t>
      </w:r>
    </w:p>
    <w:p w14:paraId="2C6C3895" w14:textId="77777777" w:rsidR="00F248AD" w:rsidRPr="00F248AD" w:rsidRDefault="00F248AD" w:rsidP="00F248AD">
      <w:pPr>
        <w:pStyle w:val="ListParagraph"/>
        <w:rPr>
          <w:rFonts w:cstheme="minorHAnsi"/>
        </w:rPr>
      </w:pPr>
    </w:p>
    <w:p w14:paraId="24535839" w14:textId="0E3C136E" w:rsidR="00F248AD" w:rsidRDefault="00060E01" w:rsidP="00C64D78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>Standard plastic whiteboards, pens, fixtures and fittings – TBC</w:t>
      </w:r>
      <w:r w:rsidR="002466EC">
        <w:rPr>
          <w:rFonts w:cstheme="minorHAnsi"/>
        </w:rPr>
        <w:t>.</w:t>
      </w:r>
    </w:p>
    <w:p w14:paraId="3852B63C" w14:textId="77777777" w:rsidR="00060E01" w:rsidRPr="00060E01" w:rsidRDefault="00060E01" w:rsidP="00060E01">
      <w:pPr>
        <w:pStyle w:val="ListParagraph"/>
        <w:rPr>
          <w:rFonts w:cstheme="minorHAnsi"/>
        </w:rPr>
      </w:pPr>
    </w:p>
    <w:p w14:paraId="68AEEC34" w14:textId="008D0DC6" w:rsidR="00060E01" w:rsidRDefault="00060E01" w:rsidP="00C64D78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Total - </w:t>
      </w:r>
      <w:r w:rsidR="00A87301">
        <w:rPr>
          <w:rFonts w:cstheme="minorHAnsi"/>
        </w:rPr>
        <w:t>£727.5k inclusive of VAT</w:t>
      </w:r>
      <w:r w:rsidR="0001271B">
        <w:rPr>
          <w:rFonts w:cstheme="minorHAnsi"/>
        </w:rPr>
        <w:t>.</w:t>
      </w:r>
    </w:p>
    <w:p w14:paraId="2336298A" w14:textId="77777777" w:rsidR="00281802" w:rsidRPr="00281802" w:rsidRDefault="00281802" w:rsidP="00281802">
      <w:pPr>
        <w:pStyle w:val="ListParagraph"/>
        <w:rPr>
          <w:rFonts w:cstheme="minorHAnsi"/>
        </w:rPr>
      </w:pPr>
    </w:p>
    <w:p w14:paraId="4EDB499D" w14:textId="25D7E2A2" w:rsidR="007C017F" w:rsidRPr="007877FE" w:rsidRDefault="001B423C" w:rsidP="006B5122">
      <w:pPr>
        <w:pStyle w:val="Heading2"/>
      </w:pPr>
      <w:r w:rsidRPr="001B423C">
        <w:t>INFRASTRUCTURE AND HEALTH AND SAFETY ISSUES</w:t>
      </w:r>
    </w:p>
    <w:p w14:paraId="4DA3DBAF" w14:textId="77777777" w:rsidR="007C017F" w:rsidRPr="007877FE" w:rsidRDefault="007C017F" w:rsidP="006B5122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222FA5A3" w14:textId="755E23C1" w:rsidR="007C017F" w:rsidRPr="007877FE" w:rsidRDefault="00AB09A4" w:rsidP="006B5122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There are no infrastructure issues; potentially the health and safety </w:t>
      </w:r>
      <w:r w:rsidR="0001271B">
        <w:rPr>
          <w:rFonts w:cstheme="minorHAnsi"/>
        </w:rPr>
        <w:t>for staff will be positively impacted by providing reliable, modern equipment that enables home working and for students by enabling the continuation of learning in a mixed home / remote delivery model</w:t>
      </w:r>
      <w:r>
        <w:rPr>
          <w:rFonts w:cstheme="minorHAnsi"/>
        </w:rPr>
        <w:t>.</w:t>
      </w:r>
    </w:p>
    <w:p w14:paraId="0FB04824" w14:textId="756F7C2B" w:rsidR="007C017F" w:rsidRDefault="007C017F" w:rsidP="006B5122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56CCCACD" w14:textId="04745A02" w:rsidR="001B423C" w:rsidRPr="007877FE" w:rsidRDefault="00B87E11" w:rsidP="006B5122">
      <w:pPr>
        <w:pStyle w:val="Heading2"/>
      </w:pPr>
      <w:r w:rsidRPr="00B87E11">
        <w:t>CLIMATE CHANGE AND SUSTAINABILITY</w:t>
      </w:r>
    </w:p>
    <w:p w14:paraId="098CFC2F" w14:textId="77777777" w:rsidR="001B423C" w:rsidRPr="007877FE" w:rsidRDefault="001B423C" w:rsidP="006B5122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00B34529" w14:textId="5358A0DE" w:rsidR="001B423C" w:rsidRPr="007877FE" w:rsidRDefault="0001271B" w:rsidP="006B5122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291F2A">
        <w:rPr>
          <w:rFonts w:cstheme="minorHAnsi"/>
        </w:rPr>
        <w:t xml:space="preserve">ageing whiteboards are energy inefficient although it has not been possible to quantify the impact in terms of </w:t>
      </w:r>
      <w:r w:rsidR="00841DD2">
        <w:rPr>
          <w:rFonts w:cstheme="minorHAnsi"/>
        </w:rPr>
        <w:t xml:space="preserve">electricity usage or CO2 </w:t>
      </w:r>
      <w:r w:rsidR="00932952">
        <w:rPr>
          <w:rFonts w:cstheme="minorHAnsi"/>
        </w:rPr>
        <w:t>emissions</w:t>
      </w:r>
      <w:r w:rsidR="000129D1">
        <w:rPr>
          <w:rFonts w:cstheme="minorHAnsi"/>
        </w:rPr>
        <w:t>.</w:t>
      </w:r>
    </w:p>
    <w:p w14:paraId="50FB6133" w14:textId="77777777" w:rsidR="001B423C" w:rsidRDefault="001B423C" w:rsidP="006B5122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7C6F646A" w14:textId="0F847598" w:rsidR="00BF54E0" w:rsidRPr="007877FE" w:rsidRDefault="001373B7" w:rsidP="006B5122">
      <w:pPr>
        <w:pStyle w:val="Heading2"/>
      </w:pPr>
      <w:r w:rsidRPr="001373B7">
        <w:t>INTERNAL AND EXTERNAL COMMUNICATIONS CONSIDERATIONS</w:t>
      </w:r>
    </w:p>
    <w:p w14:paraId="586C2D91" w14:textId="77777777" w:rsidR="00BF54E0" w:rsidRPr="007877FE" w:rsidRDefault="00BF54E0" w:rsidP="006B5122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4E6CD70D" w14:textId="37CD7DE0" w:rsidR="00693E9F" w:rsidRDefault="00693E9F" w:rsidP="006B5122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Internal communications will be required to </w:t>
      </w:r>
      <w:r w:rsidR="006A55C7">
        <w:rPr>
          <w:rFonts w:cstheme="minorHAnsi"/>
        </w:rPr>
        <w:t xml:space="preserve">inform all </w:t>
      </w:r>
      <w:r w:rsidR="00932952">
        <w:rPr>
          <w:rFonts w:cstheme="minorHAnsi"/>
        </w:rPr>
        <w:t xml:space="preserve">teaching </w:t>
      </w:r>
      <w:r w:rsidR="006A55C7">
        <w:rPr>
          <w:rFonts w:cstheme="minorHAnsi"/>
        </w:rPr>
        <w:t xml:space="preserve">staff </w:t>
      </w:r>
      <w:r w:rsidR="00932952">
        <w:rPr>
          <w:rFonts w:cstheme="minorHAnsi"/>
        </w:rPr>
        <w:t xml:space="preserve">of the changes, to </w:t>
      </w:r>
      <w:r w:rsidR="00A94193">
        <w:rPr>
          <w:rFonts w:cstheme="minorHAnsi"/>
        </w:rPr>
        <w:t>steer them towards free training and support resources and to consult more widely about the loss of touch-screen interactivity capability</w:t>
      </w:r>
      <w:r w:rsidR="006A55C7">
        <w:rPr>
          <w:rFonts w:cstheme="minorHAnsi"/>
        </w:rPr>
        <w:t>.</w:t>
      </w:r>
    </w:p>
    <w:p w14:paraId="772BBD15" w14:textId="77777777" w:rsidR="000D3F0B" w:rsidRPr="000D3F0B" w:rsidRDefault="000D3F0B" w:rsidP="000D3F0B">
      <w:pPr>
        <w:pStyle w:val="ListParagraph"/>
        <w:rPr>
          <w:rFonts w:cstheme="minorHAnsi"/>
        </w:rPr>
      </w:pPr>
    </w:p>
    <w:p w14:paraId="1CD37492" w14:textId="1189668B" w:rsidR="000D3F0B" w:rsidRPr="007877FE" w:rsidRDefault="00A94193" w:rsidP="006B5122">
      <w:pPr>
        <w:pStyle w:val="ListParagraph"/>
        <w:numPr>
          <w:ilvl w:val="0"/>
          <w:numId w:val="5"/>
        </w:numPr>
        <w:spacing w:after="0" w:line="240" w:lineRule="auto"/>
        <w:ind w:hanging="720"/>
        <w:jc w:val="both"/>
        <w:rPr>
          <w:rFonts w:cstheme="minorHAnsi"/>
        </w:rPr>
      </w:pPr>
      <w:r>
        <w:rPr>
          <w:rFonts w:cstheme="minorHAnsi"/>
        </w:rPr>
        <w:t xml:space="preserve">External </w:t>
      </w:r>
      <w:r w:rsidR="000D3F0B">
        <w:rPr>
          <w:rFonts w:cstheme="minorHAnsi"/>
        </w:rPr>
        <w:t xml:space="preserve">communications will be required to publicise </w:t>
      </w:r>
      <w:r>
        <w:rPr>
          <w:rFonts w:cstheme="minorHAnsi"/>
        </w:rPr>
        <w:t>the changes and to use them as an opportunity to promote the college to potential future learners and other key stakeholder groups</w:t>
      </w:r>
      <w:r w:rsidR="000D3F0B">
        <w:rPr>
          <w:rFonts w:cstheme="minorHAnsi"/>
        </w:rPr>
        <w:t>.</w:t>
      </w:r>
    </w:p>
    <w:p w14:paraId="796E48FB" w14:textId="77777777" w:rsidR="00BF54E0" w:rsidRDefault="00BF54E0" w:rsidP="006B5122">
      <w:pPr>
        <w:spacing w:after="0" w:line="240" w:lineRule="auto"/>
        <w:ind w:hanging="720"/>
        <w:jc w:val="both"/>
        <w:rPr>
          <w:rFonts w:cstheme="minorHAnsi"/>
          <w:b/>
        </w:rPr>
      </w:pPr>
    </w:p>
    <w:p w14:paraId="7A1FD6B4" w14:textId="77777777" w:rsidR="00B07635" w:rsidRPr="007877FE" w:rsidRDefault="00B07635" w:rsidP="006B5122">
      <w:pPr>
        <w:spacing w:after="0" w:line="240" w:lineRule="auto"/>
        <w:jc w:val="both"/>
        <w:rPr>
          <w:rFonts w:cstheme="minorHAnsi"/>
        </w:rPr>
      </w:pPr>
    </w:p>
    <w:p w14:paraId="569E7688" w14:textId="1EAA0972" w:rsidR="00883A63" w:rsidRDefault="004A7984" w:rsidP="006B512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7C392544" wp14:editId="7E18200E">
            <wp:extent cx="1803493" cy="476274"/>
            <wp:effectExtent l="0" t="0" r="6350" b="0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HSigna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DB4F" w14:textId="77777777" w:rsidR="00EE1340" w:rsidRDefault="00EE1340" w:rsidP="006B5122">
      <w:pPr>
        <w:spacing w:after="0" w:line="240" w:lineRule="auto"/>
        <w:jc w:val="both"/>
        <w:rPr>
          <w:rFonts w:cstheme="minorHAnsi"/>
          <w:b/>
          <w:bCs/>
        </w:rPr>
      </w:pPr>
    </w:p>
    <w:p w14:paraId="6E4559A0" w14:textId="77777777" w:rsidR="00883A63" w:rsidRDefault="00883A63" w:rsidP="006B5122">
      <w:pPr>
        <w:spacing w:after="0" w:line="240" w:lineRule="auto"/>
        <w:jc w:val="both"/>
        <w:rPr>
          <w:rFonts w:cstheme="minorHAnsi"/>
          <w:b/>
          <w:bCs/>
        </w:rPr>
      </w:pPr>
    </w:p>
    <w:p w14:paraId="2E366A15" w14:textId="1836180D" w:rsidR="00097D0E" w:rsidRDefault="000D3F0B" w:rsidP="006B512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Graham Harrison</w:t>
      </w:r>
      <w:r w:rsidR="00F97EA8">
        <w:rPr>
          <w:rFonts w:cstheme="minorHAnsi"/>
          <w:b/>
          <w:bCs/>
        </w:rPr>
        <w:t xml:space="preserve"> </w:t>
      </w:r>
      <w:r w:rsidR="00097D0E" w:rsidRPr="007877FE">
        <w:rPr>
          <w:rFonts w:cstheme="minorHAnsi"/>
          <w:b/>
          <w:bCs/>
        </w:rPr>
        <w:t>(</w:t>
      </w:r>
      <w:r>
        <w:rPr>
          <w:rFonts w:cstheme="minorHAnsi"/>
          <w:b/>
          <w:bCs/>
        </w:rPr>
        <w:t>Group Director of IT, Information Management &amp; Projects</w:t>
      </w:r>
      <w:r w:rsidR="00097D0E" w:rsidRPr="007877FE">
        <w:rPr>
          <w:rFonts w:cstheme="minorHAnsi"/>
          <w:b/>
          <w:bCs/>
        </w:rPr>
        <w:t>)</w:t>
      </w:r>
    </w:p>
    <w:p w14:paraId="7B909224" w14:textId="77777777" w:rsidR="00883A63" w:rsidRPr="007877FE" w:rsidRDefault="00883A63" w:rsidP="006B5122">
      <w:pPr>
        <w:spacing w:after="0" w:line="240" w:lineRule="auto"/>
        <w:jc w:val="both"/>
        <w:rPr>
          <w:rFonts w:cstheme="minorHAnsi"/>
          <w:b/>
          <w:bCs/>
        </w:rPr>
      </w:pPr>
    </w:p>
    <w:p w14:paraId="0054422E" w14:textId="77777777" w:rsidR="00883A63" w:rsidRDefault="00883A63" w:rsidP="006B5122">
      <w:pPr>
        <w:spacing w:after="0" w:line="240" w:lineRule="auto"/>
        <w:jc w:val="both"/>
        <w:rPr>
          <w:rFonts w:cstheme="minorHAnsi"/>
          <w:b/>
          <w:bCs/>
        </w:rPr>
      </w:pPr>
    </w:p>
    <w:p w14:paraId="3480E585" w14:textId="25C76A19" w:rsidR="008E76B4" w:rsidRDefault="00A858B0" w:rsidP="00A94193">
      <w:pPr>
        <w:spacing w:after="0" w:line="240" w:lineRule="auto"/>
        <w:jc w:val="both"/>
        <w:rPr>
          <w:rFonts w:cstheme="minorHAnsi"/>
        </w:rPr>
      </w:pPr>
      <w:r w:rsidRPr="00AC41F5">
        <w:rPr>
          <w:rFonts w:cstheme="minorHAnsi"/>
          <w:b/>
          <w:bCs/>
        </w:rPr>
        <w:t>Annexes:</w:t>
      </w:r>
      <w:r w:rsidR="00612962">
        <w:rPr>
          <w:rFonts w:cstheme="minorHAnsi"/>
          <w:b/>
          <w:bCs/>
        </w:rPr>
        <w:t xml:space="preserve"> </w:t>
      </w:r>
      <w:r w:rsidR="00883A63">
        <w:rPr>
          <w:rFonts w:cstheme="minorHAnsi"/>
          <w:b/>
          <w:bCs/>
        </w:rPr>
        <w:tab/>
      </w:r>
      <w:r w:rsidR="00A94193">
        <w:t>None</w:t>
      </w:r>
    </w:p>
    <w:p w14:paraId="1090508E" w14:textId="77777777" w:rsidR="00883A63" w:rsidRDefault="00883A63" w:rsidP="006B5122">
      <w:pPr>
        <w:spacing w:after="0" w:line="240" w:lineRule="auto"/>
        <w:jc w:val="both"/>
        <w:rPr>
          <w:rFonts w:cstheme="minorHAnsi"/>
        </w:rPr>
      </w:pPr>
    </w:p>
    <w:sectPr w:rsidR="00883A63" w:rsidSect="007877F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93A89" w14:textId="77777777" w:rsidR="00313715" w:rsidRDefault="00313715" w:rsidP="002F4B69">
      <w:pPr>
        <w:spacing w:after="0" w:line="240" w:lineRule="auto"/>
      </w:pPr>
      <w:r>
        <w:separator/>
      </w:r>
    </w:p>
  </w:endnote>
  <w:endnote w:type="continuationSeparator" w:id="0">
    <w:p w14:paraId="758E6A8C" w14:textId="77777777" w:rsidR="00313715" w:rsidRDefault="00313715" w:rsidP="002F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766DC" w14:textId="77777777" w:rsidR="00313715" w:rsidRDefault="00313715" w:rsidP="002F4B69">
      <w:pPr>
        <w:spacing w:after="0" w:line="240" w:lineRule="auto"/>
      </w:pPr>
      <w:r>
        <w:separator/>
      </w:r>
    </w:p>
  </w:footnote>
  <w:footnote w:type="continuationSeparator" w:id="0">
    <w:p w14:paraId="5C581E1F" w14:textId="77777777" w:rsidR="00313715" w:rsidRDefault="00313715" w:rsidP="002F4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526C"/>
    <w:multiLevelType w:val="hybridMultilevel"/>
    <w:tmpl w:val="7D8CD2BE"/>
    <w:lvl w:ilvl="0" w:tplc="3BD856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3613E"/>
    <w:multiLevelType w:val="hybridMultilevel"/>
    <w:tmpl w:val="9738E3B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C2B4B"/>
    <w:multiLevelType w:val="hybridMultilevel"/>
    <w:tmpl w:val="347007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9">
      <w:start w:val="1"/>
      <w:numFmt w:val="lowerLetter"/>
      <w:lvlText w:val="%3."/>
      <w:lvlJc w:val="lef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35FF6"/>
    <w:multiLevelType w:val="hybridMultilevel"/>
    <w:tmpl w:val="CFD80CCE"/>
    <w:lvl w:ilvl="0" w:tplc="08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F5017"/>
    <w:multiLevelType w:val="hybridMultilevel"/>
    <w:tmpl w:val="AF8E5568"/>
    <w:lvl w:ilvl="0" w:tplc="9190CD5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526E1"/>
    <w:multiLevelType w:val="hybridMultilevel"/>
    <w:tmpl w:val="5BB817B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44EA17E8"/>
    <w:multiLevelType w:val="hybridMultilevel"/>
    <w:tmpl w:val="BBC4D7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81AF0"/>
    <w:multiLevelType w:val="hybridMultilevel"/>
    <w:tmpl w:val="2F5C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D5B78"/>
    <w:multiLevelType w:val="hybridMultilevel"/>
    <w:tmpl w:val="ABBA9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0107B"/>
    <w:multiLevelType w:val="hybridMultilevel"/>
    <w:tmpl w:val="C9347B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8F15367"/>
    <w:multiLevelType w:val="hybridMultilevel"/>
    <w:tmpl w:val="CBB2EDA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592F25DC"/>
    <w:multiLevelType w:val="hybridMultilevel"/>
    <w:tmpl w:val="F26245F8"/>
    <w:lvl w:ilvl="0" w:tplc="AE3CE860">
      <w:start w:val="1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90360AEE">
      <w:numFmt w:val="bullet"/>
      <w:lvlText w:val="·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6D79F9"/>
    <w:multiLevelType w:val="hybridMultilevel"/>
    <w:tmpl w:val="4A7617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3C5DA5"/>
    <w:multiLevelType w:val="multilevel"/>
    <w:tmpl w:val="945400A6"/>
    <w:lvl w:ilvl="0">
      <w:start w:val="1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0717558"/>
    <w:multiLevelType w:val="hybridMultilevel"/>
    <w:tmpl w:val="1EFAA6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62870"/>
    <w:multiLevelType w:val="hybridMultilevel"/>
    <w:tmpl w:val="00843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B3665"/>
    <w:multiLevelType w:val="multilevel"/>
    <w:tmpl w:val="E4A4010A"/>
    <w:lvl w:ilvl="0">
      <w:start w:val="1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79A1F3A"/>
    <w:multiLevelType w:val="hybridMultilevel"/>
    <w:tmpl w:val="0F884352"/>
    <w:lvl w:ilvl="0" w:tplc="0809000F">
      <w:start w:val="16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B1E7495"/>
    <w:multiLevelType w:val="hybridMultilevel"/>
    <w:tmpl w:val="B50AB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7F16B1"/>
    <w:multiLevelType w:val="hybridMultilevel"/>
    <w:tmpl w:val="D7242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0771AE"/>
    <w:multiLevelType w:val="hybridMultilevel"/>
    <w:tmpl w:val="9690AB4A"/>
    <w:lvl w:ilvl="0" w:tplc="B52CF18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1"/>
  </w:num>
  <w:num w:numId="4">
    <w:abstractNumId w:val="4"/>
  </w:num>
  <w:num w:numId="5">
    <w:abstractNumId w:val="0"/>
  </w:num>
  <w:num w:numId="6">
    <w:abstractNumId w:val="20"/>
  </w:num>
  <w:num w:numId="7">
    <w:abstractNumId w:val="16"/>
  </w:num>
  <w:num w:numId="8">
    <w:abstractNumId w:val="5"/>
  </w:num>
  <w:num w:numId="9">
    <w:abstractNumId w:val="10"/>
  </w:num>
  <w:num w:numId="10">
    <w:abstractNumId w:val="13"/>
  </w:num>
  <w:num w:numId="11">
    <w:abstractNumId w:val="3"/>
  </w:num>
  <w:num w:numId="12">
    <w:abstractNumId w:val="17"/>
  </w:num>
  <w:num w:numId="13">
    <w:abstractNumId w:val="14"/>
  </w:num>
  <w:num w:numId="14">
    <w:abstractNumId w:val="19"/>
  </w:num>
  <w:num w:numId="15">
    <w:abstractNumId w:val="2"/>
  </w:num>
  <w:num w:numId="16">
    <w:abstractNumId w:val="6"/>
  </w:num>
  <w:num w:numId="17">
    <w:abstractNumId w:val="9"/>
  </w:num>
  <w:num w:numId="18">
    <w:abstractNumId w:val="1"/>
  </w:num>
  <w:num w:numId="19">
    <w:abstractNumId w:val="8"/>
  </w:num>
  <w:num w:numId="20">
    <w:abstractNumId w:val="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78"/>
    <w:rsid w:val="00003B2F"/>
    <w:rsid w:val="00007CD4"/>
    <w:rsid w:val="0001271B"/>
    <w:rsid w:val="000129D1"/>
    <w:rsid w:val="00012E45"/>
    <w:rsid w:val="0001379C"/>
    <w:rsid w:val="00032E49"/>
    <w:rsid w:val="00033E41"/>
    <w:rsid w:val="00034B57"/>
    <w:rsid w:val="000423F6"/>
    <w:rsid w:val="00051145"/>
    <w:rsid w:val="000553C4"/>
    <w:rsid w:val="00057578"/>
    <w:rsid w:val="00057AD8"/>
    <w:rsid w:val="00060E01"/>
    <w:rsid w:val="00067226"/>
    <w:rsid w:val="00067F64"/>
    <w:rsid w:val="00071118"/>
    <w:rsid w:val="00072ECD"/>
    <w:rsid w:val="00073232"/>
    <w:rsid w:val="00081CEB"/>
    <w:rsid w:val="0009485A"/>
    <w:rsid w:val="00097D0E"/>
    <w:rsid w:val="000A586B"/>
    <w:rsid w:val="000A7332"/>
    <w:rsid w:val="000B1F3A"/>
    <w:rsid w:val="000B20D7"/>
    <w:rsid w:val="000B6C7B"/>
    <w:rsid w:val="000D3F0B"/>
    <w:rsid w:val="000E08A6"/>
    <w:rsid w:val="000E264F"/>
    <w:rsid w:val="000E3A1D"/>
    <w:rsid w:val="000F7202"/>
    <w:rsid w:val="0010497B"/>
    <w:rsid w:val="00107CAD"/>
    <w:rsid w:val="001161C5"/>
    <w:rsid w:val="00124756"/>
    <w:rsid w:val="001301F2"/>
    <w:rsid w:val="00130733"/>
    <w:rsid w:val="001373B7"/>
    <w:rsid w:val="00143F74"/>
    <w:rsid w:val="0015083F"/>
    <w:rsid w:val="001627DF"/>
    <w:rsid w:val="00171079"/>
    <w:rsid w:val="0018425D"/>
    <w:rsid w:val="00184733"/>
    <w:rsid w:val="00195D44"/>
    <w:rsid w:val="001963A8"/>
    <w:rsid w:val="001A1191"/>
    <w:rsid w:val="001B423C"/>
    <w:rsid w:val="001B62AE"/>
    <w:rsid w:val="001B75CE"/>
    <w:rsid w:val="001C2ED5"/>
    <w:rsid w:val="001D583C"/>
    <w:rsid w:val="00205EFA"/>
    <w:rsid w:val="00206898"/>
    <w:rsid w:val="002167B9"/>
    <w:rsid w:val="00224E23"/>
    <w:rsid w:val="002254E1"/>
    <w:rsid w:val="002301C2"/>
    <w:rsid w:val="00237A06"/>
    <w:rsid w:val="0024298B"/>
    <w:rsid w:val="002466EC"/>
    <w:rsid w:val="00246A96"/>
    <w:rsid w:val="0025127E"/>
    <w:rsid w:val="002536A1"/>
    <w:rsid w:val="00257CCF"/>
    <w:rsid w:val="00265C17"/>
    <w:rsid w:val="002769A2"/>
    <w:rsid w:val="002801D8"/>
    <w:rsid w:val="00281802"/>
    <w:rsid w:val="002841F9"/>
    <w:rsid w:val="00291F2A"/>
    <w:rsid w:val="002937E9"/>
    <w:rsid w:val="00295E5D"/>
    <w:rsid w:val="002A1A4C"/>
    <w:rsid w:val="002A2275"/>
    <w:rsid w:val="002A29D7"/>
    <w:rsid w:val="002B03DA"/>
    <w:rsid w:val="002B059B"/>
    <w:rsid w:val="002B5CB4"/>
    <w:rsid w:val="002C3DC2"/>
    <w:rsid w:val="002C57C3"/>
    <w:rsid w:val="002D2F26"/>
    <w:rsid w:val="002E4648"/>
    <w:rsid w:val="002E6A19"/>
    <w:rsid w:val="002E6A68"/>
    <w:rsid w:val="002F4B69"/>
    <w:rsid w:val="002F68D8"/>
    <w:rsid w:val="00306751"/>
    <w:rsid w:val="00310DB1"/>
    <w:rsid w:val="00313715"/>
    <w:rsid w:val="00314E47"/>
    <w:rsid w:val="003176A0"/>
    <w:rsid w:val="00320E94"/>
    <w:rsid w:val="00323CD9"/>
    <w:rsid w:val="003313E3"/>
    <w:rsid w:val="0033390F"/>
    <w:rsid w:val="003368C5"/>
    <w:rsid w:val="003473D6"/>
    <w:rsid w:val="003475D5"/>
    <w:rsid w:val="003568C2"/>
    <w:rsid w:val="00357B22"/>
    <w:rsid w:val="00362750"/>
    <w:rsid w:val="00381748"/>
    <w:rsid w:val="00384747"/>
    <w:rsid w:val="003927EE"/>
    <w:rsid w:val="003A44C6"/>
    <w:rsid w:val="003A620D"/>
    <w:rsid w:val="003C7D0D"/>
    <w:rsid w:val="003D056C"/>
    <w:rsid w:val="003D5251"/>
    <w:rsid w:val="003E5CB0"/>
    <w:rsid w:val="003E6004"/>
    <w:rsid w:val="003F0DF5"/>
    <w:rsid w:val="003F58FD"/>
    <w:rsid w:val="003F5F67"/>
    <w:rsid w:val="0041197A"/>
    <w:rsid w:val="00421609"/>
    <w:rsid w:val="00425A20"/>
    <w:rsid w:val="00432959"/>
    <w:rsid w:val="004366E5"/>
    <w:rsid w:val="004464D5"/>
    <w:rsid w:val="00465E29"/>
    <w:rsid w:val="004661DC"/>
    <w:rsid w:val="00471608"/>
    <w:rsid w:val="00476976"/>
    <w:rsid w:val="00483D12"/>
    <w:rsid w:val="004A03FD"/>
    <w:rsid w:val="004A127D"/>
    <w:rsid w:val="004A1B20"/>
    <w:rsid w:val="004A1B4E"/>
    <w:rsid w:val="004A212B"/>
    <w:rsid w:val="004A7984"/>
    <w:rsid w:val="004A7AB9"/>
    <w:rsid w:val="004B67A0"/>
    <w:rsid w:val="004C5EA4"/>
    <w:rsid w:val="004E4B78"/>
    <w:rsid w:val="004E7165"/>
    <w:rsid w:val="004F7A8D"/>
    <w:rsid w:val="005045D0"/>
    <w:rsid w:val="00506E74"/>
    <w:rsid w:val="0053124C"/>
    <w:rsid w:val="0053302F"/>
    <w:rsid w:val="0053614A"/>
    <w:rsid w:val="005428F4"/>
    <w:rsid w:val="00543544"/>
    <w:rsid w:val="00547E0F"/>
    <w:rsid w:val="0055514C"/>
    <w:rsid w:val="00562AB9"/>
    <w:rsid w:val="00571199"/>
    <w:rsid w:val="00573275"/>
    <w:rsid w:val="00584E12"/>
    <w:rsid w:val="00592702"/>
    <w:rsid w:val="005932F3"/>
    <w:rsid w:val="005B17A1"/>
    <w:rsid w:val="005C7556"/>
    <w:rsid w:val="005D153C"/>
    <w:rsid w:val="005D4B8C"/>
    <w:rsid w:val="006062A1"/>
    <w:rsid w:val="00611EA9"/>
    <w:rsid w:val="00612962"/>
    <w:rsid w:val="00624E61"/>
    <w:rsid w:val="00630800"/>
    <w:rsid w:val="00631973"/>
    <w:rsid w:val="00641D86"/>
    <w:rsid w:val="00643049"/>
    <w:rsid w:val="006576A2"/>
    <w:rsid w:val="00663BF1"/>
    <w:rsid w:val="006679A2"/>
    <w:rsid w:val="00667DAA"/>
    <w:rsid w:val="0067024C"/>
    <w:rsid w:val="006764CB"/>
    <w:rsid w:val="00683841"/>
    <w:rsid w:val="00692958"/>
    <w:rsid w:val="00693E9F"/>
    <w:rsid w:val="00696134"/>
    <w:rsid w:val="006A22FE"/>
    <w:rsid w:val="006A55C7"/>
    <w:rsid w:val="006B3F83"/>
    <w:rsid w:val="006B4983"/>
    <w:rsid w:val="006B5122"/>
    <w:rsid w:val="006C07A2"/>
    <w:rsid w:val="006D11F4"/>
    <w:rsid w:val="006D7110"/>
    <w:rsid w:val="006F15B9"/>
    <w:rsid w:val="006F3E29"/>
    <w:rsid w:val="0070020A"/>
    <w:rsid w:val="00700BA1"/>
    <w:rsid w:val="00704980"/>
    <w:rsid w:val="007150A8"/>
    <w:rsid w:val="00735401"/>
    <w:rsid w:val="00735841"/>
    <w:rsid w:val="007467B8"/>
    <w:rsid w:val="00746EA1"/>
    <w:rsid w:val="0076579A"/>
    <w:rsid w:val="007765BF"/>
    <w:rsid w:val="00777C4F"/>
    <w:rsid w:val="007877FE"/>
    <w:rsid w:val="007948D8"/>
    <w:rsid w:val="007A1736"/>
    <w:rsid w:val="007A3376"/>
    <w:rsid w:val="007B29F4"/>
    <w:rsid w:val="007B5F13"/>
    <w:rsid w:val="007C017F"/>
    <w:rsid w:val="007C0E81"/>
    <w:rsid w:val="007C47F2"/>
    <w:rsid w:val="007D1AFC"/>
    <w:rsid w:val="007D63D6"/>
    <w:rsid w:val="007E15D9"/>
    <w:rsid w:val="007F6FBD"/>
    <w:rsid w:val="007F7541"/>
    <w:rsid w:val="00801D29"/>
    <w:rsid w:val="00804F9F"/>
    <w:rsid w:val="0080596F"/>
    <w:rsid w:val="00820FB2"/>
    <w:rsid w:val="00827194"/>
    <w:rsid w:val="008328CD"/>
    <w:rsid w:val="00833BC4"/>
    <w:rsid w:val="00841DD2"/>
    <w:rsid w:val="00842105"/>
    <w:rsid w:val="00843B97"/>
    <w:rsid w:val="00863A98"/>
    <w:rsid w:val="00872C46"/>
    <w:rsid w:val="00883A63"/>
    <w:rsid w:val="008876CC"/>
    <w:rsid w:val="00891BC0"/>
    <w:rsid w:val="00893F50"/>
    <w:rsid w:val="008951DA"/>
    <w:rsid w:val="008961D5"/>
    <w:rsid w:val="008A3453"/>
    <w:rsid w:val="008A73C3"/>
    <w:rsid w:val="008A7521"/>
    <w:rsid w:val="008B33E9"/>
    <w:rsid w:val="008B702C"/>
    <w:rsid w:val="008C428A"/>
    <w:rsid w:val="008D045B"/>
    <w:rsid w:val="008D0C65"/>
    <w:rsid w:val="008D1A4C"/>
    <w:rsid w:val="008D7740"/>
    <w:rsid w:val="008E056D"/>
    <w:rsid w:val="008E76B4"/>
    <w:rsid w:val="008F5E72"/>
    <w:rsid w:val="009021BB"/>
    <w:rsid w:val="00904379"/>
    <w:rsid w:val="009047B6"/>
    <w:rsid w:val="00911093"/>
    <w:rsid w:val="0091258E"/>
    <w:rsid w:val="00916CB9"/>
    <w:rsid w:val="00922789"/>
    <w:rsid w:val="00923C38"/>
    <w:rsid w:val="00932952"/>
    <w:rsid w:val="00933C98"/>
    <w:rsid w:val="00940AD5"/>
    <w:rsid w:val="009426E9"/>
    <w:rsid w:val="00942A5A"/>
    <w:rsid w:val="00944A6C"/>
    <w:rsid w:val="009539D0"/>
    <w:rsid w:val="00961014"/>
    <w:rsid w:val="00962D00"/>
    <w:rsid w:val="009712F2"/>
    <w:rsid w:val="009731F7"/>
    <w:rsid w:val="0098696E"/>
    <w:rsid w:val="00993C12"/>
    <w:rsid w:val="009946E9"/>
    <w:rsid w:val="009A0E80"/>
    <w:rsid w:val="009A2E9C"/>
    <w:rsid w:val="009B0693"/>
    <w:rsid w:val="009C0F63"/>
    <w:rsid w:val="009E412E"/>
    <w:rsid w:val="009F2D36"/>
    <w:rsid w:val="009F6D6F"/>
    <w:rsid w:val="009F7477"/>
    <w:rsid w:val="00A17410"/>
    <w:rsid w:val="00A37143"/>
    <w:rsid w:val="00A44259"/>
    <w:rsid w:val="00A44C9B"/>
    <w:rsid w:val="00A45D58"/>
    <w:rsid w:val="00A47059"/>
    <w:rsid w:val="00A473B8"/>
    <w:rsid w:val="00A634C4"/>
    <w:rsid w:val="00A6553C"/>
    <w:rsid w:val="00A709D3"/>
    <w:rsid w:val="00A831C2"/>
    <w:rsid w:val="00A858B0"/>
    <w:rsid w:val="00A87301"/>
    <w:rsid w:val="00A94193"/>
    <w:rsid w:val="00AB07BC"/>
    <w:rsid w:val="00AB09A4"/>
    <w:rsid w:val="00AB2101"/>
    <w:rsid w:val="00AC44D6"/>
    <w:rsid w:val="00AD1D08"/>
    <w:rsid w:val="00AD6A8A"/>
    <w:rsid w:val="00AF2B5B"/>
    <w:rsid w:val="00AF3433"/>
    <w:rsid w:val="00B07635"/>
    <w:rsid w:val="00B10AE1"/>
    <w:rsid w:val="00B12160"/>
    <w:rsid w:val="00B149CD"/>
    <w:rsid w:val="00B20359"/>
    <w:rsid w:val="00B20FA0"/>
    <w:rsid w:val="00B23CB1"/>
    <w:rsid w:val="00B26124"/>
    <w:rsid w:val="00B30918"/>
    <w:rsid w:val="00B35B36"/>
    <w:rsid w:val="00B4000B"/>
    <w:rsid w:val="00B42ED8"/>
    <w:rsid w:val="00B44956"/>
    <w:rsid w:val="00B504A9"/>
    <w:rsid w:val="00B8035C"/>
    <w:rsid w:val="00B83AA0"/>
    <w:rsid w:val="00B87E11"/>
    <w:rsid w:val="00B9513A"/>
    <w:rsid w:val="00BA3440"/>
    <w:rsid w:val="00BA59EE"/>
    <w:rsid w:val="00BC3D92"/>
    <w:rsid w:val="00BC4B30"/>
    <w:rsid w:val="00BC6256"/>
    <w:rsid w:val="00BD0AB9"/>
    <w:rsid w:val="00BD1174"/>
    <w:rsid w:val="00BF428A"/>
    <w:rsid w:val="00BF54E0"/>
    <w:rsid w:val="00C0143A"/>
    <w:rsid w:val="00C01B83"/>
    <w:rsid w:val="00C20FA9"/>
    <w:rsid w:val="00C22682"/>
    <w:rsid w:val="00C2667D"/>
    <w:rsid w:val="00C312C2"/>
    <w:rsid w:val="00C43E2A"/>
    <w:rsid w:val="00C45169"/>
    <w:rsid w:val="00C4793A"/>
    <w:rsid w:val="00C5058B"/>
    <w:rsid w:val="00C64D78"/>
    <w:rsid w:val="00C65298"/>
    <w:rsid w:val="00C7713E"/>
    <w:rsid w:val="00C873B7"/>
    <w:rsid w:val="00C919BB"/>
    <w:rsid w:val="00C9414F"/>
    <w:rsid w:val="00C961D6"/>
    <w:rsid w:val="00CB2FF2"/>
    <w:rsid w:val="00CC3F66"/>
    <w:rsid w:val="00CC70FC"/>
    <w:rsid w:val="00CE3A78"/>
    <w:rsid w:val="00CE4311"/>
    <w:rsid w:val="00CE53EC"/>
    <w:rsid w:val="00CE55A7"/>
    <w:rsid w:val="00CF73ED"/>
    <w:rsid w:val="00CF7C8A"/>
    <w:rsid w:val="00D03AEC"/>
    <w:rsid w:val="00D07A09"/>
    <w:rsid w:val="00D138A6"/>
    <w:rsid w:val="00D23C2F"/>
    <w:rsid w:val="00D25CD8"/>
    <w:rsid w:val="00D30DDB"/>
    <w:rsid w:val="00D332F8"/>
    <w:rsid w:val="00D33ECF"/>
    <w:rsid w:val="00D35870"/>
    <w:rsid w:val="00D44D16"/>
    <w:rsid w:val="00D45E63"/>
    <w:rsid w:val="00D511AA"/>
    <w:rsid w:val="00D6309A"/>
    <w:rsid w:val="00D711E6"/>
    <w:rsid w:val="00D74911"/>
    <w:rsid w:val="00D772CA"/>
    <w:rsid w:val="00D8559F"/>
    <w:rsid w:val="00D95B7B"/>
    <w:rsid w:val="00DA0163"/>
    <w:rsid w:val="00DA1F34"/>
    <w:rsid w:val="00DC48CA"/>
    <w:rsid w:val="00DD1DAC"/>
    <w:rsid w:val="00DD5310"/>
    <w:rsid w:val="00DF087E"/>
    <w:rsid w:val="00DF1634"/>
    <w:rsid w:val="00DF73C0"/>
    <w:rsid w:val="00E04FEA"/>
    <w:rsid w:val="00E11F90"/>
    <w:rsid w:val="00E14186"/>
    <w:rsid w:val="00E25AC6"/>
    <w:rsid w:val="00E25C32"/>
    <w:rsid w:val="00E31039"/>
    <w:rsid w:val="00E34229"/>
    <w:rsid w:val="00E42498"/>
    <w:rsid w:val="00E448B5"/>
    <w:rsid w:val="00E44DC2"/>
    <w:rsid w:val="00E534F5"/>
    <w:rsid w:val="00E64616"/>
    <w:rsid w:val="00E77ADE"/>
    <w:rsid w:val="00E77FE7"/>
    <w:rsid w:val="00E829D8"/>
    <w:rsid w:val="00E901A2"/>
    <w:rsid w:val="00E960A9"/>
    <w:rsid w:val="00E96232"/>
    <w:rsid w:val="00EA7AE8"/>
    <w:rsid w:val="00EB1019"/>
    <w:rsid w:val="00EB74BB"/>
    <w:rsid w:val="00ED01A4"/>
    <w:rsid w:val="00ED02D4"/>
    <w:rsid w:val="00ED0574"/>
    <w:rsid w:val="00ED3666"/>
    <w:rsid w:val="00ED3C11"/>
    <w:rsid w:val="00EE1029"/>
    <w:rsid w:val="00EE1340"/>
    <w:rsid w:val="00EE5620"/>
    <w:rsid w:val="00EF1B61"/>
    <w:rsid w:val="00EF2055"/>
    <w:rsid w:val="00F05A6E"/>
    <w:rsid w:val="00F11F77"/>
    <w:rsid w:val="00F248AD"/>
    <w:rsid w:val="00F2626F"/>
    <w:rsid w:val="00F36FFA"/>
    <w:rsid w:val="00F4303C"/>
    <w:rsid w:val="00F43272"/>
    <w:rsid w:val="00F43D9C"/>
    <w:rsid w:val="00F537C6"/>
    <w:rsid w:val="00F557C2"/>
    <w:rsid w:val="00F62A0B"/>
    <w:rsid w:val="00F6464B"/>
    <w:rsid w:val="00F84225"/>
    <w:rsid w:val="00F85B4D"/>
    <w:rsid w:val="00F903B9"/>
    <w:rsid w:val="00F923D4"/>
    <w:rsid w:val="00F94762"/>
    <w:rsid w:val="00F96233"/>
    <w:rsid w:val="00F97EA8"/>
    <w:rsid w:val="00FB005F"/>
    <w:rsid w:val="00FB576B"/>
    <w:rsid w:val="00FB5807"/>
    <w:rsid w:val="00FD2E37"/>
    <w:rsid w:val="00FE1D08"/>
    <w:rsid w:val="00FF07F6"/>
    <w:rsid w:val="00FF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5457"/>
  <w15:chartTrackingRefBased/>
  <w15:docId w15:val="{8F93526C-98CE-4EB5-BE2E-3E7C8A2B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1AA"/>
    <w:pPr>
      <w:spacing w:after="0" w:line="240" w:lineRule="auto"/>
      <w:jc w:val="both"/>
      <w:outlineLvl w:val="0"/>
    </w:pPr>
    <w:rPr>
      <w:rFonts w:cstheme="minorHAnsi"/>
      <w:b/>
      <w:caps/>
      <w:u w:val="thick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511AA"/>
    <w:pPr>
      <w:outlineLvl w:val="1"/>
    </w:pPr>
    <w:rPr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B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4B7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01A4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1B4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07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B07635"/>
  </w:style>
  <w:style w:type="paragraph" w:styleId="Footer">
    <w:name w:val="footer"/>
    <w:basedOn w:val="Normal"/>
    <w:link w:val="FooterChar"/>
    <w:uiPriority w:val="99"/>
    <w:unhideWhenUsed/>
    <w:rsid w:val="002F4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B69"/>
  </w:style>
  <w:style w:type="character" w:styleId="PageNumber">
    <w:name w:val="page number"/>
    <w:basedOn w:val="DefaultParagraphFont"/>
    <w:uiPriority w:val="99"/>
    <w:semiHidden/>
    <w:unhideWhenUsed/>
    <w:rsid w:val="002F4B69"/>
  </w:style>
  <w:style w:type="paragraph" w:styleId="Header">
    <w:name w:val="header"/>
    <w:basedOn w:val="Normal"/>
    <w:link w:val="HeaderChar"/>
    <w:uiPriority w:val="99"/>
    <w:unhideWhenUsed/>
    <w:rsid w:val="002F4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B69"/>
  </w:style>
  <w:style w:type="paragraph" w:styleId="BalloonText">
    <w:name w:val="Balloon Text"/>
    <w:basedOn w:val="Normal"/>
    <w:link w:val="BalloonTextChar"/>
    <w:uiPriority w:val="99"/>
    <w:semiHidden/>
    <w:unhideWhenUsed/>
    <w:rsid w:val="002D2F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F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11AA"/>
    <w:rPr>
      <w:rFonts w:cstheme="minorHAnsi"/>
      <w:b/>
      <w:caps/>
      <w:u w:val="thick"/>
    </w:rPr>
  </w:style>
  <w:style w:type="character" w:customStyle="1" w:styleId="Heading2Char">
    <w:name w:val="Heading 2 Char"/>
    <w:basedOn w:val="DefaultParagraphFont"/>
    <w:link w:val="Heading2"/>
    <w:uiPriority w:val="9"/>
    <w:rsid w:val="00D511AA"/>
    <w:rPr>
      <w:rFonts w:cstheme="minorHAnsi"/>
      <w:b/>
      <w:caps/>
    </w:rPr>
  </w:style>
  <w:style w:type="character" w:styleId="UnresolvedMention">
    <w:name w:val="Unresolved Mention"/>
    <w:basedOn w:val="DefaultParagraphFont"/>
    <w:uiPriority w:val="99"/>
    <w:semiHidden/>
    <w:unhideWhenUsed/>
    <w:rsid w:val="00012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0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6B0B949-D5B5-4ABB-AD17-E6B38E769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1610</Words>
  <Characters>9178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Lincoln College</Company>
  <LinksUpToDate>false</LinksUpToDate>
  <CharactersWithSpaces>10767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O'Hara, Claire</dc:creator>
  <cp:keywords/>
  <dc:description/>
  <cp:lastModifiedBy>Harrison, Graham</cp:lastModifiedBy>
  <cp:revision>410</cp:revision>
  <dcterms:created xsi:type="dcterms:W3CDTF">2020-03-13T11:23:00Z</dcterms:created>
  <dcterms:modified xsi:type="dcterms:W3CDTF">2020-06-16T07:38:00Z</dcterms:modified>
</cp:coreProperties>
</file>